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Universidade Federal do Estado do Rio de Janeiro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Curso: Engenharia de Produção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Profª: Andréa Bonifácio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Análise de Sensibilidade e Análise Pós-otimização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Programação Linear, os parâmetros (dados de entrada) do modelo podem mudar dentro de certos limites sem provocar alteração na estrutura da solução ótima já encontrada, tomados isoladamente. Isso é denominado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análise de sensibilidade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termo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pós-otimização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 que, após obter a solução ótima do PPL, desejamos avaliar o impacto da alteração em algum parâmetro sobre esta solução.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Casos possíveis de análise de sensibilidade e pós-otimização: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Alterações no vetor da função objetivo;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Alterações no RHS;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Adição de uma nova variável;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Adição de uma nova restrição;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Verificação do preço-sombra de restrições e do custo reduzido.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Relembrando: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Considere o PPL</w:t>
      </w:r>
    </w:p>
    <w:p w:rsidR="00000000" w:rsidDel="00000000" w:rsidP="00000000" w:rsidRDefault="00000000" w:rsidRPr="00000000" w14:paraId="00000011">
      <w:pPr>
        <w:jc w:val="center"/>
        <w:rPr/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cx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s.a.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Ax≤b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x≥0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Partição Básica: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Considere uma reorganização da matriz A aumentada da seguinte forma: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A = [ B   N]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que: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m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subscript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chamada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matriz básica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é formada por m colunas de A e é invertível.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m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subscript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(n-m)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chamada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matriz não básica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é formada por n-m colunas restantes de A.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Observação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representação matricial para solução ótima de um PPL pelo simplex é (verifique!):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61"/>
        <w:gridCol w:w="2161"/>
        <w:gridCol w:w="2161"/>
        <w:gridCol w:w="2161"/>
        <w:tblGridChange w:id="0">
          <w:tblGrid>
            <w:gridCol w:w="2161"/>
            <w:gridCol w:w="2161"/>
            <w:gridCol w:w="2161"/>
            <w:gridCol w:w="216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Linhas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V.B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V.N.B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RHS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f.o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c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B</m:t>
                      </m:r>
                    </m:sub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T</m:t>
                      </m:r>
                    </m:sup>
                  </m:sSub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N-</m:t>
              </m:r>
              <m:sSubSup>
                <m:sSub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N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T</m:t>
                  </m:r>
                </m:sup>
              </m:sSub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c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B</m:t>
                      </m:r>
                    </m:sub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T</m:t>
                      </m:r>
                    </m:sup>
                  </m:sSub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b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Restrições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N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b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 (verifique!):</w:t>
      </w:r>
    </w:p>
    <w:tbl>
      <w:tblPr>
        <w:tblStyle w:val="Table2"/>
        <w:tblW w:w="6483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61"/>
        <w:gridCol w:w="2161"/>
        <w:gridCol w:w="2161"/>
        <w:tblGridChange w:id="0">
          <w:tblGrid>
            <w:gridCol w:w="2161"/>
            <w:gridCol w:w="2161"/>
            <w:gridCol w:w="216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Linhas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RHS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f.o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c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B</m:t>
                      </m:r>
                    </m:sub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T</m:t>
                      </m:r>
                    </m:sup>
                  </m:sSub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A-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T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c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B</m:t>
                      </m:r>
                    </m:sub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T</m:t>
                      </m:r>
                    </m:sup>
                  </m:sSub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b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Restrições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b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Observação 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um PPL na forma padrão dada acima, no tableau ótimo, nas colunas das variáveis básicas iniciais, aparece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B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-1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(verifique!)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Alterando o RHS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Alterando-se o vetor b, correspondente ao lado direito das restrições, o vetor final do RHS ficará modificado, uma vez que para a base ótima B, o RHS fica 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.b.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mudança também afetará o valor da função objetivo, cuja equação é </w:t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Q(x*) =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.b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surgir algum elemento negativo no RHS, será necessário fazer uma nova iteração através do dual simplex, alterando a base.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Alterando os coeficientes da função objetivo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o coeficiente alterado for de uma variável que não está na base, uma mudança de base só pode decorrer da entrada da própria variável. Para verificar isto, deve-se calcular: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sSubSup>
              <m:sSub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c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i</m:t>
                </m:r>
              </m:sub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T</m:t>
                </m:r>
              </m:sup>
            </m:sSub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B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-1</m:t>
            </m:r>
          </m:sup>
        </m:sSup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.i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-</m:t>
        </m:r>
        <m:sSubSup>
          <m:sSub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sub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T</m:t>
            </m:r>
          </m:sup>
        </m:sSub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onde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.i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corresponde à i-ésima coluna da matriz A. Se o resultado for menor que zero, a variável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 entrar na base, e deverá ser feita uma nova iteração do simplex.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Se, por outro lado, o coeficiente alterado corresponder a uma variável que está na base, isto representa uma alteração em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Assim, todos os novos coeficientes da função objetivo deverão ser recalculados: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sSubSup>
              <m:sSub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c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B</m:t>
                </m:r>
              </m:sub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T</m:t>
                </m:r>
              </m:sup>
            </m:sSub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B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-1</m:t>
            </m:r>
          </m:sup>
        </m:sSup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.i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-</m:t>
        </m:r>
        <m:sSubSup>
          <m:sSub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sub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T</m:t>
            </m:r>
          </m:sup>
        </m:sSub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exceto para as variáveis básicas.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Alteração em um elemento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o elemento pertencer a uma coluna de variável não básica, procede-se exatamente como no caso anterior, recalculando-se os valores de </w:t>
      </w:r>
      <m:oMath>
        <m:sSubSup>
          <m:sSub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sub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T</m:t>
            </m:r>
          </m:sup>
        </m:sSub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Se, por outro lado, o elemento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alterado pertencer a uma coluna de variável básica, será necessário recalcular a inversa da base, e portanto, todo o tableau final estará alterado.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Introdução de uma restrição no problema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caso de se tornar necessária a presença de mais de uma restrição, esta deverá ser acrescentada ao problema já no tableau final, acrescentando-se também as devidas variáveis de folga.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as restrições adicionais forem em forma de desigualdade, elementos de valor 1 e -1 aparecerão automaticamente nas colunas das variáveis de folga. Neste caso basta multiplicar por -1 as linhas novas que possuam elementos -1 na coluna das variáveis de folga e fazer operações de modo a colocar o PPL na forma padrão. A partir daí, o dual simplex poderá ser utilizado para resolver o problema.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as restrições adicionais forem em forma de igualdade, o problema não terá mais uma variável de folga. Neste caso, sugere-se a inclusão de uma variável artificial de folga e a solução em duas fases ou pelo Big-M do problema.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 nova restrição é redundante, isto que significa que é satisfeita pela solução ótima atual e, pode ser totalmente eliminada do modelo.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Inclusão de uma nova variável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Deve-se verificar se a nova variável será utilizada. Para tal, calcula-se o coeficiente no tableau final da nova variável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sSubSup>
              <m:sSub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c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B</m:t>
                </m:r>
              </m:sub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T</m:t>
                </m:r>
              </m:sup>
            </m:sSub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B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-1</m:t>
            </m:r>
          </m:sup>
        </m:sSup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.i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-</m:t>
        </m:r>
        <m:sSubSup>
          <m:sSub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sub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T</m:t>
            </m:r>
          </m:sup>
        </m:sSub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Caso este valor seja negativo, será vantajoso colocar a nova variável e aplica-se o simplex para obter a nova base ótima. E os coeficientes na coluna i são dados por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B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-1</m:t>
            </m:r>
          </m:sup>
        </m:sSup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.i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Análise de Sensibilidade: preços-sombra e custo reduzido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Interpretação do preço-sombra: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o benefício encontrado na função objetivo quando se acrescenta uma unidade a dado recurso. Corresponderá, sempre, aos valores das variáveis naturais do dual. Quando há sobra em dado recurso, traduzido por folga na restrição, o preço-sombra é zero, ou seja, o aumento de uma unidade do recurso não agrega nenhum beneficio à solução. O preço-sombra poderá ser usado para verificar, por exemplo, se a oferta de um adicional de matéria-prima por um preço a combinar valerá à pena. Caso o valor a ser pago seja maior que o preço-sombra não será interessante adquirir o recurso.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linha 0 na tabela simplex final fornece diretamente os preços-sombra nas colunas correspondentes às variáveis de folga. Para restrições do tipo </w:t>
      </w:r>
      <w:r w:rsidDel="00000000" w:rsidR="00000000" w:rsidRPr="00000000">
        <w:rPr>
          <w:rFonts w:ascii="Symbol" w:cs="Symbol" w:eastAsia="Symbol" w:hAnsi="Symbol"/>
          <w:b w:val="1"/>
          <w:bCs w:val="1"/>
          <w:sz w:val="24"/>
          <w:szCs w:val="24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a mesma ideia continua aplicável, exceto que o preço-sombra assumirá o sinal oposto do associado à restrição </w:t>
      </w:r>
      <w:r w:rsidDel="00000000" w:rsidR="00000000" w:rsidRPr="00000000">
        <w:rPr>
          <w:rFonts w:ascii="Symbol" w:cs="Symbol" w:eastAsia="Symbol" w:hAnsi="Symbol"/>
          <w:b w:val="1"/>
          <w:bCs w:val="1"/>
          <w:sz w:val="24"/>
          <w:szCs w:val="24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Interpretação do custo reduzido: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custo reduzido de uma variável é o total a partir do qual seu coeficiente na f.o deve melhorar para que ela deixe de ser zero na solução ótima; ou quanto a f.o. irá piorar para cada unidade que ela aumente a partir de zero.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custo reduzido só se aplica a variáveis que na solução ótima são zero. Para determina-lo basta olhar o valor do coeficiente dessa variável na linha da função objetivo do tableau final.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Exemplo: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empresa BRAZTOY monta três tipos de brinquedos – trens, caminhões e carros – usando três operações. Os limites diários dos tempos disponíveis de mão-de-obra para as três operações são 430, 460 e 420 minutos, respectivamente, e as receitas por unidade de trem, caminhão e carro de brinquedo são R$3, R$2 e R$ 5, respectivamente. Os tempos de montagem por trem nas três operações são 1, 3 e 1 minutos, respectivamente. Os tempos correspondentes por caminhão e por carro são (2, 0, 4) e (1, 2, 0) minutos (o tempo zero indica que a operação não foi usada).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definirmos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número diário de unidades montadas de trens, caminhões e carros, respectivamente.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z = 3x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+ 2x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+ 5x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sujeito a 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+ 2x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430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      2x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460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+ 4x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420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tabela simplex final do PPL é 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814.0" w:type="dxa"/>
        <w:jc w:val="center"/>
        <w:tblLayout w:type="fixed"/>
        <w:tblLook w:val="0400"/>
      </w:tblPr>
      <w:tblGrid>
        <w:gridCol w:w="916"/>
        <w:gridCol w:w="788"/>
        <w:gridCol w:w="495"/>
        <w:gridCol w:w="497"/>
        <w:gridCol w:w="779"/>
        <w:gridCol w:w="709"/>
        <w:gridCol w:w="708"/>
        <w:gridCol w:w="922"/>
        <w:tblGridChange w:id="0">
          <w:tblGrid>
            <w:gridCol w:w="916"/>
            <w:gridCol w:w="788"/>
            <w:gridCol w:w="495"/>
            <w:gridCol w:w="497"/>
            <w:gridCol w:w="779"/>
            <w:gridCol w:w="709"/>
            <w:gridCol w:w="708"/>
            <w:gridCol w:w="922"/>
          </w:tblGrid>
        </w:tblGridChange>
      </w:tblGrid>
      <w:tr>
        <w:trPr>
          <w:cantSplit w:val="0"/>
          <w:trHeight w:val="5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RHS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1350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-1/4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-1/4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3/2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230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base ótima e sua inversa.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Preços-sombras.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Dê o preço-sombra de cada operação. Se você puder aumentar a capacidade de uma das operações em 1 minuto, qual delas deve receber maior prioridade? É dada uma sugestão para aumentar o tempo das operações ao custo adicional de R$70/h. Isso é aconselhável para quais operações?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Determinação das faixas de viabilidade.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Determine as faixas de variação simultânea do RHS para as quais a solução atual permanece viável e determine as faixas individuais de viabilidade do preço-sombra.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Custo Reduzido.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quanto a receita por unidade do trem deve ser aumentada para que o trem passe a ser produzido pela BRAZTOY?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Determinação das faixas de otimalidade.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Determine as faixas de variação dos coeficientes da função objetivo para os quais a solução atual permanece ótima e determine as faixas individuais de otimalidade.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Alterações no RHS.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Suponha que os executivos da empresa de brinquedos propuseram deslocar a folga de capacidade da Operação 3 para a capacidade da Operação 1. Como essa mudança afetaria a solução ótima?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Introdução de uma nova restrição.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Suponha que os executivos da empresa de brinquedos estejam mudando o projeto de seus brinquedos e que a mudança exigirá a adição de uma quarta operação nas linhas de montagem. A capacidade diária da nova operação é 500 minutos, e os tempos por unidade para os três produtos  nessa operação são três, três e um minuto, respectivamente. Como essa mudança afetaria a solução ótima?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Alteração nos coeficientes da função objetivo.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Suponha que a função objetivo da empresa de brinquedos seja alterada para max z = 6x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+ 3x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+ 4x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solução ótima mudará?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Adição de uma nova variável.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empresa de brinquedos quer produzir carros de bombeiros, a ser montado em suas instalações fabris em funcionamento. A receita por carro de bombeiros estimada é de R$4 e os tempos de montagem por unidade são um, um e dois, respectivamente. Como essa alteração afetaria a solução?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Symbol"/>
  <w:font w:name="Courgette">
    <w:embedRegular w:fontKey="{00000000-0000-0000-0000-000000000000}" r:id="rId1" w:subsetted="0"/>
  </w:font>
  <w:font w:name="Cambria Math">
    <w:embedRegular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gette" w:cs="Courgette" w:eastAsia="Courgette" w:hAnsi="Courgett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gette" w:cs="Courgette" w:eastAsia="Courgette" w:hAnsi="Courgette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gette" w:cs="Courgette" w:eastAsia="Courgette" w:hAnsi="Courgett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gette" w:cs="Courgette" w:eastAsia="Courgette" w:hAnsi="Courgett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gette" w:cs="Courgette" w:eastAsia="Courgette" w:hAnsi="Courgette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gette" w:cs="Courgette" w:eastAsia="Courgette" w:hAnsi="Courgette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gette" w:cs="Courgette" w:eastAsia="Courgette" w:hAnsi="Courgett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gette" w:cs="Courgette" w:eastAsia="Courgette" w:hAnsi="Courgette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gette" w:cs="Courgette" w:eastAsia="Courgette" w:hAnsi="Courgett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6A34EA"/>
    <w:pPr>
      <w:ind w:left="720"/>
      <w:contextualSpacing w:val="1"/>
    </w:pPr>
  </w:style>
  <w:style w:type="table" w:styleId="Tabelacomgrade">
    <w:name w:val="Table Grid"/>
    <w:basedOn w:val="Tabelanormal"/>
    <w:uiPriority w:val="59"/>
    <w:rsid w:val="00C664C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doEspaoReservado">
    <w:name w:val="Placeholder Text"/>
    <w:basedOn w:val="Fontepargpadro"/>
    <w:uiPriority w:val="99"/>
    <w:semiHidden w:val="1"/>
    <w:rsid w:val="00C664C8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C664C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C664C8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DE12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gette-regular.ttf"/><Relationship Id="rId2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A9bbZ9WdmlyrlA2vvVW9SkxKnw==">CgMxLjAyCGguZ2pkZ3hzOAByITFuYkpneHNzQjh4YW85dy1JOE0xTjZLdXhFVlNWOUcwRw==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2013-01-27T15:04:00Z</dcterms:created>
  <dc:creator>Andrea</dc:creator>
</cp:coreProperties>
</file>