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EAF26" w14:textId="77777777" w:rsidR="00F971A3" w:rsidRPr="00DD029C" w:rsidRDefault="00F971A3" w:rsidP="00F971A3">
      <w:pPr>
        <w:rPr>
          <w:b/>
          <w:bCs/>
        </w:rPr>
      </w:pPr>
      <w:r w:rsidRPr="00DD029C">
        <w:rPr>
          <w:b/>
          <w:bCs/>
        </w:rPr>
        <w:t>Annex D — Reproducibility Reference</w:t>
      </w:r>
    </w:p>
    <w:p w14:paraId="1D9219C7" w14:textId="77777777" w:rsidR="00F971A3" w:rsidRPr="00DD029C" w:rsidRDefault="00F971A3" w:rsidP="00F971A3">
      <w:pPr>
        <w:rPr>
          <w:b/>
          <w:bCs/>
        </w:rPr>
      </w:pPr>
      <w:r w:rsidRPr="00DD029C">
        <w:rPr>
          <w:b/>
          <w:bCs/>
        </w:rPr>
        <w:t>D.1 Experimental datasets</w:t>
      </w:r>
    </w:p>
    <w:tbl>
      <w:tblPr>
        <w:tblStyle w:val="TableGrid"/>
        <w:tblW w:w="0" w:type="auto"/>
        <w:tblLook w:val="04A0" w:firstRow="1" w:lastRow="0" w:firstColumn="1" w:lastColumn="0" w:noHBand="0" w:noVBand="1"/>
      </w:tblPr>
      <w:tblGrid>
        <w:gridCol w:w="1626"/>
        <w:gridCol w:w="5022"/>
        <w:gridCol w:w="2368"/>
      </w:tblGrid>
      <w:tr w:rsidR="00F971A3" w:rsidRPr="00DD029C" w14:paraId="7F3D076B" w14:textId="77777777" w:rsidTr="00DB181B">
        <w:tc>
          <w:tcPr>
            <w:tcW w:w="0" w:type="auto"/>
            <w:hideMark/>
          </w:tcPr>
          <w:p w14:paraId="08F39A06" w14:textId="77777777" w:rsidR="00F971A3" w:rsidRPr="00DD029C" w:rsidRDefault="00F971A3" w:rsidP="00DB181B">
            <w:pPr>
              <w:pStyle w:val="NoSpacing"/>
              <w:rPr>
                <w:b/>
                <w:bCs/>
                <w:lang w:val="en-GB"/>
              </w:rPr>
            </w:pPr>
            <w:r w:rsidRPr="00DD029C">
              <w:rPr>
                <w:b/>
                <w:bCs/>
                <w:lang w:val="en-GB"/>
              </w:rPr>
              <w:t>Artifact</w:t>
            </w:r>
          </w:p>
        </w:tc>
        <w:tc>
          <w:tcPr>
            <w:tcW w:w="0" w:type="auto"/>
            <w:hideMark/>
          </w:tcPr>
          <w:p w14:paraId="04688A89" w14:textId="77777777" w:rsidR="00F971A3" w:rsidRPr="00DD029C" w:rsidRDefault="00F971A3" w:rsidP="00DB181B">
            <w:pPr>
              <w:pStyle w:val="NoSpacing"/>
              <w:rPr>
                <w:b/>
                <w:bCs/>
                <w:lang w:val="en-GB"/>
              </w:rPr>
            </w:pPr>
            <w:r w:rsidRPr="00DD029C">
              <w:rPr>
                <w:b/>
                <w:bCs/>
                <w:lang w:val="en-GB"/>
              </w:rPr>
              <w:t>Repository location</w:t>
            </w:r>
          </w:p>
        </w:tc>
        <w:tc>
          <w:tcPr>
            <w:tcW w:w="0" w:type="auto"/>
            <w:hideMark/>
          </w:tcPr>
          <w:p w14:paraId="39975FA5" w14:textId="77777777" w:rsidR="00F971A3" w:rsidRPr="00DD029C" w:rsidRDefault="00F971A3" w:rsidP="00DB181B">
            <w:pPr>
              <w:pStyle w:val="NoSpacing"/>
              <w:rPr>
                <w:b/>
                <w:bCs/>
                <w:lang w:val="en-GB"/>
              </w:rPr>
            </w:pPr>
            <w:r w:rsidRPr="00DD029C">
              <w:rPr>
                <w:b/>
                <w:bCs/>
                <w:lang w:val="en-GB"/>
              </w:rPr>
              <w:t>Role</w:t>
            </w:r>
          </w:p>
        </w:tc>
      </w:tr>
      <w:tr w:rsidR="00F971A3" w:rsidRPr="00DD029C" w14:paraId="31D8533A" w14:textId="77777777" w:rsidTr="00DB181B">
        <w:tc>
          <w:tcPr>
            <w:tcW w:w="0" w:type="auto"/>
            <w:hideMark/>
          </w:tcPr>
          <w:p w14:paraId="635282D7" w14:textId="77777777" w:rsidR="00F971A3" w:rsidRPr="00DD029C" w:rsidRDefault="00F971A3" w:rsidP="00DB181B">
            <w:pPr>
              <w:pStyle w:val="NoSpacing"/>
              <w:rPr>
                <w:lang w:val="en-GB"/>
              </w:rPr>
            </w:pPr>
            <w:r w:rsidRPr="00DD029C">
              <w:rPr>
                <w:lang w:val="en-GB"/>
              </w:rPr>
              <w:t>Experimental series</w:t>
            </w:r>
          </w:p>
        </w:tc>
        <w:tc>
          <w:tcPr>
            <w:tcW w:w="0" w:type="auto"/>
            <w:hideMark/>
          </w:tcPr>
          <w:p w14:paraId="6F724C64" w14:textId="77777777" w:rsidR="00F971A3" w:rsidRPr="00DD029C" w:rsidRDefault="00F971A3" w:rsidP="00DB181B">
            <w:pPr>
              <w:pStyle w:val="NoSpacing"/>
              <w:rPr>
                <w:lang w:val="en-GB"/>
              </w:rPr>
            </w:pPr>
            <w:r w:rsidRPr="00DD029C">
              <w:rPr>
                <w:lang w:val="en-GB"/>
              </w:rPr>
              <w:t>series/</w:t>
            </w:r>
          </w:p>
        </w:tc>
        <w:tc>
          <w:tcPr>
            <w:tcW w:w="0" w:type="auto"/>
            <w:hideMark/>
          </w:tcPr>
          <w:p w14:paraId="0EE993D0" w14:textId="77777777" w:rsidR="00F971A3" w:rsidRPr="00DD029C" w:rsidRDefault="00F971A3" w:rsidP="00DB181B">
            <w:pPr>
              <w:pStyle w:val="NoSpacing"/>
              <w:rPr>
                <w:lang w:val="en-GB"/>
              </w:rPr>
            </w:pPr>
            <w:r w:rsidRPr="00DD029C">
              <w:rPr>
                <w:lang w:val="en-GB"/>
              </w:rPr>
              <w:t>13 final measurement series</w:t>
            </w:r>
          </w:p>
        </w:tc>
      </w:tr>
      <w:tr w:rsidR="00F971A3" w:rsidRPr="00DD029C" w14:paraId="1AE793CF" w14:textId="77777777" w:rsidTr="00DB181B">
        <w:tc>
          <w:tcPr>
            <w:tcW w:w="0" w:type="auto"/>
            <w:hideMark/>
          </w:tcPr>
          <w:p w14:paraId="52FDA88B" w14:textId="77777777" w:rsidR="00F971A3" w:rsidRPr="00DD029C" w:rsidRDefault="00F971A3" w:rsidP="00DB181B">
            <w:pPr>
              <w:pStyle w:val="NoSpacing"/>
              <w:rPr>
                <w:lang w:val="en-GB"/>
              </w:rPr>
            </w:pPr>
            <w:r w:rsidRPr="00DD029C">
              <w:rPr>
                <w:lang w:val="en-GB"/>
              </w:rPr>
              <w:t>Calibration dataset</w:t>
            </w:r>
          </w:p>
        </w:tc>
        <w:tc>
          <w:tcPr>
            <w:tcW w:w="0" w:type="auto"/>
            <w:hideMark/>
          </w:tcPr>
          <w:p w14:paraId="6837B97B" w14:textId="77777777" w:rsidR="00F971A3" w:rsidRPr="00DD029C" w:rsidRDefault="00F971A3" w:rsidP="00DB181B">
            <w:pPr>
              <w:pStyle w:val="NoSpacing"/>
              <w:rPr>
                <w:lang w:val="en-GB"/>
              </w:rPr>
            </w:pPr>
            <w:r w:rsidRPr="00DD029C">
              <w:rPr>
                <w:lang w:val="en-GB"/>
              </w:rPr>
              <w:t>analysis/</w:t>
            </w:r>
            <w:proofErr w:type="spellStart"/>
            <w:r w:rsidRPr="00DD029C">
              <w:rPr>
                <w:lang w:val="en-GB"/>
              </w:rPr>
              <w:t>EMI_Dataset</w:t>
            </w:r>
            <w:proofErr w:type="spellEnd"/>
            <w:r w:rsidRPr="00DD029C">
              <w:rPr>
                <w:lang w:val="en-GB"/>
              </w:rPr>
              <w:t>/data/calibration_dataset.csv</w:t>
            </w:r>
          </w:p>
        </w:tc>
        <w:tc>
          <w:tcPr>
            <w:tcW w:w="0" w:type="auto"/>
            <w:hideMark/>
          </w:tcPr>
          <w:p w14:paraId="3CD38D7C" w14:textId="77777777" w:rsidR="00F971A3" w:rsidRPr="00DD029C" w:rsidRDefault="00F971A3" w:rsidP="00DB181B">
            <w:pPr>
              <w:pStyle w:val="NoSpacing"/>
              <w:rPr>
                <w:lang w:val="en-GB"/>
              </w:rPr>
            </w:pPr>
            <w:r w:rsidRPr="00DD029C">
              <w:rPr>
                <w:lang w:val="en-GB"/>
              </w:rPr>
              <w:t>Frozen model-estimation dataset, N = 1044</w:t>
            </w:r>
          </w:p>
        </w:tc>
      </w:tr>
      <w:tr w:rsidR="00F971A3" w:rsidRPr="00DD029C" w14:paraId="117F3D22" w14:textId="77777777" w:rsidTr="00DB181B">
        <w:tc>
          <w:tcPr>
            <w:tcW w:w="0" w:type="auto"/>
            <w:hideMark/>
          </w:tcPr>
          <w:p w14:paraId="411E23CC" w14:textId="77777777" w:rsidR="00F971A3" w:rsidRPr="00DD029C" w:rsidRDefault="00F971A3" w:rsidP="00DB181B">
            <w:pPr>
              <w:pStyle w:val="NoSpacing"/>
              <w:rPr>
                <w:lang w:val="en-GB"/>
              </w:rPr>
            </w:pPr>
            <w:r w:rsidRPr="00DD029C">
              <w:rPr>
                <w:lang w:val="en-GB"/>
              </w:rPr>
              <w:t>Validation dataset</w:t>
            </w:r>
          </w:p>
        </w:tc>
        <w:tc>
          <w:tcPr>
            <w:tcW w:w="0" w:type="auto"/>
            <w:hideMark/>
          </w:tcPr>
          <w:p w14:paraId="3C501A68" w14:textId="77777777" w:rsidR="00F971A3" w:rsidRPr="00DD029C" w:rsidRDefault="00F971A3" w:rsidP="00DB181B">
            <w:pPr>
              <w:pStyle w:val="NoSpacing"/>
              <w:rPr>
                <w:lang w:val="en-GB"/>
              </w:rPr>
            </w:pPr>
            <w:r w:rsidRPr="00DD029C">
              <w:rPr>
                <w:lang w:val="en-GB"/>
              </w:rPr>
              <w:t>analysis/</w:t>
            </w:r>
            <w:proofErr w:type="spellStart"/>
            <w:r w:rsidRPr="00DD029C">
              <w:rPr>
                <w:lang w:val="en-GB"/>
              </w:rPr>
              <w:t>EMI_Dataset</w:t>
            </w:r>
            <w:proofErr w:type="spellEnd"/>
            <w:r w:rsidRPr="00DD029C">
              <w:rPr>
                <w:lang w:val="en-GB"/>
              </w:rPr>
              <w:t>/data/validation_dataset.csv</w:t>
            </w:r>
          </w:p>
        </w:tc>
        <w:tc>
          <w:tcPr>
            <w:tcW w:w="0" w:type="auto"/>
            <w:hideMark/>
          </w:tcPr>
          <w:p w14:paraId="6811E4B1" w14:textId="77777777" w:rsidR="00F971A3" w:rsidRPr="00DD029C" w:rsidRDefault="00F971A3" w:rsidP="00DB181B">
            <w:pPr>
              <w:pStyle w:val="NoSpacing"/>
              <w:rPr>
                <w:lang w:val="en-GB"/>
              </w:rPr>
            </w:pPr>
            <w:r w:rsidRPr="00DD029C">
              <w:rPr>
                <w:lang w:val="en-GB"/>
              </w:rPr>
              <w:t>Frozen independent validation dataset, N = 583</w:t>
            </w:r>
          </w:p>
        </w:tc>
      </w:tr>
      <w:tr w:rsidR="00F971A3" w:rsidRPr="00DD029C" w14:paraId="290D505F" w14:textId="77777777" w:rsidTr="00DB181B">
        <w:tc>
          <w:tcPr>
            <w:tcW w:w="0" w:type="auto"/>
            <w:hideMark/>
          </w:tcPr>
          <w:p w14:paraId="59590B3B" w14:textId="77777777" w:rsidR="00F971A3" w:rsidRPr="00DD029C" w:rsidRDefault="00F971A3" w:rsidP="00DB181B">
            <w:pPr>
              <w:pStyle w:val="NoSpacing"/>
              <w:rPr>
                <w:lang w:val="en-GB"/>
              </w:rPr>
            </w:pPr>
            <w:r w:rsidRPr="00DD029C">
              <w:rPr>
                <w:lang w:val="en-GB"/>
              </w:rPr>
              <w:t>Series metadata</w:t>
            </w:r>
          </w:p>
        </w:tc>
        <w:tc>
          <w:tcPr>
            <w:tcW w:w="0" w:type="auto"/>
            <w:hideMark/>
          </w:tcPr>
          <w:p w14:paraId="4810B405" w14:textId="77777777" w:rsidR="00F971A3" w:rsidRPr="00DD029C" w:rsidRDefault="00F971A3" w:rsidP="00DB181B">
            <w:pPr>
              <w:pStyle w:val="NoSpacing"/>
              <w:rPr>
                <w:lang w:val="en-GB"/>
              </w:rPr>
            </w:pPr>
            <w:r w:rsidRPr="00DD029C">
              <w:rPr>
                <w:lang w:val="en-GB"/>
              </w:rPr>
              <w:t>analysis/</w:t>
            </w:r>
            <w:proofErr w:type="spellStart"/>
            <w:r w:rsidRPr="00DD029C">
              <w:rPr>
                <w:lang w:val="en-GB"/>
              </w:rPr>
              <w:t>EMI_Dataset</w:t>
            </w:r>
            <w:proofErr w:type="spellEnd"/>
            <w:r w:rsidRPr="00DD029C">
              <w:rPr>
                <w:lang w:val="en-GB"/>
              </w:rPr>
              <w:t>/series_metadata.csv</w:t>
            </w:r>
          </w:p>
        </w:tc>
        <w:tc>
          <w:tcPr>
            <w:tcW w:w="0" w:type="auto"/>
            <w:hideMark/>
          </w:tcPr>
          <w:p w14:paraId="43D6F8A3" w14:textId="77777777" w:rsidR="00F971A3" w:rsidRPr="00DD029C" w:rsidRDefault="00F971A3" w:rsidP="00DB181B">
            <w:pPr>
              <w:pStyle w:val="NoSpacing"/>
              <w:rPr>
                <w:lang w:val="en-GB"/>
              </w:rPr>
            </w:pPr>
            <w:r w:rsidRPr="00DD029C">
              <w:rPr>
                <w:lang w:val="en-GB"/>
              </w:rPr>
              <w:t>Experimental-series classification and metadata</w:t>
            </w:r>
          </w:p>
        </w:tc>
      </w:tr>
    </w:tbl>
    <w:p w14:paraId="7ED1071A" w14:textId="77777777" w:rsidR="00206FB4" w:rsidRPr="00DD029C" w:rsidRDefault="00206FB4"/>
    <w:p w14:paraId="217588B5" w14:textId="77777777" w:rsidR="00907F9A" w:rsidRPr="00DD029C" w:rsidRDefault="00907F9A" w:rsidP="00907F9A">
      <w:pPr>
        <w:rPr>
          <w:b/>
          <w:bCs/>
        </w:rPr>
      </w:pPr>
      <w:r w:rsidRPr="00DD029C">
        <w:rPr>
          <w:b/>
          <w:bCs/>
        </w:rPr>
        <w:t>D.2 Software and implementation</w:t>
      </w:r>
    </w:p>
    <w:tbl>
      <w:tblPr>
        <w:tblStyle w:val="TableGrid"/>
        <w:tblW w:w="0" w:type="auto"/>
        <w:tblLook w:val="04A0" w:firstRow="1" w:lastRow="0" w:firstColumn="1" w:lastColumn="0" w:noHBand="0" w:noVBand="1"/>
      </w:tblPr>
      <w:tblGrid>
        <w:gridCol w:w="2148"/>
        <w:gridCol w:w="3907"/>
        <w:gridCol w:w="2961"/>
      </w:tblGrid>
      <w:tr w:rsidR="00907F9A" w:rsidRPr="00DD029C" w14:paraId="12D6F54E" w14:textId="77777777" w:rsidTr="00DB181B">
        <w:tc>
          <w:tcPr>
            <w:tcW w:w="0" w:type="auto"/>
            <w:hideMark/>
          </w:tcPr>
          <w:p w14:paraId="350A44AC" w14:textId="77777777" w:rsidR="00907F9A" w:rsidRPr="00DD029C" w:rsidRDefault="00907F9A" w:rsidP="00DB181B">
            <w:pPr>
              <w:pStyle w:val="NoSpacing"/>
              <w:rPr>
                <w:b/>
                <w:bCs/>
                <w:lang w:val="en-GB"/>
              </w:rPr>
            </w:pPr>
            <w:r w:rsidRPr="00DD029C">
              <w:rPr>
                <w:b/>
                <w:bCs/>
                <w:lang w:val="en-GB"/>
              </w:rPr>
              <w:t>Component</w:t>
            </w:r>
          </w:p>
        </w:tc>
        <w:tc>
          <w:tcPr>
            <w:tcW w:w="0" w:type="auto"/>
            <w:hideMark/>
          </w:tcPr>
          <w:p w14:paraId="65F947CF" w14:textId="77777777" w:rsidR="00907F9A" w:rsidRPr="00DD029C" w:rsidRDefault="00907F9A" w:rsidP="00DB181B">
            <w:pPr>
              <w:pStyle w:val="NoSpacing"/>
              <w:rPr>
                <w:b/>
                <w:bCs/>
                <w:lang w:val="en-GB"/>
              </w:rPr>
            </w:pPr>
            <w:r w:rsidRPr="00DD029C">
              <w:rPr>
                <w:b/>
                <w:bCs/>
                <w:lang w:val="en-GB"/>
              </w:rPr>
              <w:t>Repository location</w:t>
            </w:r>
          </w:p>
        </w:tc>
        <w:tc>
          <w:tcPr>
            <w:tcW w:w="0" w:type="auto"/>
            <w:hideMark/>
          </w:tcPr>
          <w:p w14:paraId="2744BB6C" w14:textId="77777777" w:rsidR="00907F9A" w:rsidRPr="00DD029C" w:rsidRDefault="00907F9A" w:rsidP="00DB181B">
            <w:pPr>
              <w:pStyle w:val="NoSpacing"/>
              <w:rPr>
                <w:b/>
                <w:bCs/>
                <w:lang w:val="en-GB"/>
              </w:rPr>
            </w:pPr>
            <w:r w:rsidRPr="00DD029C">
              <w:rPr>
                <w:b/>
                <w:bCs/>
                <w:lang w:val="en-GB"/>
              </w:rPr>
              <w:t>Role</w:t>
            </w:r>
          </w:p>
        </w:tc>
      </w:tr>
      <w:tr w:rsidR="00907F9A" w:rsidRPr="00DD029C" w14:paraId="5E455A8E" w14:textId="77777777" w:rsidTr="00DB181B">
        <w:tc>
          <w:tcPr>
            <w:tcW w:w="0" w:type="auto"/>
            <w:hideMark/>
          </w:tcPr>
          <w:p w14:paraId="5B8D675C" w14:textId="77777777" w:rsidR="00907F9A" w:rsidRPr="00DD029C" w:rsidRDefault="00907F9A" w:rsidP="00DB181B">
            <w:pPr>
              <w:pStyle w:val="NoSpacing"/>
              <w:rPr>
                <w:lang w:val="en-GB"/>
              </w:rPr>
            </w:pPr>
            <w:r w:rsidRPr="00DD029C">
              <w:rPr>
                <w:lang w:val="en-GB"/>
              </w:rPr>
              <w:t>EMI Node firmware</w:t>
            </w:r>
          </w:p>
        </w:tc>
        <w:tc>
          <w:tcPr>
            <w:tcW w:w="0" w:type="auto"/>
            <w:hideMark/>
          </w:tcPr>
          <w:p w14:paraId="5AC30CD6" w14:textId="77777777" w:rsidR="00907F9A" w:rsidRPr="00DD029C" w:rsidRDefault="00907F9A" w:rsidP="00DB181B">
            <w:pPr>
              <w:pStyle w:val="NoSpacing"/>
              <w:rPr>
                <w:lang w:val="en-GB"/>
              </w:rPr>
            </w:pPr>
            <w:r w:rsidRPr="00DD029C">
              <w:rPr>
                <w:lang w:val="en-GB"/>
              </w:rPr>
              <w:t>firmware/</w:t>
            </w:r>
            <w:proofErr w:type="spellStart"/>
            <w:r w:rsidRPr="00DD029C">
              <w:rPr>
                <w:lang w:val="en-GB"/>
              </w:rPr>
              <w:t>EMI_Node</w:t>
            </w:r>
            <w:proofErr w:type="spellEnd"/>
            <w:r w:rsidRPr="00DD029C">
              <w:rPr>
                <w:lang w:val="en-GB"/>
              </w:rPr>
              <w:t>/</w:t>
            </w:r>
            <w:proofErr w:type="spellStart"/>
            <w:r w:rsidRPr="00DD029C">
              <w:rPr>
                <w:lang w:val="en-GB"/>
              </w:rPr>
              <w:t>EMI_Node.ino</w:t>
            </w:r>
            <w:proofErr w:type="spellEnd"/>
          </w:p>
        </w:tc>
        <w:tc>
          <w:tcPr>
            <w:tcW w:w="0" w:type="auto"/>
            <w:hideMark/>
          </w:tcPr>
          <w:p w14:paraId="07D05479" w14:textId="77777777" w:rsidR="00907F9A" w:rsidRPr="00DD029C" w:rsidRDefault="00907F9A" w:rsidP="00DB181B">
            <w:pPr>
              <w:pStyle w:val="NoSpacing"/>
              <w:rPr>
                <w:lang w:val="en-GB"/>
              </w:rPr>
            </w:pPr>
            <w:r w:rsidRPr="00DD029C">
              <w:rPr>
                <w:lang w:val="en-GB"/>
              </w:rPr>
              <w:t>Embedded measurement and Modbus RTU interface</w:t>
            </w:r>
          </w:p>
        </w:tc>
      </w:tr>
      <w:tr w:rsidR="00907F9A" w:rsidRPr="00DD029C" w14:paraId="2EBA99DB" w14:textId="77777777" w:rsidTr="00DB181B">
        <w:tc>
          <w:tcPr>
            <w:tcW w:w="0" w:type="auto"/>
            <w:hideMark/>
          </w:tcPr>
          <w:p w14:paraId="25AFE70F" w14:textId="77777777" w:rsidR="00907F9A" w:rsidRPr="00DD029C" w:rsidRDefault="00907F9A" w:rsidP="00DB181B">
            <w:pPr>
              <w:pStyle w:val="NoSpacing"/>
              <w:rPr>
                <w:lang w:val="en-GB"/>
              </w:rPr>
            </w:pPr>
            <w:r w:rsidRPr="00DD029C">
              <w:rPr>
                <w:lang w:val="en-GB"/>
              </w:rPr>
              <w:t>Experimental FSM</w:t>
            </w:r>
          </w:p>
        </w:tc>
        <w:tc>
          <w:tcPr>
            <w:tcW w:w="0" w:type="auto"/>
            <w:hideMark/>
          </w:tcPr>
          <w:p w14:paraId="683FEC62" w14:textId="77777777" w:rsidR="00907F9A" w:rsidRPr="00DD029C" w:rsidRDefault="00907F9A" w:rsidP="00DB181B">
            <w:pPr>
              <w:pStyle w:val="NoSpacing"/>
              <w:rPr>
                <w:lang w:val="en-GB"/>
              </w:rPr>
            </w:pPr>
            <w:r w:rsidRPr="00DD029C">
              <w:rPr>
                <w:lang w:val="en-GB"/>
              </w:rPr>
              <w:t>gateway/FSM/spm72_control.py</w:t>
            </w:r>
          </w:p>
        </w:tc>
        <w:tc>
          <w:tcPr>
            <w:tcW w:w="0" w:type="auto"/>
            <w:hideMark/>
          </w:tcPr>
          <w:p w14:paraId="775C65CE" w14:textId="77777777" w:rsidR="00907F9A" w:rsidRPr="00DD029C" w:rsidRDefault="00907F9A" w:rsidP="00DB181B">
            <w:pPr>
              <w:pStyle w:val="NoSpacing"/>
              <w:rPr>
                <w:lang w:val="en-GB"/>
              </w:rPr>
            </w:pPr>
            <w:r w:rsidRPr="00DD029C">
              <w:rPr>
                <w:lang w:val="en-GB"/>
              </w:rPr>
              <w:t>Experimental acquisition control</w:t>
            </w:r>
          </w:p>
        </w:tc>
      </w:tr>
      <w:tr w:rsidR="00907F9A" w:rsidRPr="00DD029C" w14:paraId="37BEC29B" w14:textId="77777777" w:rsidTr="00DB181B">
        <w:tc>
          <w:tcPr>
            <w:tcW w:w="0" w:type="auto"/>
            <w:hideMark/>
          </w:tcPr>
          <w:p w14:paraId="47AD3083" w14:textId="77777777" w:rsidR="00907F9A" w:rsidRPr="00DD029C" w:rsidRDefault="00907F9A" w:rsidP="00DB181B">
            <w:pPr>
              <w:pStyle w:val="NoSpacing"/>
              <w:rPr>
                <w:lang w:val="en-GB"/>
              </w:rPr>
            </w:pPr>
            <w:r w:rsidRPr="00DD029C">
              <w:rPr>
                <w:lang w:val="en-GB"/>
              </w:rPr>
              <w:t>OCR acquisition</w:t>
            </w:r>
          </w:p>
        </w:tc>
        <w:tc>
          <w:tcPr>
            <w:tcW w:w="0" w:type="auto"/>
            <w:hideMark/>
          </w:tcPr>
          <w:p w14:paraId="5A2AF624" w14:textId="77777777" w:rsidR="00907F9A" w:rsidRPr="00DD029C" w:rsidRDefault="00907F9A" w:rsidP="00DB181B">
            <w:pPr>
              <w:pStyle w:val="NoSpacing"/>
              <w:rPr>
                <w:lang w:val="en-GB"/>
              </w:rPr>
            </w:pPr>
            <w:r w:rsidRPr="00DD029C">
              <w:rPr>
                <w:lang w:val="en-GB"/>
              </w:rPr>
              <w:t>gateway/FSM/spm72_ocr.py</w:t>
            </w:r>
          </w:p>
        </w:tc>
        <w:tc>
          <w:tcPr>
            <w:tcW w:w="0" w:type="auto"/>
            <w:hideMark/>
          </w:tcPr>
          <w:p w14:paraId="3D31BA24" w14:textId="77777777" w:rsidR="00907F9A" w:rsidRPr="00DD029C" w:rsidRDefault="00907F9A" w:rsidP="00DB181B">
            <w:pPr>
              <w:pStyle w:val="NoSpacing"/>
              <w:rPr>
                <w:lang w:val="en-GB"/>
              </w:rPr>
            </w:pPr>
            <w:r w:rsidRPr="00DD029C">
              <w:rPr>
                <w:lang w:val="en-GB"/>
              </w:rPr>
              <w:t>SPM72 OCR test/acquisition code</w:t>
            </w:r>
          </w:p>
        </w:tc>
      </w:tr>
      <w:tr w:rsidR="00907F9A" w:rsidRPr="00DD029C" w14:paraId="120ABC14" w14:textId="77777777" w:rsidTr="00DB181B">
        <w:tc>
          <w:tcPr>
            <w:tcW w:w="0" w:type="auto"/>
            <w:hideMark/>
          </w:tcPr>
          <w:p w14:paraId="2C3C91BF" w14:textId="77777777" w:rsidR="00907F9A" w:rsidRPr="00DD029C" w:rsidRDefault="00907F9A" w:rsidP="00DB181B">
            <w:pPr>
              <w:pStyle w:val="NoSpacing"/>
              <w:rPr>
                <w:lang w:val="en-GB"/>
              </w:rPr>
            </w:pPr>
            <w:r w:rsidRPr="00DD029C">
              <w:rPr>
                <w:lang w:val="en-GB"/>
              </w:rPr>
              <w:t>Synchronization</w:t>
            </w:r>
          </w:p>
        </w:tc>
        <w:tc>
          <w:tcPr>
            <w:tcW w:w="0" w:type="auto"/>
            <w:hideMark/>
          </w:tcPr>
          <w:p w14:paraId="2AB01345" w14:textId="77777777" w:rsidR="00907F9A" w:rsidRPr="00DD029C" w:rsidRDefault="00907F9A" w:rsidP="00DB181B">
            <w:pPr>
              <w:pStyle w:val="NoSpacing"/>
              <w:rPr>
                <w:lang w:val="en-GB"/>
              </w:rPr>
            </w:pPr>
            <w:r w:rsidRPr="00DD029C">
              <w:rPr>
                <w:lang w:val="en-GB"/>
              </w:rPr>
              <w:t>gateway/FSM/sync_series.py</w:t>
            </w:r>
          </w:p>
        </w:tc>
        <w:tc>
          <w:tcPr>
            <w:tcW w:w="0" w:type="auto"/>
            <w:hideMark/>
          </w:tcPr>
          <w:p w14:paraId="3FE01176" w14:textId="77777777" w:rsidR="00907F9A" w:rsidRPr="00DD029C" w:rsidRDefault="00907F9A" w:rsidP="00DB181B">
            <w:pPr>
              <w:pStyle w:val="NoSpacing"/>
              <w:rPr>
                <w:lang w:val="en-GB"/>
              </w:rPr>
            </w:pPr>
            <w:r w:rsidRPr="00DD029C">
              <w:rPr>
                <w:lang w:val="en-GB"/>
              </w:rPr>
              <w:t>Temporal synchronization</w:t>
            </w:r>
          </w:p>
        </w:tc>
      </w:tr>
      <w:tr w:rsidR="00907F9A" w:rsidRPr="00DD029C" w14:paraId="66B5FCD4" w14:textId="77777777" w:rsidTr="00DB181B">
        <w:tc>
          <w:tcPr>
            <w:tcW w:w="0" w:type="auto"/>
            <w:hideMark/>
          </w:tcPr>
          <w:p w14:paraId="40DE076F" w14:textId="77777777" w:rsidR="00907F9A" w:rsidRPr="00DD029C" w:rsidRDefault="00907F9A" w:rsidP="00DB181B">
            <w:pPr>
              <w:pStyle w:val="NoSpacing"/>
              <w:rPr>
                <w:lang w:val="en-GB"/>
              </w:rPr>
            </w:pPr>
            <w:r w:rsidRPr="00DD029C">
              <w:rPr>
                <w:lang w:val="en-GB"/>
              </w:rPr>
              <w:t>Analysis configuration</w:t>
            </w:r>
          </w:p>
        </w:tc>
        <w:tc>
          <w:tcPr>
            <w:tcW w:w="0" w:type="auto"/>
            <w:hideMark/>
          </w:tcPr>
          <w:p w14:paraId="20D001B2" w14:textId="77777777" w:rsidR="00907F9A" w:rsidRPr="00DD029C" w:rsidRDefault="00907F9A" w:rsidP="00DB181B">
            <w:pPr>
              <w:pStyle w:val="NoSpacing"/>
              <w:rPr>
                <w:lang w:val="en-GB"/>
              </w:rPr>
            </w:pPr>
            <w:r w:rsidRPr="00DD029C">
              <w:rPr>
                <w:lang w:val="en-GB"/>
              </w:rPr>
              <w:t>analysis/</w:t>
            </w:r>
            <w:proofErr w:type="spellStart"/>
            <w:r w:rsidRPr="00DD029C">
              <w:rPr>
                <w:lang w:val="en-GB"/>
              </w:rPr>
              <w:t>EMI_Dataset</w:t>
            </w:r>
            <w:proofErr w:type="spellEnd"/>
            <w:r w:rsidRPr="00DD029C">
              <w:rPr>
                <w:lang w:val="en-GB"/>
              </w:rPr>
              <w:t>/</w:t>
            </w:r>
            <w:proofErr w:type="spellStart"/>
            <w:r w:rsidRPr="00DD029C">
              <w:rPr>
                <w:lang w:val="en-GB"/>
              </w:rPr>
              <w:t>config.json</w:t>
            </w:r>
            <w:proofErr w:type="spellEnd"/>
          </w:p>
        </w:tc>
        <w:tc>
          <w:tcPr>
            <w:tcW w:w="0" w:type="auto"/>
            <w:hideMark/>
          </w:tcPr>
          <w:p w14:paraId="66DDD15E" w14:textId="77777777" w:rsidR="00907F9A" w:rsidRPr="00DD029C" w:rsidRDefault="00907F9A" w:rsidP="00DB181B">
            <w:pPr>
              <w:pStyle w:val="NoSpacing"/>
              <w:rPr>
                <w:lang w:val="en-GB"/>
              </w:rPr>
            </w:pPr>
            <w:r w:rsidRPr="00DD029C">
              <w:rPr>
                <w:lang w:val="en-GB"/>
              </w:rPr>
              <w:t>Dataset and analysis configuration</w:t>
            </w:r>
          </w:p>
        </w:tc>
      </w:tr>
      <w:tr w:rsidR="00907F9A" w:rsidRPr="00DD029C" w14:paraId="7DE2CFCF" w14:textId="77777777" w:rsidTr="00DB181B">
        <w:tc>
          <w:tcPr>
            <w:tcW w:w="0" w:type="auto"/>
            <w:hideMark/>
          </w:tcPr>
          <w:p w14:paraId="6EB1509E" w14:textId="77777777" w:rsidR="00907F9A" w:rsidRPr="00DD029C" w:rsidRDefault="00907F9A" w:rsidP="00DB181B">
            <w:pPr>
              <w:pStyle w:val="NoSpacing"/>
              <w:rPr>
                <w:lang w:val="en-GB"/>
              </w:rPr>
            </w:pPr>
            <w:r w:rsidRPr="00DD029C">
              <w:rPr>
                <w:lang w:val="en-GB"/>
              </w:rPr>
              <w:t>Common analysis functions</w:t>
            </w:r>
          </w:p>
        </w:tc>
        <w:tc>
          <w:tcPr>
            <w:tcW w:w="0" w:type="auto"/>
            <w:hideMark/>
          </w:tcPr>
          <w:p w14:paraId="236EA40D" w14:textId="77777777" w:rsidR="00907F9A" w:rsidRPr="00DD029C" w:rsidRDefault="00907F9A" w:rsidP="00DB181B">
            <w:pPr>
              <w:pStyle w:val="NoSpacing"/>
              <w:rPr>
                <w:lang w:val="en-GB"/>
              </w:rPr>
            </w:pPr>
            <w:r w:rsidRPr="00DD029C">
              <w:rPr>
                <w:lang w:val="en-GB"/>
              </w:rPr>
              <w:t>analysis/EMI_Dataset/common.py</w:t>
            </w:r>
          </w:p>
        </w:tc>
        <w:tc>
          <w:tcPr>
            <w:tcW w:w="0" w:type="auto"/>
            <w:hideMark/>
          </w:tcPr>
          <w:p w14:paraId="66985ADD" w14:textId="77777777" w:rsidR="00907F9A" w:rsidRPr="00DD029C" w:rsidRDefault="00907F9A" w:rsidP="00DB181B">
            <w:pPr>
              <w:pStyle w:val="NoSpacing"/>
              <w:rPr>
                <w:lang w:val="en-GB"/>
              </w:rPr>
            </w:pPr>
            <w:r w:rsidRPr="00DD029C">
              <w:rPr>
                <w:lang w:val="en-GB"/>
              </w:rPr>
              <w:t>Shared analysis utilities</w:t>
            </w:r>
          </w:p>
        </w:tc>
      </w:tr>
      <w:tr w:rsidR="00907F9A" w:rsidRPr="00DD029C" w14:paraId="6121B2C8" w14:textId="77777777" w:rsidTr="00DB181B">
        <w:tc>
          <w:tcPr>
            <w:tcW w:w="0" w:type="auto"/>
            <w:hideMark/>
          </w:tcPr>
          <w:p w14:paraId="014B3E40" w14:textId="77777777" w:rsidR="00907F9A" w:rsidRPr="00DD029C" w:rsidRDefault="00907F9A" w:rsidP="00DB181B">
            <w:pPr>
              <w:pStyle w:val="NoSpacing"/>
              <w:rPr>
                <w:lang w:val="en-GB"/>
              </w:rPr>
            </w:pPr>
            <w:r w:rsidRPr="00DD029C">
              <w:rPr>
                <w:lang w:val="en-GB"/>
              </w:rPr>
              <w:t>Analysis dependencies</w:t>
            </w:r>
          </w:p>
        </w:tc>
        <w:tc>
          <w:tcPr>
            <w:tcW w:w="0" w:type="auto"/>
            <w:hideMark/>
          </w:tcPr>
          <w:p w14:paraId="3E9FCF14" w14:textId="77777777" w:rsidR="00907F9A" w:rsidRPr="00DD029C" w:rsidRDefault="00907F9A" w:rsidP="00DB181B">
            <w:pPr>
              <w:pStyle w:val="NoSpacing"/>
              <w:rPr>
                <w:lang w:val="en-GB"/>
              </w:rPr>
            </w:pPr>
            <w:r w:rsidRPr="00DD029C">
              <w:rPr>
                <w:lang w:val="en-GB"/>
              </w:rPr>
              <w:t>analysis/</w:t>
            </w:r>
            <w:proofErr w:type="spellStart"/>
            <w:r w:rsidRPr="00DD029C">
              <w:rPr>
                <w:lang w:val="en-GB"/>
              </w:rPr>
              <w:t>EMI_Dataset</w:t>
            </w:r>
            <w:proofErr w:type="spellEnd"/>
            <w:r w:rsidRPr="00DD029C">
              <w:rPr>
                <w:lang w:val="en-GB"/>
              </w:rPr>
              <w:t>/requirements.txt</w:t>
            </w:r>
          </w:p>
        </w:tc>
        <w:tc>
          <w:tcPr>
            <w:tcW w:w="0" w:type="auto"/>
            <w:hideMark/>
          </w:tcPr>
          <w:p w14:paraId="13D80417" w14:textId="77777777" w:rsidR="00907F9A" w:rsidRPr="00DD029C" w:rsidRDefault="00907F9A" w:rsidP="00DB181B">
            <w:pPr>
              <w:pStyle w:val="NoSpacing"/>
              <w:rPr>
                <w:lang w:val="en-GB"/>
              </w:rPr>
            </w:pPr>
            <w:r w:rsidRPr="00DD029C">
              <w:rPr>
                <w:lang w:val="en-GB"/>
              </w:rPr>
              <w:t>Python dependencies</w:t>
            </w:r>
          </w:p>
        </w:tc>
      </w:tr>
      <w:tr w:rsidR="00907F9A" w:rsidRPr="00DD029C" w14:paraId="2DFFBE78" w14:textId="77777777" w:rsidTr="00DB181B">
        <w:tc>
          <w:tcPr>
            <w:tcW w:w="0" w:type="auto"/>
            <w:hideMark/>
          </w:tcPr>
          <w:p w14:paraId="64D486FC" w14:textId="77777777" w:rsidR="00907F9A" w:rsidRPr="00DD029C" w:rsidRDefault="00907F9A" w:rsidP="00DB181B">
            <w:pPr>
              <w:pStyle w:val="NoSpacing"/>
              <w:rPr>
                <w:lang w:val="en-GB"/>
              </w:rPr>
            </w:pPr>
            <w:r w:rsidRPr="00DD029C">
              <w:rPr>
                <w:lang w:val="en-GB"/>
              </w:rPr>
              <w:t>Dataset preparation</w:t>
            </w:r>
          </w:p>
        </w:tc>
        <w:tc>
          <w:tcPr>
            <w:tcW w:w="0" w:type="auto"/>
            <w:hideMark/>
          </w:tcPr>
          <w:p w14:paraId="484B53B4" w14:textId="77777777" w:rsidR="00907F9A" w:rsidRPr="00DD029C" w:rsidRDefault="00907F9A" w:rsidP="00DB181B">
            <w:pPr>
              <w:pStyle w:val="NoSpacing"/>
              <w:rPr>
                <w:lang w:val="en-GB"/>
              </w:rPr>
            </w:pPr>
            <w:r w:rsidRPr="00DD029C">
              <w:rPr>
                <w:lang w:val="en-GB"/>
              </w:rPr>
              <w:t>01_prepare_dataset.py</w:t>
            </w:r>
          </w:p>
        </w:tc>
        <w:tc>
          <w:tcPr>
            <w:tcW w:w="0" w:type="auto"/>
            <w:hideMark/>
          </w:tcPr>
          <w:p w14:paraId="0CD6F849" w14:textId="77777777" w:rsidR="00907F9A" w:rsidRPr="00DD029C" w:rsidRDefault="00907F9A" w:rsidP="00DB181B">
            <w:pPr>
              <w:pStyle w:val="NoSpacing"/>
              <w:rPr>
                <w:lang w:val="en-GB"/>
              </w:rPr>
            </w:pPr>
            <w:r w:rsidRPr="00DD029C">
              <w:rPr>
                <w:lang w:val="en-GB"/>
              </w:rPr>
              <w:t>Analysis dataset generation</w:t>
            </w:r>
          </w:p>
        </w:tc>
      </w:tr>
      <w:tr w:rsidR="00907F9A" w:rsidRPr="00DD029C" w14:paraId="54DC260F" w14:textId="77777777" w:rsidTr="00DB181B">
        <w:tc>
          <w:tcPr>
            <w:tcW w:w="0" w:type="auto"/>
            <w:hideMark/>
          </w:tcPr>
          <w:p w14:paraId="473AD30A" w14:textId="77777777" w:rsidR="00907F9A" w:rsidRPr="00DD029C" w:rsidRDefault="00907F9A" w:rsidP="00DB181B">
            <w:pPr>
              <w:pStyle w:val="NoSpacing"/>
              <w:rPr>
                <w:lang w:val="en-GB"/>
              </w:rPr>
            </w:pPr>
            <w:r w:rsidRPr="00DD029C">
              <w:rPr>
                <w:lang w:val="en-GB"/>
              </w:rPr>
              <w:t>Series diagnostics</w:t>
            </w:r>
          </w:p>
        </w:tc>
        <w:tc>
          <w:tcPr>
            <w:tcW w:w="0" w:type="auto"/>
            <w:hideMark/>
          </w:tcPr>
          <w:p w14:paraId="36BF117B" w14:textId="77777777" w:rsidR="00907F9A" w:rsidRPr="00DD029C" w:rsidRDefault="00907F9A" w:rsidP="00DB181B">
            <w:pPr>
              <w:pStyle w:val="NoSpacing"/>
              <w:rPr>
                <w:lang w:val="en-GB"/>
              </w:rPr>
            </w:pPr>
            <w:r w:rsidRPr="00DD029C">
              <w:rPr>
                <w:lang w:val="en-GB"/>
              </w:rPr>
              <w:t>07_series_diagnostics.py</w:t>
            </w:r>
          </w:p>
        </w:tc>
        <w:tc>
          <w:tcPr>
            <w:tcW w:w="0" w:type="auto"/>
            <w:hideMark/>
          </w:tcPr>
          <w:p w14:paraId="5B0E7645" w14:textId="77777777" w:rsidR="00907F9A" w:rsidRPr="00DD029C" w:rsidRDefault="00907F9A" w:rsidP="00DB181B">
            <w:pPr>
              <w:pStyle w:val="NoSpacing"/>
              <w:rPr>
                <w:lang w:val="en-GB"/>
              </w:rPr>
            </w:pPr>
            <w:r w:rsidRPr="00DD029C">
              <w:rPr>
                <w:lang w:val="en-GB"/>
              </w:rPr>
              <w:t>Per-series diagnostic analysis</w:t>
            </w:r>
          </w:p>
        </w:tc>
      </w:tr>
    </w:tbl>
    <w:p w14:paraId="399E31E6" w14:textId="77777777" w:rsidR="00907F9A" w:rsidRPr="00DD029C" w:rsidRDefault="00907F9A"/>
    <w:p w14:paraId="764CE833" w14:textId="7F74F09F" w:rsidR="00DB181B" w:rsidRPr="00DD029C" w:rsidRDefault="00DB181B">
      <w:r w:rsidRPr="00DD029C">
        <w:br w:type="page"/>
      </w:r>
    </w:p>
    <w:p w14:paraId="77B41D5D" w14:textId="77777777" w:rsidR="00DB181B" w:rsidRPr="00DD029C" w:rsidRDefault="00DB181B" w:rsidP="00DB181B">
      <w:pPr>
        <w:rPr>
          <w:b/>
          <w:bCs/>
        </w:rPr>
      </w:pPr>
      <w:r w:rsidRPr="00DD029C">
        <w:rPr>
          <w:b/>
          <w:bCs/>
        </w:rPr>
        <w:lastRenderedPageBreak/>
        <w:t>D.3 Frozen analytical reference</w:t>
      </w:r>
    </w:p>
    <w:tbl>
      <w:tblPr>
        <w:tblStyle w:val="TableGrid"/>
        <w:tblW w:w="0" w:type="auto"/>
        <w:tblLook w:val="04A0" w:firstRow="1" w:lastRow="0" w:firstColumn="1" w:lastColumn="0" w:noHBand="0" w:noVBand="1"/>
      </w:tblPr>
      <w:tblGrid>
        <w:gridCol w:w="2541"/>
        <w:gridCol w:w="2132"/>
      </w:tblGrid>
      <w:tr w:rsidR="00DB181B" w:rsidRPr="00DD029C" w14:paraId="2335F335" w14:textId="77777777" w:rsidTr="00DB181B">
        <w:tc>
          <w:tcPr>
            <w:tcW w:w="0" w:type="auto"/>
            <w:hideMark/>
          </w:tcPr>
          <w:p w14:paraId="53D77F48" w14:textId="77777777" w:rsidR="00DB181B" w:rsidRPr="00DD029C" w:rsidRDefault="00DB181B" w:rsidP="00DB181B">
            <w:pPr>
              <w:pStyle w:val="NoSpacing"/>
              <w:rPr>
                <w:b/>
                <w:bCs/>
                <w:lang w:val="en-GB"/>
              </w:rPr>
            </w:pPr>
            <w:r w:rsidRPr="00DD029C">
              <w:rPr>
                <w:b/>
                <w:bCs/>
                <w:lang w:val="en-GB"/>
              </w:rPr>
              <w:t>Item</w:t>
            </w:r>
          </w:p>
        </w:tc>
        <w:tc>
          <w:tcPr>
            <w:tcW w:w="0" w:type="auto"/>
            <w:hideMark/>
          </w:tcPr>
          <w:p w14:paraId="0D3AC8CC" w14:textId="77777777" w:rsidR="00DB181B" w:rsidRPr="00DD029C" w:rsidRDefault="00DB181B" w:rsidP="00DB181B">
            <w:pPr>
              <w:pStyle w:val="NoSpacing"/>
              <w:rPr>
                <w:b/>
                <w:bCs/>
                <w:lang w:val="en-GB"/>
              </w:rPr>
            </w:pPr>
            <w:r w:rsidRPr="00DD029C">
              <w:rPr>
                <w:b/>
                <w:bCs/>
                <w:lang w:val="en-GB"/>
              </w:rPr>
              <w:t>Frozen value</w:t>
            </w:r>
          </w:p>
        </w:tc>
      </w:tr>
      <w:tr w:rsidR="00DB181B" w:rsidRPr="00DD029C" w14:paraId="79D58EBC" w14:textId="77777777" w:rsidTr="00DB181B">
        <w:tc>
          <w:tcPr>
            <w:tcW w:w="0" w:type="auto"/>
            <w:hideMark/>
          </w:tcPr>
          <w:p w14:paraId="67BFFB76" w14:textId="77777777" w:rsidR="00DB181B" w:rsidRPr="00DD029C" w:rsidRDefault="00DB181B" w:rsidP="00DB181B">
            <w:pPr>
              <w:pStyle w:val="NoSpacing"/>
              <w:rPr>
                <w:lang w:val="en-GB"/>
              </w:rPr>
            </w:pPr>
            <w:r w:rsidRPr="00DD029C">
              <w:rPr>
                <w:lang w:val="en-GB"/>
              </w:rPr>
              <w:t>Calibration observations</w:t>
            </w:r>
          </w:p>
        </w:tc>
        <w:tc>
          <w:tcPr>
            <w:tcW w:w="0" w:type="auto"/>
            <w:hideMark/>
          </w:tcPr>
          <w:p w14:paraId="4B1EDB72" w14:textId="77777777" w:rsidR="00DB181B" w:rsidRPr="00DD029C" w:rsidRDefault="00DB181B" w:rsidP="00DB181B">
            <w:pPr>
              <w:pStyle w:val="NoSpacing"/>
              <w:rPr>
                <w:lang w:val="en-GB"/>
              </w:rPr>
            </w:pPr>
            <w:r w:rsidRPr="00DD029C">
              <w:rPr>
                <w:lang w:val="en-GB"/>
              </w:rPr>
              <w:t>1044</w:t>
            </w:r>
          </w:p>
        </w:tc>
      </w:tr>
      <w:tr w:rsidR="00DB181B" w:rsidRPr="00DD029C" w14:paraId="73292738" w14:textId="77777777" w:rsidTr="00DB181B">
        <w:tc>
          <w:tcPr>
            <w:tcW w:w="0" w:type="auto"/>
            <w:hideMark/>
          </w:tcPr>
          <w:p w14:paraId="10D1B8D6" w14:textId="77777777" w:rsidR="00DB181B" w:rsidRPr="00DD029C" w:rsidRDefault="00DB181B" w:rsidP="00DB181B">
            <w:pPr>
              <w:pStyle w:val="NoSpacing"/>
              <w:rPr>
                <w:lang w:val="en-GB"/>
              </w:rPr>
            </w:pPr>
            <w:r w:rsidRPr="00DD029C">
              <w:rPr>
                <w:lang w:val="en-GB"/>
              </w:rPr>
              <w:t>Validation observations</w:t>
            </w:r>
          </w:p>
        </w:tc>
        <w:tc>
          <w:tcPr>
            <w:tcW w:w="0" w:type="auto"/>
            <w:hideMark/>
          </w:tcPr>
          <w:p w14:paraId="58ACAB01" w14:textId="77777777" w:rsidR="00DB181B" w:rsidRPr="00DD029C" w:rsidRDefault="00DB181B" w:rsidP="00DB181B">
            <w:pPr>
              <w:pStyle w:val="NoSpacing"/>
              <w:rPr>
                <w:lang w:val="en-GB"/>
              </w:rPr>
            </w:pPr>
            <w:r w:rsidRPr="00DD029C">
              <w:rPr>
                <w:lang w:val="en-GB"/>
              </w:rPr>
              <w:t>583</w:t>
            </w:r>
          </w:p>
        </w:tc>
      </w:tr>
      <w:tr w:rsidR="00DB181B" w:rsidRPr="00DD029C" w14:paraId="3F1FDD2F" w14:textId="77777777" w:rsidTr="00DB181B">
        <w:tc>
          <w:tcPr>
            <w:tcW w:w="0" w:type="auto"/>
            <w:hideMark/>
          </w:tcPr>
          <w:p w14:paraId="0CD271BA" w14:textId="77777777" w:rsidR="00DB181B" w:rsidRPr="00DD029C" w:rsidRDefault="00DB181B" w:rsidP="00DB181B">
            <w:pPr>
              <w:pStyle w:val="NoSpacing"/>
              <w:rPr>
                <w:lang w:val="en-GB"/>
              </w:rPr>
            </w:pPr>
            <w:r w:rsidRPr="00DD029C">
              <w:rPr>
                <w:lang w:val="en-GB"/>
              </w:rPr>
              <w:t>Model</w:t>
            </w:r>
          </w:p>
        </w:tc>
        <w:tc>
          <w:tcPr>
            <w:tcW w:w="0" w:type="auto"/>
            <w:hideMark/>
          </w:tcPr>
          <w:p w14:paraId="0061B315" w14:textId="77777777" w:rsidR="00DB181B" w:rsidRPr="00DD029C" w:rsidRDefault="00DB181B" w:rsidP="00DB181B">
            <w:pPr>
              <w:pStyle w:val="NoSpacing"/>
              <w:rPr>
                <w:lang w:val="en-GB"/>
              </w:rPr>
            </w:pPr>
            <w:r w:rsidRPr="00DD029C">
              <w:rPr>
                <w:lang w:val="en-GB"/>
              </w:rPr>
              <w:t>Linear OLS</w:t>
            </w:r>
          </w:p>
        </w:tc>
      </w:tr>
      <w:tr w:rsidR="00DB181B" w:rsidRPr="00DD029C" w14:paraId="74AA6363" w14:textId="77777777" w:rsidTr="00DB181B">
        <w:tc>
          <w:tcPr>
            <w:tcW w:w="0" w:type="auto"/>
            <w:hideMark/>
          </w:tcPr>
          <w:p w14:paraId="44752287" w14:textId="77777777" w:rsidR="00DB181B" w:rsidRPr="00DD029C" w:rsidRDefault="00DB181B" w:rsidP="00DB181B">
            <w:pPr>
              <w:pStyle w:val="NoSpacing"/>
              <w:rPr>
                <w:lang w:val="en-GB"/>
              </w:rPr>
            </w:pPr>
            <w:r w:rsidRPr="00DD029C">
              <w:rPr>
                <w:lang w:val="en-GB"/>
              </w:rPr>
              <w:t>Model ID</w:t>
            </w:r>
          </w:p>
        </w:tc>
        <w:tc>
          <w:tcPr>
            <w:tcW w:w="0" w:type="auto"/>
            <w:hideMark/>
          </w:tcPr>
          <w:p w14:paraId="5CBA5DB9" w14:textId="77777777" w:rsidR="00DB181B" w:rsidRPr="00DD029C" w:rsidRDefault="00DB181B" w:rsidP="00DB181B">
            <w:pPr>
              <w:pStyle w:val="NoSpacing"/>
              <w:rPr>
                <w:lang w:val="en-GB"/>
              </w:rPr>
            </w:pPr>
            <w:r w:rsidRPr="00DD029C">
              <w:rPr>
                <w:lang w:val="en-GB"/>
              </w:rPr>
              <w:t>EMI-LIN-2026-08-26</w:t>
            </w:r>
          </w:p>
        </w:tc>
      </w:tr>
      <w:tr w:rsidR="00DB181B" w:rsidRPr="00DD029C" w14:paraId="66851BB4" w14:textId="77777777" w:rsidTr="00DB181B">
        <w:tc>
          <w:tcPr>
            <w:tcW w:w="0" w:type="auto"/>
            <w:hideMark/>
          </w:tcPr>
          <w:p w14:paraId="47B3BD5B" w14:textId="77777777" w:rsidR="00DB181B" w:rsidRPr="00DD029C" w:rsidRDefault="00DB181B" w:rsidP="00DB181B">
            <w:pPr>
              <w:pStyle w:val="NoSpacing"/>
              <w:rPr>
                <w:lang w:val="en-GB"/>
              </w:rPr>
            </w:pPr>
            <w:r w:rsidRPr="00DD029C">
              <w:rPr>
                <w:lang w:val="en-GB"/>
              </w:rPr>
              <w:t>Slope</w:t>
            </w:r>
          </w:p>
        </w:tc>
        <w:tc>
          <w:tcPr>
            <w:tcW w:w="0" w:type="auto"/>
            <w:hideMark/>
          </w:tcPr>
          <w:p w14:paraId="55743794" w14:textId="77777777" w:rsidR="00DB181B" w:rsidRPr="00DD029C" w:rsidRDefault="00DB181B" w:rsidP="00DB181B">
            <w:pPr>
              <w:pStyle w:val="NoSpacing"/>
              <w:rPr>
                <w:lang w:val="en-GB"/>
              </w:rPr>
            </w:pPr>
            <w:r w:rsidRPr="00DD029C">
              <w:rPr>
                <w:lang w:val="en-GB"/>
              </w:rPr>
              <w:t>6.550183385298</w:t>
            </w:r>
          </w:p>
        </w:tc>
      </w:tr>
      <w:tr w:rsidR="00DB181B" w:rsidRPr="00DD029C" w14:paraId="7B6D548D" w14:textId="77777777" w:rsidTr="00DB181B">
        <w:tc>
          <w:tcPr>
            <w:tcW w:w="0" w:type="auto"/>
            <w:hideMark/>
          </w:tcPr>
          <w:p w14:paraId="1B84BAA9" w14:textId="77777777" w:rsidR="00DB181B" w:rsidRPr="00DD029C" w:rsidRDefault="00DB181B" w:rsidP="00DB181B">
            <w:pPr>
              <w:pStyle w:val="NoSpacing"/>
              <w:rPr>
                <w:lang w:val="en-GB"/>
              </w:rPr>
            </w:pPr>
            <w:r w:rsidRPr="00DD029C">
              <w:rPr>
                <w:lang w:val="en-GB"/>
              </w:rPr>
              <w:t>Intercept</w:t>
            </w:r>
          </w:p>
        </w:tc>
        <w:tc>
          <w:tcPr>
            <w:tcW w:w="0" w:type="auto"/>
            <w:hideMark/>
          </w:tcPr>
          <w:p w14:paraId="4DF998F2" w14:textId="77777777" w:rsidR="00DB181B" w:rsidRPr="00DD029C" w:rsidRDefault="00DB181B" w:rsidP="00DB181B">
            <w:pPr>
              <w:pStyle w:val="NoSpacing"/>
              <w:rPr>
                <w:lang w:val="en-GB"/>
              </w:rPr>
            </w:pPr>
            <w:r w:rsidRPr="00DD029C">
              <w:rPr>
                <w:lang w:val="en-GB"/>
              </w:rPr>
              <w:t>−37.577182152696</w:t>
            </w:r>
          </w:p>
        </w:tc>
      </w:tr>
      <w:tr w:rsidR="00DB181B" w:rsidRPr="00DD029C" w14:paraId="2FA26CDE" w14:textId="77777777" w:rsidTr="00DB181B">
        <w:tc>
          <w:tcPr>
            <w:tcW w:w="0" w:type="auto"/>
            <w:hideMark/>
          </w:tcPr>
          <w:p w14:paraId="2C51A0DB" w14:textId="77777777" w:rsidR="00DB181B" w:rsidRPr="00DD029C" w:rsidRDefault="00DB181B" w:rsidP="00DB181B">
            <w:pPr>
              <w:pStyle w:val="NoSpacing"/>
              <w:rPr>
                <w:lang w:val="en-GB"/>
              </w:rPr>
            </w:pPr>
            <w:r w:rsidRPr="00DD029C">
              <w:rPr>
                <w:lang w:val="en-GB"/>
              </w:rPr>
              <w:t>Validation MAE</w:t>
            </w:r>
          </w:p>
        </w:tc>
        <w:tc>
          <w:tcPr>
            <w:tcW w:w="0" w:type="auto"/>
            <w:hideMark/>
          </w:tcPr>
          <w:p w14:paraId="5294C04F" w14:textId="77777777" w:rsidR="00DB181B" w:rsidRPr="00DD029C" w:rsidRDefault="00DB181B" w:rsidP="00DB181B">
            <w:pPr>
              <w:pStyle w:val="NoSpacing"/>
              <w:rPr>
                <w:lang w:val="en-GB"/>
              </w:rPr>
            </w:pPr>
            <w:r w:rsidRPr="00DD029C">
              <w:rPr>
                <w:lang w:val="en-GB"/>
              </w:rPr>
              <w:t>25.67 W/m²</w:t>
            </w:r>
          </w:p>
        </w:tc>
      </w:tr>
      <w:tr w:rsidR="00DB181B" w:rsidRPr="00DD029C" w14:paraId="4467E45C" w14:textId="77777777" w:rsidTr="00DB181B">
        <w:tc>
          <w:tcPr>
            <w:tcW w:w="0" w:type="auto"/>
            <w:hideMark/>
          </w:tcPr>
          <w:p w14:paraId="05375625" w14:textId="77777777" w:rsidR="00DB181B" w:rsidRPr="00DD029C" w:rsidRDefault="00DB181B" w:rsidP="00DB181B">
            <w:pPr>
              <w:pStyle w:val="NoSpacing"/>
              <w:rPr>
                <w:lang w:val="en-GB"/>
              </w:rPr>
            </w:pPr>
            <w:r w:rsidRPr="00DD029C">
              <w:rPr>
                <w:lang w:val="en-GB"/>
              </w:rPr>
              <w:t>Validation RMSE</w:t>
            </w:r>
          </w:p>
        </w:tc>
        <w:tc>
          <w:tcPr>
            <w:tcW w:w="0" w:type="auto"/>
            <w:hideMark/>
          </w:tcPr>
          <w:p w14:paraId="36F08695" w14:textId="77777777" w:rsidR="00DB181B" w:rsidRPr="00DD029C" w:rsidRDefault="00DB181B" w:rsidP="00DB181B">
            <w:pPr>
              <w:pStyle w:val="NoSpacing"/>
              <w:rPr>
                <w:lang w:val="en-GB"/>
              </w:rPr>
            </w:pPr>
            <w:r w:rsidRPr="00DD029C">
              <w:rPr>
                <w:lang w:val="en-GB"/>
              </w:rPr>
              <w:t>36.07 W/m²</w:t>
            </w:r>
          </w:p>
        </w:tc>
      </w:tr>
      <w:tr w:rsidR="00DB181B" w:rsidRPr="00DD029C" w14:paraId="2ED95E28" w14:textId="77777777" w:rsidTr="00DB181B">
        <w:tc>
          <w:tcPr>
            <w:tcW w:w="0" w:type="auto"/>
            <w:hideMark/>
          </w:tcPr>
          <w:p w14:paraId="60B07C48" w14:textId="77777777" w:rsidR="00DB181B" w:rsidRPr="00DD029C" w:rsidRDefault="00DB181B" w:rsidP="00DB181B">
            <w:pPr>
              <w:pStyle w:val="NoSpacing"/>
              <w:rPr>
                <w:lang w:val="en-GB"/>
              </w:rPr>
            </w:pPr>
            <w:r w:rsidRPr="00DD029C">
              <w:rPr>
                <w:lang w:val="en-GB"/>
              </w:rPr>
              <w:t>Validation MBE</w:t>
            </w:r>
          </w:p>
        </w:tc>
        <w:tc>
          <w:tcPr>
            <w:tcW w:w="0" w:type="auto"/>
            <w:hideMark/>
          </w:tcPr>
          <w:p w14:paraId="6D9CAE58" w14:textId="77777777" w:rsidR="00DB181B" w:rsidRPr="00DD029C" w:rsidRDefault="00DB181B" w:rsidP="00DB181B">
            <w:pPr>
              <w:pStyle w:val="NoSpacing"/>
              <w:rPr>
                <w:lang w:val="en-GB"/>
              </w:rPr>
            </w:pPr>
            <w:r w:rsidRPr="00DD029C">
              <w:rPr>
                <w:lang w:val="en-GB"/>
              </w:rPr>
              <w:t>4.44 W/m²</w:t>
            </w:r>
          </w:p>
        </w:tc>
      </w:tr>
      <w:tr w:rsidR="00DB181B" w:rsidRPr="00DD029C" w14:paraId="7D9D14C3" w14:textId="77777777" w:rsidTr="00DB181B">
        <w:tc>
          <w:tcPr>
            <w:tcW w:w="0" w:type="auto"/>
            <w:hideMark/>
          </w:tcPr>
          <w:p w14:paraId="63FDE57E" w14:textId="77777777" w:rsidR="00DB181B" w:rsidRPr="00DD029C" w:rsidRDefault="00DB181B" w:rsidP="00DB181B">
            <w:pPr>
              <w:pStyle w:val="NoSpacing"/>
              <w:rPr>
                <w:lang w:val="en-GB"/>
              </w:rPr>
            </w:pPr>
            <w:r w:rsidRPr="00DD029C">
              <w:rPr>
                <w:lang w:val="en-GB"/>
              </w:rPr>
              <w:t>Validation R²</w:t>
            </w:r>
          </w:p>
        </w:tc>
        <w:tc>
          <w:tcPr>
            <w:tcW w:w="0" w:type="auto"/>
            <w:hideMark/>
          </w:tcPr>
          <w:p w14:paraId="1E59FF1F" w14:textId="77777777" w:rsidR="00DB181B" w:rsidRPr="00DD029C" w:rsidRDefault="00DB181B" w:rsidP="00DB181B">
            <w:pPr>
              <w:pStyle w:val="NoSpacing"/>
              <w:rPr>
                <w:lang w:val="en-GB"/>
              </w:rPr>
            </w:pPr>
            <w:r w:rsidRPr="00DD029C">
              <w:rPr>
                <w:lang w:val="en-GB"/>
              </w:rPr>
              <w:t>0.9791</w:t>
            </w:r>
          </w:p>
        </w:tc>
      </w:tr>
      <w:tr w:rsidR="00DB181B" w:rsidRPr="00DD029C" w14:paraId="15417205" w14:textId="77777777" w:rsidTr="00DB181B">
        <w:tc>
          <w:tcPr>
            <w:tcW w:w="0" w:type="auto"/>
            <w:hideMark/>
          </w:tcPr>
          <w:p w14:paraId="0E326824" w14:textId="77777777" w:rsidR="00DB181B" w:rsidRPr="00DD029C" w:rsidRDefault="00DB181B" w:rsidP="00DB181B">
            <w:pPr>
              <w:pStyle w:val="NoSpacing"/>
              <w:rPr>
                <w:lang w:val="en-GB"/>
              </w:rPr>
            </w:pPr>
            <w:r w:rsidRPr="00DD029C">
              <w:rPr>
                <w:lang w:val="en-GB"/>
              </w:rPr>
              <w:t>Validation Pearson r</w:t>
            </w:r>
          </w:p>
        </w:tc>
        <w:tc>
          <w:tcPr>
            <w:tcW w:w="0" w:type="auto"/>
            <w:hideMark/>
          </w:tcPr>
          <w:p w14:paraId="3ED1E4C0" w14:textId="77777777" w:rsidR="00DB181B" w:rsidRPr="00DD029C" w:rsidRDefault="00DB181B" w:rsidP="00DB181B">
            <w:pPr>
              <w:pStyle w:val="NoSpacing"/>
              <w:rPr>
                <w:lang w:val="en-GB"/>
              </w:rPr>
            </w:pPr>
            <w:r w:rsidRPr="00DD029C">
              <w:rPr>
                <w:lang w:val="en-GB"/>
              </w:rPr>
              <w:t>0.9904</w:t>
            </w:r>
          </w:p>
        </w:tc>
      </w:tr>
    </w:tbl>
    <w:p w14:paraId="44400CF5" w14:textId="77777777" w:rsidR="00DB181B" w:rsidRPr="00DD029C" w:rsidRDefault="00DB181B"/>
    <w:p w14:paraId="635BA0BD" w14:textId="77777777" w:rsidR="00DB181B" w:rsidRPr="00DD029C" w:rsidRDefault="00DB181B" w:rsidP="00DB181B">
      <w:pPr>
        <w:rPr>
          <w:b/>
          <w:bCs/>
        </w:rPr>
      </w:pPr>
      <w:r w:rsidRPr="00DD029C">
        <w:rPr>
          <w:b/>
          <w:bCs/>
        </w:rPr>
        <w:t>D.4 Reproduction principle</w:t>
      </w:r>
    </w:p>
    <w:p w14:paraId="4D325138" w14:textId="77777777" w:rsidR="00DB181B" w:rsidRPr="00DD029C" w:rsidRDefault="00DB181B" w:rsidP="00DB181B">
      <w:r w:rsidRPr="00DD029C">
        <w:t>Reproduction should use the repository contents without modifying the original experimental measurement files. The calibration and validation datasets are treated as frozen research artifacts, while the generic analysis scripts reproduce the data-processing and diagnostic workflow. The application-specific measurement model is a frozen analytical result and is not automatically refitted by the generic analysis pipeline.</w:t>
      </w:r>
    </w:p>
    <w:p w14:paraId="1E62B407" w14:textId="77777777" w:rsidR="00DB181B" w:rsidRPr="00DD029C" w:rsidRDefault="00DB181B" w:rsidP="00DB181B">
      <w:pPr>
        <w:rPr>
          <w:b/>
          <w:bCs/>
        </w:rPr>
      </w:pPr>
      <w:r w:rsidRPr="00DD029C">
        <w:rPr>
          <w:b/>
          <w:bCs/>
        </w:rPr>
        <w:t>D.5 Scope of reproducibility</w:t>
      </w:r>
    </w:p>
    <w:p w14:paraId="4BA12C7C" w14:textId="77777777" w:rsidR="00DB181B" w:rsidRPr="00DD029C" w:rsidRDefault="00DB181B" w:rsidP="00DB181B">
      <w:r w:rsidRPr="00DD029C">
        <w:t>The reproducibility package supports inspection and reproduction of the implemented EMI Platform data-acquisition workflow, experimental datasets, analysis procedures, and reported validation results. It does not constitute experimental evidence for multi-instrument reuse, alternative embedded platforms, or multi-node scalability.</w:t>
      </w:r>
    </w:p>
    <w:p w14:paraId="6206EC66" w14:textId="77777777" w:rsidR="00DB181B" w:rsidRPr="00DD029C" w:rsidRDefault="00DB181B"/>
    <w:sectPr w:rsidR="00DB181B" w:rsidRPr="00DD029C">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B223B" w14:textId="77777777" w:rsidR="00573DCD" w:rsidRDefault="00573DCD" w:rsidP="00573DCD">
      <w:pPr>
        <w:spacing w:after="0" w:line="240" w:lineRule="auto"/>
      </w:pPr>
      <w:r>
        <w:separator/>
      </w:r>
    </w:p>
  </w:endnote>
  <w:endnote w:type="continuationSeparator" w:id="0">
    <w:p w14:paraId="3E15914B" w14:textId="77777777" w:rsidR="00573DCD" w:rsidRDefault="00573DCD" w:rsidP="00573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87532"/>
      <w:docPartObj>
        <w:docPartGallery w:val="Page Numbers (Bottom of Page)"/>
        <w:docPartUnique/>
      </w:docPartObj>
    </w:sdtPr>
    <w:sdtEndPr>
      <w:rPr>
        <w:noProof/>
      </w:rPr>
    </w:sdtEndPr>
    <w:sdtContent>
      <w:p w14:paraId="1F37BB89" w14:textId="146A85A7" w:rsidR="00573DCD" w:rsidRDefault="00573D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7856B" w14:textId="77777777" w:rsidR="00573DCD" w:rsidRDefault="00573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B725D" w14:textId="77777777" w:rsidR="00573DCD" w:rsidRDefault="00573DCD" w:rsidP="00573DCD">
      <w:pPr>
        <w:spacing w:after="0" w:line="240" w:lineRule="auto"/>
      </w:pPr>
      <w:r>
        <w:separator/>
      </w:r>
    </w:p>
  </w:footnote>
  <w:footnote w:type="continuationSeparator" w:id="0">
    <w:p w14:paraId="281D7B5E" w14:textId="77777777" w:rsidR="00573DCD" w:rsidRDefault="00573DCD" w:rsidP="00573D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1A3"/>
    <w:rsid w:val="00206FB4"/>
    <w:rsid w:val="00573DCD"/>
    <w:rsid w:val="00750FCB"/>
    <w:rsid w:val="00751CB3"/>
    <w:rsid w:val="00810526"/>
    <w:rsid w:val="00875535"/>
    <w:rsid w:val="00900AD8"/>
    <w:rsid w:val="00907F9A"/>
    <w:rsid w:val="00B32DBD"/>
    <w:rsid w:val="00DB181B"/>
    <w:rsid w:val="00DD029C"/>
    <w:rsid w:val="00F8280F"/>
    <w:rsid w:val="00F971A3"/>
    <w:rsid w:val="00FA15E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CE199"/>
  <w15:chartTrackingRefBased/>
  <w15:docId w15:val="{A252E474-CB6C-4A81-85C1-0D7BADF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971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971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71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971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971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1A3"/>
    <w:rPr>
      <w:rFonts w:asciiTheme="majorHAnsi" w:eastAsiaTheme="majorEastAsia" w:hAnsiTheme="majorHAnsi" w:cstheme="majorBidi"/>
      <w:color w:val="2E74B5" w:themeColor="accent1" w:themeShade="BF"/>
      <w:sz w:val="40"/>
      <w:szCs w:val="40"/>
      <w:lang w:val="pt-BR"/>
    </w:rPr>
  </w:style>
  <w:style w:type="character" w:customStyle="1" w:styleId="Heading2Char">
    <w:name w:val="Heading 2 Char"/>
    <w:basedOn w:val="DefaultParagraphFont"/>
    <w:link w:val="Heading2"/>
    <w:uiPriority w:val="9"/>
    <w:semiHidden/>
    <w:rsid w:val="00F971A3"/>
    <w:rPr>
      <w:rFonts w:asciiTheme="majorHAnsi" w:eastAsiaTheme="majorEastAsia" w:hAnsiTheme="majorHAnsi" w:cstheme="majorBidi"/>
      <w:color w:val="2E74B5" w:themeColor="accent1" w:themeShade="BF"/>
      <w:sz w:val="32"/>
      <w:szCs w:val="32"/>
      <w:lang w:val="pt-BR"/>
    </w:rPr>
  </w:style>
  <w:style w:type="character" w:customStyle="1" w:styleId="Heading3Char">
    <w:name w:val="Heading 3 Char"/>
    <w:basedOn w:val="DefaultParagraphFont"/>
    <w:link w:val="Heading3"/>
    <w:uiPriority w:val="9"/>
    <w:semiHidden/>
    <w:rsid w:val="00F971A3"/>
    <w:rPr>
      <w:rFonts w:eastAsiaTheme="majorEastAsia" w:cstheme="majorBidi"/>
      <w:color w:val="2E74B5" w:themeColor="accent1" w:themeShade="BF"/>
      <w:sz w:val="28"/>
      <w:szCs w:val="28"/>
      <w:lang w:val="pt-BR"/>
    </w:rPr>
  </w:style>
  <w:style w:type="character" w:customStyle="1" w:styleId="Heading4Char">
    <w:name w:val="Heading 4 Char"/>
    <w:basedOn w:val="DefaultParagraphFont"/>
    <w:link w:val="Heading4"/>
    <w:uiPriority w:val="9"/>
    <w:semiHidden/>
    <w:rsid w:val="00F971A3"/>
    <w:rPr>
      <w:rFonts w:eastAsiaTheme="majorEastAsia" w:cstheme="majorBidi"/>
      <w:i/>
      <w:iCs/>
      <w:color w:val="2E74B5" w:themeColor="accent1" w:themeShade="BF"/>
      <w:lang w:val="pt-BR"/>
    </w:rPr>
  </w:style>
  <w:style w:type="character" w:customStyle="1" w:styleId="Heading5Char">
    <w:name w:val="Heading 5 Char"/>
    <w:basedOn w:val="DefaultParagraphFont"/>
    <w:link w:val="Heading5"/>
    <w:uiPriority w:val="9"/>
    <w:semiHidden/>
    <w:rsid w:val="00F971A3"/>
    <w:rPr>
      <w:rFonts w:eastAsiaTheme="majorEastAsia" w:cstheme="majorBidi"/>
      <w:color w:val="2E74B5" w:themeColor="accent1" w:themeShade="BF"/>
      <w:lang w:val="pt-BR"/>
    </w:rPr>
  </w:style>
  <w:style w:type="character" w:customStyle="1" w:styleId="Heading6Char">
    <w:name w:val="Heading 6 Char"/>
    <w:basedOn w:val="DefaultParagraphFont"/>
    <w:link w:val="Heading6"/>
    <w:uiPriority w:val="9"/>
    <w:semiHidden/>
    <w:rsid w:val="00F971A3"/>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F971A3"/>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F971A3"/>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F971A3"/>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F9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1A3"/>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F97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1A3"/>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F971A3"/>
    <w:pPr>
      <w:spacing w:before="160"/>
      <w:jc w:val="center"/>
    </w:pPr>
    <w:rPr>
      <w:i/>
      <w:iCs/>
      <w:color w:val="404040" w:themeColor="text1" w:themeTint="BF"/>
    </w:rPr>
  </w:style>
  <w:style w:type="character" w:customStyle="1" w:styleId="QuoteChar">
    <w:name w:val="Quote Char"/>
    <w:basedOn w:val="DefaultParagraphFont"/>
    <w:link w:val="Quote"/>
    <w:uiPriority w:val="29"/>
    <w:rsid w:val="00F971A3"/>
    <w:rPr>
      <w:i/>
      <w:iCs/>
      <w:color w:val="404040" w:themeColor="text1" w:themeTint="BF"/>
      <w:lang w:val="pt-BR"/>
    </w:rPr>
  </w:style>
  <w:style w:type="paragraph" w:styleId="ListParagraph">
    <w:name w:val="List Paragraph"/>
    <w:basedOn w:val="Normal"/>
    <w:uiPriority w:val="34"/>
    <w:qFormat/>
    <w:rsid w:val="00F971A3"/>
    <w:pPr>
      <w:ind w:left="720"/>
      <w:contextualSpacing/>
    </w:pPr>
  </w:style>
  <w:style w:type="character" w:styleId="IntenseEmphasis">
    <w:name w:val="Intense Emphasis"/>
    <w:basedOn w:val="DefaultParagraphFont"/>
    <w:uiPriority w:val="21"/>
    <w:qFormat/>
    <w:rsid w:val="00F971A3"/>
    <w:rPr>
      <w:i/>
      <w:iCs/>
      <w:color w:val="2E74B5" w:themeColor="accent1" w:themeShade="BF"/>
    </w:rPr>
  </w:style>
  <w:style w:type="paragraph" w:styleId="IntenseQuote">
    <w:name w:val="Intense Quote"/>
    <w:basedOn w:val="Normal"/>
    <w:next w:val="Normal"/>
    <w:link w:val="IntenseQuoteChar"/>
    <w:uiPriority w:val="30"/>
    <w:qFormat/>
    <w:rsid w:val="00F971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71A3"/>
    <w:rPr>
      <w:i/>
      <w:iCs/>
      <w:color w:val="2E74B5" w:themeColor="accent1" w:themeShade="BF"/>
      <w:lang w:val="pt-BR"/>
    </w:rPr>
  </w:style>
  <w:style w:type="character" w:styleId="IntenseReference">
    <w:name w:val="Intense Reference"/>
    <w:basedOn w:val="DefaultParagraphFont"/>
    <w:uiPriority w:val="32"/>
    <w:qFormat/>
    <w:rsid w:val="00F971A3"/>
    <w:rPr>
      <w:b/>
      <w:bCs/>
      <w:smallCaps/>
      <w:color w:val="2E74B5" w:themeColor="accent1" w:themeShade="BF"/>
      <w:spacing w:val="5"/>
    </w:rPr>
  </w:style>
  <w:style w:type="table" w:styleId="TableGrid">
    <w:name w:val="Table Grid"/>
    <w:basedOn w:val="TableNormal"/>
    <w:uiPriority w:val="39"/>
    <w:rsid w:val="00DB1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B181B"/>
    <w:pPr>
      <w:spacing w:after="0" w:line="240" w:lineRule="auto"/>
    </w:pPr>
    <w:rPr>
      <w:lang w:val="pt-BR"/>
    </w:rPr>
  </w:style>
  <w:style w:type="paragraph" w:styleId="Header">
    <w:name w:val="header"/>
    <w:basedOn w:val="Normal"/>
    <w:link w:val="HeaderChar"/>
    <w:uiPriority w:val="99"/>
    <w:unhideWhenUsed/>
    <w:rsid w:val="00573D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3DCD"/>
    <w:rPr>
      <w:lang w:val="pt-BR"/>
    </w:rPr>
  </w:style>
  <w:style w:type="paragraph" w:styleId="Footer">
    <w:name w:val="footer"/>
    <w:basedOn w:val="Normal"/>
    <w:link w:val="FooterChar"/>
    <w:uiPriority w:val="99"/>
    <w:unhideWhenUsed/>
    <w:rsid w:val="00573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DCD"/>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350250">
      <w:bodyDiv w:val="1"/>
      <w:marLeft w:val="0"/>
      <w:marRight w:val="0"/>
      <w:marTop w:val="0"/>
      <w:marBottom w:val="0"/>
      <w:divBdr>
        <w:top w:val="none" w:sz="0" w:space="0" w:color="auto"/>
        <w:left w:val="none" w:sz="0" w:space="0" w:color="auto"/>
        <w:bottom w:val="none" w:sz="0" w:space="0" w:color="auto"/>
        <w:right w:val="none" w:sz="0" w:space="0" w:color="auto"/>
      </w:divBdr>
      <w:divsChild>
        <w:div w:id="966082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33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2242">
      <w:bodyDiv w:val="1"/>
      <w:marLeft w:val="0"/>
      <w:marRight w:val="0"/>
      <w:marTop w:val="0"/>
      <w:marBottom w:val="0"/>
      <w:divBdr>
        <w:top w:val="none" w:sz="0" w:space="0" w:color="auto"/>
        <w:left w:val="none" w:sz="0" w:space="0" w:color="auto"/>
        <w:bottom w:val="none" w:sz="0" w:space="0" w:color="auto"/>
        <w:right w:val="none" w:sz="0" w:space="0" w:color="auto"/>
      </w:divBdr>
      <w:divsChild>
        <w:div w:id="1768958146">
          <w:marLeft w:val="0"/>
          <w:marRight w:val="0"/>
          <w:marTop w:val="0"/>
          <w:marBottom w:val="0"/>
          <w:divBdr>
            <w:top w:val="none" w:sz="0" w:space="0" w:color="auto"/>
            <w:left w:val="none" w:sz="0" w:space="0" w:color="auto"/>
            <w:bottom w:val="none" w:sz="0" w:space="0" w:color="auto"/>
            <w:right w:val="none" w:sz="0" w:space="0" w:color="auto"/>
          </w:divBdr>
          <w:divsChild>
            <w:div w:id="19683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6219">
      <w:bodyDiv w:val="1"/>
      <w:marLeft w:val="0"/>
      <w:marRight w:val="0"/>
      <w:marTop w:val="0"/>
      <w:marBottom w:val="0"/>
      <w:divBdr>
        <w:top w:val="none" w:sz="0" w:space="0" w:color="auto"/>
        <w:left w:val="none" w:sz="0" w:space="0" w:color="auto"/>
        <w:bottom w:val="none" w:sz="0" w:space="0" w:color="auto"/>
        <w:right w:val="none" w:sz="0" w:space="0" w:color="auto"/>
      </w:divBdr>
      <w:divsChild>
        <w:div w:id="229049446">
          <w:marLeft w:val="0"/>
          <w:marRight w:val="0"/>
          <w:marTop w:val="0"/>
          <w:marBottom w:val="0"/>
          <w:divBdr>
            <w:top w:val="none" w:sz="0" w:space="0" w:color="auto"/>
            <w:left w:val="none" w:sz="0" w:space="0" w:color="auto"/>
            <w:bottom w:val="none" w:sz="0" w:space="0" w:color="auto"/>
            <w:right w:val="none" w:sz="0" w:space="0" w:color="auto"/>
          </w:divBdr>
          <w:divsChild>
            <w:div w:id="17468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8749">
      <w:bodyDiv w:val="1"/>
      <w:marLeft w:val="0"/>
      <w:marRight w:val="0"/>
      <w:marTop w:val="0"/>
      <w:marBottom w:val="0"/>
      <w:divBdr>
        <w:top w:val="none" w:sz="0" w:space="0" w:color="auto"/>
        <w:left w:val="none" w:sz="0" w:space="0" w:color="auto"/>
        <w:bottom w:val="none" w:sz="0" w:space="0" w:color="auto"/>
        <w:right w:val="none" w:sz="0" w:space="0" w:color="auto"/>
      </w:divBdr>
      <w:divsChild>
        <w:div w:id="868642299">
          <w:marLeft w:val="0"/>
          <w:marRight w:val="0"/>
          <w:marTop w:val="0"/>
          <w:marBottom w:val="0"/>
          <w:divBdr>
            <w:top w:val="none" w:sz="0" w:space="0" w:color="auto"/>
            <w:left w:val="none" w:sz="0" w:space="0" w:color="auto"/>
            <w:bottom w:val="none" w:sz="0" w:space="0" w:color="auto"/>
            <w:right w:val="none" w:sz="0" w:space="0" w:color="auto"/>
          </w:divBdr>
          <w:divsChild>
            <w:div w:id="8894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855">
      <w:bodyDiv w:val="1"/>
      <w:marLeft w:val="0"/>
      <w:marRight w:val="0"/>
      <w:marTop w:val="0"/>
      <w:marBottom w:val="0"/>
      <w:divBdr>
        <w:top w:val="none" w:sz="0" w:space="0" w:color="auto"/>
        <w:left w:val="none" w:sz="0" w:space="0" w:color="auto"/>
        <w:bottom w:val="none" w:sz="0" w:space="0" w:color="auto"/>
        <w:right w:val="none" w:sz="0" w:space="0" w:color="auto"/>
      </w:divBdr>
      <w:divsChild>
        <w:div w:id="2145346650">
          <w:marLeft w:val="0"/>
          <w:marRight w:val="0"/>
          <w:marTop w:val="0"/>
          <w:marBottom w:val="0"/>
          <w:divBdr>
            <w:top w:val="none" w:sz="0" w:space="0" w:color="auto"/>
            <w:left w:val="none" w:sz="0" w:space="0" w:color="auto"/>
            <w:bottom w:val="none" w:sz="0" w:space="0" w:color="auto"/>
            <w:right w:val="none" w:sz="0" w:space="0" w:color="auto"/>
          </w:divBdr>
          <w:divsChild>
            <w:div w:id="2005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2561">
      <w:bodyDiv w:val="1"/>
      <w:marLeft w:val="0"/>
      <w:marRight w:val="0"/>
      <w:marTop w:val="0"/>
      <w:marBottom w:val="0"/>
      <w:divBdr>
        <w:top w:val="none" w:sz="0" w:space="0" w:color="auto"/>
        <w:left w:val="none" w:sz="0" w:space="0" w:color="auto"/>
        <w:bottom w:val="none" w:sz="0" w:space="0" w:color="auto"/>
        <w:right w:val="none" w:sz="0" w:space="0" w:color="auto"/>
      </w:divBdr>
      <w:divsChild>
        <w:div w:id="1988050501">
          <w:marLeft w:val="0"/>
          <w:marRight w:val="0"/>
          <w:marTop w:val="0"/>
          <w:marBottom w:val="0"/>
          <w:divBdr>
            <w:top w:val="none" w:sz="0" w:space="0" w:color="auto"/>
            <w:left w:val="none" w:sz="0" w:space="0" w:color="auto"/>
            <w:bottom w:val="none" w:sz="0" w:space="0" w:color="auto"/>
            <w:right w:val="none" w:sz="0" w:space="0" w:color="auto"/>
          </w:divBdr>
          <w:divsChild>
            <w:div w:id="16483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9181">
      <w:bodyDiv w:val="1"/>
      <w:marLeft w:val="0"/>
      <w:marRight w:val="0"/>
      <w:marTop w:val="0"/>
      <w:marBottom w:val="0"/>
      <w:divBdr>
        <w:top w:val="none" w:sz="0" w:space="0" w:color="auto"/>
        <w:left w:val="none" w:sz="0" w:space="0" w:color="auto"/>
        <w:bottom w:val="none" w:sz="0" w:space="0" w:color="auto"/>
        <w:right w:val="none" w:sz="0" w:space="0" w:color="auto"/>
      </w:divBdr>
      <w:divsChild>
        <w:div w:id="1758554402">
          <w:marLeft w:val="0"/>
          <w:marRight w:val="0"/>
          <w:marTop w:val="0"/>
          <w:marBottom w:val="0"/>
          <w:divBdr>
            <w:top w:val="none" w:sz="0" w:space="0" w:color="auto"/>
            <w:left w:val="none" w:sz="0" w:space="0" w:color="auto"/>
            <w:bottom w:val="none" w:sz="0" w:space="0" w:color="auto"/>
            <w:right w:val="none" w:sz="0" w:space="0" w:color="auto"/>
          </w:divBdr>
          <w:divsChild>
            <w:div w:id="151364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8421">
      <w:bodyDiv w:val="1"/>
      <w:marLeft w:val="0"/>
      <w:marRight w:val="0"/>
      <w:marTop w:val="0"/>
      <w:marBottom w:val="0"/>
      <w:divBdr>
        <w:top w:val="none" w:sz="0" w:space="0" w:color="auto"/>
        <w:left w:val="none" w:sz="0" w:space="0" w:color="auto"/>
        <w:bottom w:val="none" w:sz="0" w:space="0" w:color="auto"/>
        <w:right w:val="none" w:sz="0" w:space="0" w:color="auto"/>
      </w:divBdr>
      <w:divsChild>
        <w:div w:id="1451239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0648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358</Words>
  <Characters>2081</Characters>
  <Application>Microsoft Office Word</Application>
  <DocSecurity>0</DocSecurity>
  <Lines>17</Lines>
  <Paragraphs>4</Paragraphs>
  <ScaleCrop>false</ScaleCrop>
  <Company>UBc</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  lucrari dr. ing. Popa Sorin Eugen</dc:creator>
  <cp:keywords/>
  <dc:description/>
  <cp:lastModifiedBy>Sef  lucrari dr. ing. Popa Sorin Eugen</cp:lastModifiedBy>
  <cp:revision>5</cp:revision>
  <dcterms:created xsi:type="dcterms:W3CDTF">2026-09-03T18:53:00Z</dcterms:created>
  <dcterms:modified xsi:type="dcterms:W3CDTF">2026-09-04T07:34:00Z</dcterms:modified>
</cp:coreProperties>
</file>