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10207"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Caption w:val="Department logo"/>
        <w:tblDescription w:val="Department logo"/>
      </w:tblPr>
      <w:tblGrid>
        <w:gridCol w:w="6096"/>
        <w:gridCol w:w="4111"/>
      </w:tblGrid>
      <w:tr w:rsidR="003A7D03" w:rsidRPr="002110DC" w:rsidTr="00B66537">
        <w:trPr>
          <w:tblHeader/>
        </w:trPr>
        <w:tc>
          <w:tcPr>
            <w:tcW w:w="6096" w:type="dxa"/>
          </w:tcPr>
          <w:p w:rsidR="003A7D03" w:rsidRPr="002110DC" w:rsidRDefault="00DB59BA" w:rsidP="003A7D03">
            <w:pPr>
              <w:autoSpaceDE w:val="0"/>
              <w:autoSpaceDN w:val="0"/>
              <w:adjustRightInd w:val="0"/>
              <w:rPr>
                <w:rFonts w:cstheme="minorHAnsi"/>
                <w:sz w:val="12"/>
                <w:szCs w:val="12"/>
              </w:rPr>
            </w:pPr>
            <w:bookmarkStart w:id="0" w:name="_Toc234306067"/>
            <w:r>
              <w:rPr>
                <w:rFonts w:cstheme="minorHAnsi"/>
                <w:sz w:val="12"/>
                <w:szCs w:val="12"/>
              </w:rPr>
              <w:t xml:space="preserve">17 </w:t>
            </w:r>
            <w:r w:rsidR="003A7D03" w:rsidRPr="002110DC">
              <w:rPr>
                <w:rFonts w:cstheme="minorHAnsi"/>
                <w:noProof/>
                <w:sz w:val="12"/>
                <w:szCs w:val="12"/>
              </w:rPr>
              <w:drawing>
                <wp:inline distT="0" distB="0" distL="0" distR="0" wp14:anchorId="288223D4" wp14:editId="23A546A5">
                  <wp:extent cx="3859619" cy="928100"/>
                  <wp:effectExtent l="0" t="0" r="7620" b="571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H_inline_black.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4623" cy="936517"/>
                          </a:xfrm>
                          <a:prstGeom prst="rect">
                            <a:avLst/>
                          </a:prstGeom>
                        </pic:spPr>
                      </pic:pic>
                    </a:graphicData>
                  </a:graphic>
                </wp:inline>
              </w:drawing>
            </w:r>
          </w:p>
        </w:tc>
        <w:tc>
          <w:tcPr>
            <w:tcW w:w="4111" w:type="dxa"/>
          </w:tcPr>
          <w:p w:rsidR="003A7D03" w:rsidRPr="002110DC" w:rsidRDefault="003A7D03" w:rsidP="003A7D03">
            <w:pPr>
              <w:keepNext/>
              <w:tabs>
                <w:tab w:val="left" w:pos="6301"/>
              </w:tabs>
              <w:jc w:val="right"/>
              <w:outlineLvl w:val="0"/>
              <w:rPr>
                <w:rFonts w:cs="Arial"/>
                <w:b/>
                <w:caps/>
                <w:color w:val="000000" w:themeColor="text1"/>
                <w:sz w:val="32"/>
                <w:szCs w:val="28"/>
              </w:rPr>
            </w:pPr>
            <w:r w:rsidRPr="002110DC">
              <w:rPr>
                <w:rFonts w:cs="Arial"/>
                <w:b/>
                <w:caps/>
                <w:color w:val="000000" w:themeColor="text1"/>
                <w:sz w:val="32"/>
                <w:szCs w:val="28"/>
              </w:rPr>
              <w:t>Australian Influenza</w:t>
            </w:r>
          </w:p>
          <w:p w:rsidR="003A7D03" w:rsidRPr="002110DC" w:rsidRDefault="006C5CE3" w:rsidP="003A7D03">
            <w:pPr>
              <w:keepNext/>
              <w:tabs>
                <w:tab w:val="left" w:pos="6301"/>
              </w:tabs>
              <w:jc w:val="right"/>
              <w:outlineLvl w:val="0"/>
              <w:rPr>
                <w:rFonts w:cs="Arial"/>
                <w:b/>
                <w:caps/>
                <w:color w:val="000000" w:themeColor="text1"/>
                <w:sz w:val="32"/>
                <w:szCs w:val="28"/>
              </w:rPr>
            </w:pPr>
            <w:r w:rsidRPr="002110DC">
              <w:rPr>
                <w:rFonts w:cs="Arial"/>
                <w:b/>
                <w:caps/>
                <w:color w:val="000000" w:themeColor="text1"/>
                <w:sz w:val="32"/>
                <w:szCs w:val="28"/>
              </w:rPr>
              <w:t>SURVEILLANCE</w:t>
            </w:r>
            <w:r w:rsidR="003A7D03" w:rsidRPr="002110DC">
              <w:rPr>
                <w:rFonts w:cs="Arial"/>
                <w:b/>
                <w:caps/>
                <w:color w:val="000000" w:themeColor="text1"/>
                <w:sz w:val="32"/>
                <w:szCs w:val="28"/>
              </w:rPr>
              <w:t xml:space="preserve"> </w:t>
            </w:r>
            <w:r w:rsidRPr="002110DC">
              <w:rPr>
                <w:rFonts w:cs="Arial"/>
                <w:b/>
                <w:caps/>
                <w:color w:val="000000" w:themeColor="text1"/>
                <w:sz w:val="32"/>
                <w:szCs w:val="28"/>
              </w:rPr>
              <w:t>REPORT</w:t>
            </w:r>
          </w:p>
          <w:p w:rsidR="003A7D03" w:rsidRPr="002110DC" w:rsidRDefault="003A7D03" w:rsidP="003A7D03">
            <w:pPr>
              <w:jc w:val="right"/>
              <w:rPr>
                <w:rFonts w:cstheme="minorHAnsi"/>
                <w:b/>
                <w:bCs/>
                <w:i/>
                <w:iCs/>
                <w:color w:val="000000"/>
                <w:sz w:val="8"/>
                <w:szCs w:val="8"/>
              </w:rPr>
            </w:pPr>
          </w:p>
          <w:p w:rsidR="00C5674A" w:rsidRPr="002110DC" w:rsidRDefault="00431CB3" w:rsidP="003A7D03">
            <w:pPr>
              <w:tabs>
                <w:tab w:val="left" w:pos="3420"/>
              </w:tabs>
              <w:jc w:val="right"/>
              <w:rPr>
                <w:rFonts w:cstheme="minorHAnsi"/>
                <w:b/>
              </w:rPr>
            </w:pPr>
            <w:bookmarkStart w:id="1" w:name="Start"/>
            <w:bookmarkEnd w:id="1"/>
            <w:r w:rsidRPr="002110DC">
              <w:rPr>
                <w:rFonts w:cstheme="minorHAnsi"/>
                <w:b/>
              </w:rPr>
              <w:t xml:space="preserve">No. </w:t>
            </w:r>
            <w:r w:rsidR="008418DA" w:rsidRPr="002110DC">
              <w:rPr>
                <w:rFonts w:cstheme="minorHAnsi"/>
                <w:b/>
              </w:rPr>
              <w:t>1</w:t>
            </w:r>
            <w:r w:rsidR="002110DC" w:rsidRPr="002110DC">
              <w:rPr>
                <w:rFonts w:cstheme="minorHAnsi"/>
                <w:b/>
              </w:rPr>
              <w:t>2</w:t>
            </w:r>
            <w:r w:rsidR="003A7D03" w:rsidRPr="002110DC">
              <w:rPr>
                <w:rFonts w:cstheme="minorHAnsi"/>
                <w:b/>
              </w:rPr>
              <w:t>, 201</w:t>
            </w:r>
            <w:r w:rsidR="00C5674A" w:rsidRPr="002110DC">
              <w:rPr>
                <w:rFonts w:cstheme="minorHAnsi"/>
                <w:b/>
              </w:rPr>
              <w:t>7</w:t>
            </w:r>
          </w:p>
          <w:p w:rsidR="003A7D03" w:rsidRPr="002110DC" w:rsidRDefault="002110DC" w:rsidP="008C74D5">
            <w:pPr>
              <w:tabs>
                <w:tab w:val="left" w:pos="3420"/>
              </w:tabs>
              <w:jc w:val="right"/>
              <w:rPr>
                <w:rFonts w:cstheme="minorHAnsi"/>
                <w:sz w:val="12"/>
                <w:szCs w:val="12"/>
              </w:rPr>
            </w:pPr>
            <w:r w:rsidRPr="002110DC">
              <w:rPr>
                <w:rFonts w:cstheme="minorHAnsi"/>
                <w:b/>
              </w:rPr>
              <w:t xml:space="preserve">14 – </w:t>
            </w:r>
            <w:r w:rsidR="008C74D5">
              <w:rPr>
                <w:rFonts w:cstheme="minorHAnsi"/>
                <w:b/>
              </w:rPr>
              <w:t>2</w:t>
            </w:r>
            <w:r w:rsidRPr="002110DC">
              <w:rPr>
                <w:rFonts w:cstheme="minorHAnsi"/>
                <w:b/>
              </w:rPr>
              <w:t xml:space="preserve">7 </w:t>
            </w:r>
            <w:r w:rsidR="00596DA6" w:rsidRPr="002110DC">
              <w:rPr>
                <w:rFonts w:cstheme="minorHAnsi"/>
                <w:b/>
              </w:rPr>
              <w:t xml:space="preserve">October </w:t>
            </w:r>
            <w:r w:rsidR="00C5674A" w:rsidRPr="002110DC">
              <w:rPr>
                <w:rFonts w:cstheme="minorHAnsi"/>
                <w:b/>
              </w:rPr>
              <w:t>2017</w:t>
            </w:r>
          </w:p>
        </w:tc>
      </w:tr>
    </w:tbl>
    <w:p w:rsidR="003A7D03" w:rsidRPr="002110DC" w:rsidRDefault="003A7D03" w:rsidP="003A7D03">
      <w:pPr>
        <w:jc w:val="both"/>
        <w:rPr>
          <w:rFonts w:cstheme="minorHAnsi"/>
        </w:rPr>
      </w:pPr>
      <w:r w:rsidRPr="002110DC">
        <w:rPr>
          <w:rFonts w:cstheme="minorHAnsi"/>
        </w:rPr>
        <w:t>The Department of Health acknowledges the providers of the many sources of data used in this report and greatly appreciates their contribution.</w:t>
      </w:r>
    </w:p>
    <w:p w:rsidR="009F446F" w:rsidRPr="000F3184" w:rsidRDefault="00325A39" w:rsidP="0069692C">
      <w:pPr>
        <w:pStyle w:val="Heading1"/>
      </w:pPr>
      <w:r w:rsidRPr="000F3184">
        <w:t>KEY MESSAGES</w:t>
      </w:r>
    </w:p>
    <w:bookmarkEnd w:id="0"/>
    <w:p w:rsidR="00D81036" w:rsidRPr="000F3184" w:rsidRDefault="000F3184" w:rsidP="009F79AC">
      <w:pPr>
        <w:pStyle w:val="ListBullet"/>
        <w:numPr>
          <w:ilvl w:val="0"/>
          <w:numId w:val="4"/>
        </w:numPr>
        <w:spacing w:after="100"/>
        <w:rPr>
          <w:rFonts w:cstheme="minorHAnsi"/>
        </w:rPr>
      </w:pPr>
      <w:r w:rsidRPr="000F3184">
        <w:rPr>
          <w:rFonts w:cstheme="minorHAnsi"/>
        </w:rPr>
        <w:t>Nationally, i</w:t>
      </w:r>
      <w:r w:rsidR="00C42388" w:rsidRPr="000F3184">
        <w:rPr>
          <w:rFonts w:cstheme="minorHAnsi"/>
        </w:rPr>
        <w:t xml:space="preserve">nfluenza activity </w:t>
      </w:r>
      <w:r w:rsidR="0067790C" w:rsidRPr="000F3184">
        <w:rPr>
          <w:rFonts w:cstheme="minorHAnsi"/>
        </w:rPr>
        <w:t>decline</w:t>
      </w:r>
      <w:r w:rsidRPr="000F3184">
        <w:rPr>
          <w:rFonts w:cstheme="minorHAnsi"/>
        </w:rPr>
        <w:t>d</w:t>
      </w:r>
      <w:r w:rsidR="0067790C" w:rsidRPr="000F3184">
        <w:rPr>
          <w:rFonts w:cstheme="minorHAnsi"/>
        </w:rPr>
        <w:t xml:space="preserve"> </w:t>
      </w:r>
      <w:r w:rsidR="00C42388" w:rsidRPr="000F3184">
        <w:rPr>
          <w:rFonts w:cstheme="minorHAnsi"/>
        </w:rPr>
        <w:t xml:space="preserve">this reporting fortnight after </w:t>
      </w:r>
      <w:r w:rsidR="004B648C" w:rsidRPr="000F3184">
        <w:rPr>
          <w:rFonts w:cstheme="minorHAnsi"/>
        </w:rPr>
        <w:t xml:space="preserve">reaching </w:t>
      </w:r>
      <w:r w:rsidR="00C42388" w:rsidRPr="000F3184">
        <w:rPr>
          <w:rFonts w:cstheme="minorHAnsi"/>
        </w:rPr>
        <w:t xml:space="preserve">a peak </w:t>
      </w:r>
      <w:r w:rsidR="00331245" w:rsidRPr="000F3184">
        <w:rPr>
          <w:rFonts w:cstheme="minorHAnsi"/>
        </w:rPr>
        <w:t>in</w:t>
      </w:r>
      <w:r w:rsidRPr="000F3184">
        <w:rPr>
          <w:rFonts w:cstheme="minorHAnsi"/>
        </w:rPr>
        <w:t xml:space="preserve"> </w:t>
      </w:r>
      <w:r w:rsidR="00D81036" w:rsidRPr="000F3184">
        <w:rPr>
          <w:rFonts w:cstheme="minorHAnsi"/>
        </w:rPr>
        <w:t>mid-August</w:t>
      </w:r>
      <w:r w:rsidR="00320936" w:rsidRPr="000F3184">
        <w:rPr>
          <w:rFonts w:cstheme="minorHAnsi"/>
        </w:rPr>
        <w:t>.</w:t>
      </w:r>
      <w:r w:rsidR="00BB3925">
        <w:rPr>
          <w:rFonts w:cstheme="minorHAnsi"/>
        </w:rPr>
        <w:t xml:space="preserve"> Surveillance systems indicate that national activity levels have returned </w:t>
      </w:r>
      <w:r w:rsidR="008C74D5">
        <w:rPr>
          <w:rFonts w:cstheme="minorHAnsi"/>
        </w:rPr>
        <w:t xml:space="preserve">to </w:t>
      </w:r>
      <w:r w:rsidR="00BB3925">
        <w:rPr>
          <w:rFonts w:cstheme="minorHAnsi"/>
        </w:rPr>
        <w:t>or are approaching baseline levels.</w:t>
      </w:r>
    </w:p>
    <w:p w:rsidR="003476BD" w:rsidRPr="000F3184" w:rsidRDefault="00011D5B" w:rsidP="009F79AC">
      <w:pPr>
        <w:pStyle w:val="ListBullet"/>
        <w:numPr>
          <w:ilvl w:val="0"/>
          <w:numId w:val="4"/>
        </w:numPr>
        <w:spacing w:after="100"/>
        <w:rPr>
          <w:rFonts w:cstheme="minorHAnsi"/>
        </w:rPr>
      </w:pPr>
      <w:r w:rsidRPr="000F3184">
        <w:rPr>
          <w:rFonts w:cstheme="minorHAnsi"/>
        </w:rPr>
        <w:t xml:space="preserve">The peak </w:t>
      </w:r>
      <w:r w:rsidR="00CE7704" w:rsidRPr="000F3184">
        <w:rPr>
          <w:rFonts w:cstheme="minorHAnsi"/>
        </w:rPr>
        <w:t xml:space="preserve">week </w:t>
      </w:r>
      <w:r w:rsidRPr="000F3184">
        <w:rPr>
          <w:rFonts w:cstheme="minorHAnsi"/>
        </w:rPr>
        <w:t xml:space="preserve">of </w:t>
      </w:r>
      <w:r w:rsidR="00CE7704" w:rsidRPr="000F3184">
        <w:rPr>
          <w:rFonts w:cstheme="minorHAnsi"/>
        </w:rPr>
        <w:t xml:space="preserve">national </w:t>
      </w:r>
      <w:r w:rsidRPr="000F3184">
        <w:rPr>
          <w:rFonts w:cstheme="minorHAnsi"/>
        </w:rPr>
        <w:t>i</w:t>
      </w:r>
      <w:r w:rsidR="00331245" w:rsidRPr="000F3184">
        <w:rPr>
          <w:rFonts w:cstheme="minorHAnsi"/>
        </w:rPr>
        <w:t xml:space="preserve">nfluenza activity </w:t>
      </w:r>
      <w:r w:rsidR="00F76F04" w:rsidRPr="000F3184">
        <w:rPr>
          <w:rFonts w:cstheme="minorHAnsi"/>
        </w:rPr>
        <w:t xml:space="preserve">this season </w:t>
      </w:r>
      <w:r w:rsidR="003476BD" w:rsidRPr="000F3184">
        <w:rPr>
          <w:rFonts w:cstheme="minorHAnsi"/>
        </w:rPr>
        <w:t xml:space="preserve">has been at comparable or higher levels than </w:t>
      </w:r>
      <w:r w:rsidR="002A3CA8" w:rsidRPr="000F3184">
        <w:rPr>
          <w:rFonts w:cstheme="minorHAnsi"/>
        </w:rPr>
        <w:t xml:space="preserve">in </w:t>
      </w:r>
      <w:r w:rsidR="003476BD" w:rsidRPr="000F3184">
        <w:rPr>
          <w:rFonts w:cstheme="minorHAnsi"/>
        </w:rPr>
        <w:t>recent years</w:t>
      </w:r>
      <w:r w:rsidR="00CE7704" w:rsidRPr="000F3184">
        <w:rPr>
          <w:rFonts w:cstheme="minorHAnsi"/>
        </w:rPr>
        <w:t xml:space="preserve">, with </w:t>
      </w:r>
      <w:r w:rsidR="00BE619D" w:rsidRPr="000F3184">
        <w:rPr>
          <w:rFonts w:cstheme="minorHAnsi"/>
        </w:rPr>
        <w:t xml:space="preserve">high </w:t>
      </w:r>
      <w:r w:rsidR="00CE7704" w:rsidRPr="000F3184">
        <w:rPr>
          <w:rFonts w:cstheme="minorHAnsi"/>
        </w:rPr>
        <w:t xml:space="preserve">activity persisting </w:t>
      </w:r>
      <w:r w:rsidR="0067790C" w:rsidRPr="000F3184">
        <w:rPr>
          <w:rFonts w:cstheme="minorHAnsi"/>
        </w:rPr>
        <w:t xml:space="preserve">at the peak of the season </w:t>
      </w:r>
      <w:r w:rsidR="00CE7704" w:rsidRPr="000F3184">
        <w:rPr>
          <w:rFonts w:cstheme="minorHAnsi"/>
        </w:rPr>
        <w:t>for a number of weeks.</w:t>
      </w:r>
    </w:p>
    <w:p w:rsidR="00C42388" w:rsidRPr="00EB42FE" w:rsidRDefault="00B7584E" w:rsidP="00B7584E">
      <w:pPr>
        <w:pStyle w:val="ListBullet"/>
        <w:numPr>
          <w:ilvl w:val="0"/>
          <w:numId w:val="4"/>
        </w:numPr>
        <w:spacing w:after="100"/>
        <w:rPr>
          <w:rFonts w:cstheme="minorHAnsi"/>
        </w:rPr>
      </w:pPr>
      <w:r w:rsidRPr="000F3184">
        <w:rPr>
          <w:rFonts w:cstheme="minorHAnsi"/>
        </w:rPr>
        <w:t xml:space="preserve">There has been </w:t>
      </w:r>
      <w:r w:rsidR="008F4AC0" w:rsidRPr="000F3184">
        <w:rPr>
          <w:rFonts w:cstheme="minorHAnsi"/>
        </w:rPr>
        <w:t>more than</w:t>
      </w:r>
      <w:r w:rsidRPr="000F3184">
        <w:rPr>
          <w:rFonts w:cstheme="minorHAnsi"/>
        </w:rPr>
        <w:t xml:space="preserve"> two and a half times the number of laboratory confirmed notifications of influenza reported to the National Notifiable Diseases Surveillance System (NNDSS) this year when compared </w:t>
      </w:r>
      <w:r w:rsidRPr="00EB42FE">
        <w:rPr>
          <w:rFonts w:cstheme="minorHAnsi"/>
        </w:rPr>
        <w:t xml:space="preserve">with the same period last year. An earlier season onset and introduction of rapid testing have contributed, in part, to this increase. </w:t>
      </w:r>
      <w:r w:rsidR="00002D2B" w:rsidRPr="00EB42FE">
        <w:rPr>
          <w:rFonts w:cstheme="minorHAnsi"/>
        </w:rPr>
        <w:t>Administrative backlogs in data entry experienced in some jurisdictions are</w:t>
      </w:r>
      <w:r w:rsidR="00C42388" w:rsidRPr="00EB42FE">
        <w:rPr>
          <w:rFonts w:cstheme="minorHAnsi"/>
        </w:rPr>
        <w:t xml:space="preserve"> likely to alter the pattern of </w:t>
      </w:r>
      <w:r w:rsidRPr="00EB42FE">
        <w:rPr>
          <w:rFonts w:cstheme="minorHAnsi"/>
        </w:rPr>
        <w:t xml:space="preserve">notifications </w:t>
      </w:r>
      <w:r w:rsidR="00335315" w:rsidRPr="00EB42FE">
        <w:rPr>
          <w:rFonts w:cstheme="minorHAnsi"/>
        </w:rPr>
        <w:t>once the back</w:t>
      </w:r>
      <w:r w:rsidRPr="00EB42FE">
        <w:rPr>
          <w:rFonts w:cstheme="minorHAnsi"/>
        </w:rPr>
        <w:t>log is resolved</w:t>
      </w:r>
      <w:r w:rsidR="00C42388" w:rsidRPr="00EB42FE">
        <w:rPr>
          <w:rFonts w:cstheme="minorHAnsi"/>
        </w:rPr>
        <w:t>.</w:t>
      </w:r>
    </w:p>
    <w:p w:rsidR="00EB42FE" w:rsidRPr="00EB42FE" w:rsidRDefault="00C42388" w:rsidP="00EB42FE">
      <w:pPr>
        <w:pStyle w:val="ListBullet"/>
        <w:numPr>
          <w:ilvl w:val="0"/>
          <w:numId w:val="4"/>
        </w:numPr>
        <w:spacing w:after="100"/>
        <w:rPr>
          <w:rFonts w:cstheme="minorHAnsi"/>
        </w:rPr>
      </w:pPr>
      <w:r w:rsidRPr="00EB42FE">
        <w:rPr>
          <w:rFonts w:cstheme="minorHAnsi"/>
        </w:rPr>
        <w:t>National indicators of influenza-like illness (ILI)</w:t>
      </w:r>
      <w:r w:rsidR="00B9220C" w:rsidRPr="00EB42FE">
        <w:rPr>
          <w:rFonts w:cstheme="minorHAnsi"/>
        </w:rPr>
        <w:t xml:space="preserve"> continued to decline</w:t>
      </w:r>
      <w:r w:rsidRPr="00EB42FE">
        <w:rPr>
          <w:rFonts w:cstheme="minorHAnsi"/>
        </w:rPr>
        <w:t xml:space="preserve"> in the </w:t>
      </w:r>
      <w:r w:rsidR="00BB3925" w:rsidRPr="00EB42FE">
        <w:rPr>
          <w:rFonts w:cstheme="minorHAnsi"/>
        </w:rPr>
        <w:t>reporting</w:t>
      </w:r>
      <w:r w:rsidRPr="00EB42FE">
        <w:rPr>
          <w:rFonts w:cstheme="minorHAnsi"/>
        </w:rPr>
        <w:t xml:space="preserve"> fortnight</w:t>
      </w:r>
      <w:r w:rsidR="00853C41" w:rsidRPr="00EB42FE">
        <w:rPr>
          <w:rFonts w:cstheme="minorHAnsi"/>
        </w:rPr>
        <w:t xml:space="preserve"> and are within historical ranges for this time of year</w:t>
      </w:r>
      <w:r w:rsidRPr="00EB42FE">
        <w:rPr>
          <w:rFonts w:cstheme="minorHAnsi"/>
        </w:rPr>
        <w:t xml:space="preserve">. </w:t>
      </w:r>
      <w:r w:rsidR="00EB42FE" w:rsidRPr="00EB42FE">
        <w:rPr>
          <w:rFonts w:cstheme="minorHAnsi"/>
        </w:rPr>
        <w:t xml:space="preserve">The most commonly detected respiratory </w:t>
      </w:r>
      <w:r w:rsidR="00B34F6E" w:rsidRPr="00EB42FE">
        <w:rPr>
          <w:rFonts w:cstheme="minorHAnsi"/>
        </w:rPr>
        <w:t>virus in</w:t>
      </w:r>
      <w:r w:rsidR="00EB42FE" w:rsidRPr="00EB42FE">
        <w:rPr>
          <w:rFonts w:cstheme="minorHAnsi"/>
        </w:rPr>
        <w:t xml:space="preserve"> </w:t>
      </w:r>
      <w:r w:rsidRPr="00EB42FE">
        <w:rPr>
          <w:rFonts w:cstheme="minorHAnsi"/>
        </w:rPr>
        <w:t xml:space="preserve">patients presenting to sentinel general practitioners with ILI </w:t>
      </w:r>
      <w:r w:rsidR="008C74D5">
        <w:rPr>
          <w:rFonts w:cstheme="minorHAnsi"/>
        </w:rPr>
        <w:t xml:space="preserve">this reporting fortnight </w:t>
      </w:r>
      <w:r w:rsidR="00EB42FE" w:rsidRPr="00EB42FE">
        <w:rPr>
          <w:rFonts w:cstheme="minorHAnsi"/>
        </w:rPr>
        <w:t>was rhinovirus.</w:t>
      </w:r>
    </w:p>
    <w:p w:rsidR="00853C41" w:rsidRPr="00EB42FE" w:rsidRDefault="00853C41" w:rsidP="00C42388">
      <w:pPr>
        <w:pStyle w:val="ListBullet"/>
        <w:numPr>
          <w:ilvl w:val="0"/>
          <w:numId w:val="4"/>
        </w:numPr>
        <w:spacing w:after="100"/>
        <w:rPr>
          <w:rFonts w:cstheme="minorHAnsi"/>
        </w:rPr>
      </w:pPr>
      <w:r w:rsidRPr="00EB42FE">
        <w:rPr>
          <w:rFonts w:cstheme="minorHAnsi"/>
        </w:rPr>
        <w:t>While i</w:t>
      </w:r>
      <w:r w:rsidR="00C42388" w:rsidRPr="00EB42FE">
        <w:rPr>
          <w:rFonts w:cstheme="minorHAnsi"/>
        </w:rPr>
        <w:t xml:space="preserve">nfluenza A(H3N2) </w:t>
      </w:r>
      <w:r w:rsidRPr="00EB42FE">
        <w:rPr>
          <w:rFonts w:cstheme="minorHAnsi"/>
        </w:rPr>
        <w:t xml:space="preserve">was the </w:t>
      </w:r>
      <w:r w:rsidR="00C42388" w:rsidRPr="00EB42FE">
        <w:rPr>
          <w:rFonts w:cstheme="minorHAnsi"/>
        </w:rPr>
        <w:t>dominant circulating</w:t>
      </w:r>
      <w:r w:rsidR="00893EC6" w:rsidRPr="00EB42FE">
        <w:rPr>
          <w:rFonts w:cstheme="minorHAnsi"/>
        </w:rPr>
        <w:t xml:space="preserve"> influenza </w:t>
      </w:r>
      <w:r w:rsidRPr="00EB42FE">
        <w:rPr>
          <w:rFonts w:cstheme="minorHAnsi"/>
        </w:rPr>
        <w:t>virus throughout the season, influenza B is currently the dominant circulating influenza virus nationally and in many jurisdictions.</w:t>
      </w:r>
    </w:p>
    <w:p w:rsidR="00C42388" w:rsidRPr="00EB42FE" w:rsidRDefault="00C42388" w:rsidP="00C42388">
      <w:pPr>
        <w:pStyle w:val="ListBullet"/>
        <w:numPr>
          <w:ilvl w:val="0"/>
          <w:numId w:val="4"/>
        </w:numPr>
        <w:spacing w:after="100"/>
        <w:rPr>
          <w:rFonts w:cstheme="minorHAnsi"/>
        </w:rPr>
      </w:pPr>
      <w:r w:rsidRPr="00EB42FE">
        <w:rPr>
          <w:rFonts w:cstheme="minorHAnsi"/>
        </w:rPr>
        <w:t>Notification rates this year to</w:t>
      </w:r>
      <w:r w:rsidR="00917DED" w:rsidRPr="00EB42FE">
        <w:rPr>
          <w:rFonts w:cstheme="minorHAnsi"/>
        </w:rPr>
        <w:t xml:space="preserve"> </w:t>
      </w:r>
      <w:r w:rsidRPr="00EB42FE">
        <w:rPr>
          <w:rFonts w:cstheme="minorHAnsi"/>
        </w:rPr>
        <w:t xml:space="preserve">date have been highest in adults aged 80 years </w:t>
      </w:r>
      <w:r w:rsidR="00FC05BA" w:rsidRPr="00EB42FE">
        <w:rPr>
          <w:rFonts w:cstheme="minorHAnsi"/>
        </w:rPr>
        <w:t>and</w:t>
      </w:r>
      <w:r w:rsidRPr="00EB42FE">
        <w:rPr>
          <w:rFonts w:cstheme="minorHAnsi"/>
        </w:rPr>
        <w:t xml:space="preserve"> older, with a secondary peak in young children, aged 5 to 9 years.</w:t>
      </w:r>
      <w:r w:rsidR="003476BD" w:rsidRPr="00EB42FE">
        <w:rPr>
          <w:rFonts w:cstheme="minorHAnsi"/>
        </w:rPr>
        <w:t xml:space="preserve"> This is consistent with previous seasons where influenza</w:t>
      </w:r>
      <w:r w:rsidR="00690402" w:rsidRPr="00EB42FE">
        <w:rPr>
          <w:rFonts w:cstheme="minorHAnsi"/>
        </w:rPr>
        <w:t> </w:t>
      </w:r>
      <w:r w:rsidR="003476BD" w:rsidRPr="00EB42FE">
        <w:rPr>
          <w:rFonts w:cstheme="minorHAnsi"/>
        </w:rPr>
        <w:t>A(H3N2) and influenza B, respectively, have dominated.</w:t>
      </w:r>
    </w:p>
    <w:p w:rsidR="00B17B68" w:rsidRPr="00EB42FE" w:rsidRDefault="00B17B68" w:rsidP="006C4808">
      <w:pPr>
        <w:pStyle w:val="ListBullet"/>
        <w:numPr>
          <w:ilvl w:val="0"/>
          <w:numId w:val="4"/>
        </w:numPr>
        <w:spacing w:after="100"/>
        <w:rPr>
          <w:rFonts w:cstheme="minorHAnsi"/>
        </w:rPr>
      </w:pPr>
      <w:r w:rsidRPr="00EB42FE">
        <w:rPr>
          <w:rFonts w:cstheme="minorHAnsi"/>
        </w:rPr>
        <w:t xml:space="preserve">Admissions to sentinel hospitals </w:t>
      </w:r>
      <w:r w:rsidR="00C42388" w:rsidRPr="00EB42FE">
        <w:rPr>
          <w:rFonts w:cstheme="minorHAnsi"/>
        </w:rPr>
        <w:t>with confirmed influenza decreased this reporting fortnight</w:t>
      </w:r>
      <w:r w:rsidR="0042342C" w:rsidRPr="00EB42FE">
        <w:rPr>
          <w:rFonts w:cstheme="minorHAnsi"/>
        </w:rPr>
        <w:t xml:space="preserve">, following a peak in </w:t>
      </w:r>
      <w:r w:rsidR="00175327" w:rsidRPr="00EB42FE">
        <w:rPr>
          <w:rFonts w:cstheme="minorHAnsi"/>
        </w:rPr>
        <w:t>late August</w:t>
      </w:r>
      <w:r w:rsidR="006C4808" w:rsidRPr="00EB42FE">
        <w:rPr>
          <w:rFonts w:cstheme="minorHAnsi"/>
        </w:rPr>
        <w:t xml:space="preserve">. </w:t>
      </w:r>
      <w:r w:rsidR="00347E9C" w:rsidRPr="00EB42FE">
        <w:rPr>
          <w:rFonts w:cstheme="minorHAnsi"/>
        </w:rPr>
        <w:t>The large</w:t>
      </w:r>
      <w:r w:rsidRPr="00EB42FE">
        <w:rPr>
          <w:rFonts w:cstheme="minorHAnsi"/>
        </w:rPr>
        <w:t xml:space="preserve"> </w:t>
      </w:r>
      <w:r w:rsidR="00347E9C" w:rsidRPr="00EB42FE">
        <w:rPr>
          <w:rFonts w:cstheme="minorHAnsi"/>
        </w:rPr>
        <w:t xml:space="preserve">number </w:t>
      </w:r>
      <w:r w:rsidRPr="00EB42FE">
        <w:rPr>
          <w:rFonts w:cstheme="minorHAnsi"/>
        </w:rPr>
        <w:t xml:space="preserve">of admissions </w:t>
      </w:r>
      <w:r w:rsidR="00347E9C" w:rsidRPr="00EB42FE">
        <w:rPr>
          <w:rFonts w:cstheme="minorHAnsi"/>
        </w:rPr>
        <w:t xml:space="preserve">this season is </w:t>
      </w:r>
      <w:r w:rsidRPr="00EB42FE">
        <w:rPr>
          <w:rFonts w:cstheme="minorHAnsi"/>
        </w:rPr>
        <w:t xml:space="preserve">consistent with the </w:t>
      </w:r>
      <w:r w:rsidR="00853C41" w:rsidRPr="00EB42FE">
        <w:rPr>
          <w:rFonts w:cstheme="minorHAnsi"/>
        </w:rPr>
        <w:t>higher number of cases in the community</w:t>
      </w:r>
      <w:r w:rsidR="00AB2578" w:rsidRPr="00EB42FE">
        <w:rPr>
          <w:rFonts w:cstheme="minorHAnsi"/>
        </w:rPr>
        <w:t xml:space="preserve">, and not necessarily reflecting an increase in </w:t>
      </w:r>
      <w:r w:rsidR="00853C41" w:rsidRPr="00EB42FE">
        <w:rPr>
          <w:rFonts w:cstheme="minorHAnsi"/>
        </w:rPr>
        <w:t>severity of infection</w:t>
      </w:r>
      <w:r w:rsidRPr="00EB42FE">
        <w:rPr>
          <w:rFonts w:cstheme="minorHAnsi"/>
        </w:rPr>
        <w:t>.</w:t>
      </w:r>
    </w:p>
    <w:p w:rsidR="0041318F" w:rsidRPr="00EB42FE" w:rsidRDefault="0041318F" w:rsidP="0041318F">
      <w:pPr>
        <w:pStyle w:val="ListBullet"/>
        <w:numPr>
          <w:ilvl w:val="0"/>
          <w:numId w:val="4"/>
        </w:numPr>
        <w:spacing w:after="100"/>
        <w:rPr>
          <w:rFonts w:cstheme="minorHAnsi"/>
        </w:rPr>
      </w:pPr>
      <w:r w:rsidRPr="00EB42FE">
        <w:rPr>
          <w:rFonts w:cstheme="minorHAnsi"/>
        </w:rPr>
        <w:t>The severity of infection in people hospitalised with influenza was on the low end of the historic range.</w:t>
      </w:r>
    </w:p>
    <w:p w:rsidR="0041318F" w:rsidRPr="00702256" w:rsidRDefault="0041318F" w:rsidP="00C55C1F">
      <w:pPr>
        <w:pStyle w:val="ListBullet"/>
        <w:numPr>
          <w:ilvl w:val="0"/>
          <w:numId w:val="4"/>
        </w:numPr>
        <w:spacing w:after="100"/>
        <w:rPr>
          <w:rFonts w:cstheme="minorHAnsi"/>
        </w:rPr>
      </w:pPr>
      <w:r w:rsidRPr="00EB42FE">
        <w:rPr>
          <w:rFonts w:cstheme="minorHAnsi"/>
        </w:rPr>
        <w:t>While an increased number of deaths</w:t>
      </w:r>
      <w:r w:rsidRPr="00702256">
        <w:rPr>
          <w:rFonts w:cstheme="minorHAnsi"/>
        </w:rPr>
        <w:t xml:space="preserve"> have been reported in 2017, mortality is consistent with recent years when taking into account the significant increase in notifications of laboratory confirmed influenza</w:t>
      </w:r>
      <w:r w:rsidR="00BB3925">
        <w:rPr>
          <w:rFonts w:cstheme="minorHAnsi"/>
        </w:rPr>
        <w:t xml:space="preserve"> and the predominance of </w:t>
      </w:r>
      <w:r w:rsidRPr="00702256">
        <w:rPr>
          <w:rFonts w:cstheme="minorHAnsi"/>
        </w:rPr>
        <w:t xml:space="preserve">influenza A(H3N2) </w:t>
      </w:r>
      <w:r w:rsidR="00BB3925">
        <w:rPr>
          <w:rFonts w:cstheme="minorHAnsi"/>
        </w:rPr>
        <w:t>throughout the season</w:t>
      </w:r>
      <w:r w:rsidRPr="00702256">
        <w:rPr>
          <w:rFonts w:cstheme="minorHAnsi"/>
        </w:rPr>
        <w:t>.</w:t>
      </w:r>
      <w:r w:rsidR="00BB3925">
        <w:rPr>
          <w:rFonts w:cstheme="minorHAnsi"/>
        </w:rPr>
        <w:t xml:space="preserve"> Most of the reported deaths have been in the elderly.</w:t>
      </w:r>
    </w:p>
    <w:p w:rsidR="00702256" w:rsidRPr="00702256" w:rsidRDefault="00702256" w:rsidP="00C55C1F">
      <w:pPr>
        <w:pStyle w:val="ListBullet"/>
        <w:numPr>
          <w:ilvl w:val="0"/>
          <w:numId w:val="4"/>
        </w:numPr>
        <w:spacing w:after="100"/>
        <w:rPr>
          <w:rFonts w:cstheme="minorHAnsi"/>
        </w:rPr>
      </w:pPr>
      <w:r w:rsidRPr="00702256">
        <w:rPr>
          <w:rFonts w:cstheme="minorHAnsi"/>
        </w:rPr>
        <w:t>The effectiveness of the 2017 seasonal influe</w:t>
      </w:r>
      <w:r w:rsidR="008C74D5">
        <w:rPr>
          <w:rFonts w:cstheme="minorHAnsi"/>
        </w:rPr>
        <w:t>nza vaccine has been preliminarily</w:t>
      </w:r>
      <w:r w:rsidRPr="00702256">
        <w:rPr>
          <w:rFonts w:cstheme="minorHAnsi"/>
        </w:rPr>
        <w:t xml:space="preserve"> estimated to be low.</w:t>
      </w:r>
      <w:r w:rsidR="00D22085" w:rsidRPr="00EB42FE">
        <w:rPr>
          <w:rStyle w:val="EndnoteReference"/>
          <w:vertAlign w:val="superscript"/>
        </w:rPr>
        <w:endnoteReference w:id="1"/>
      </w:r>
    </w:p>
    <w:p w:rsidR="00955A38" w:rsidRPr="00702256" w:rsidRDefault="00635965" w:rsidP="00C55C1F">
      <w:pPr>
        <w:pStyle w:val="ListBullet"/>
        <w:numPr>
          <w:ilvl w:val="0"/>
          <w:numId w:val="4"/>
        </w:numPr>
        <w:spacing w:after="100"/>
        <w:rPr>
          <w:rFonts w:cstheme="minorHAnsi"/>
        </w:rPr>
      </w:pPr>
      <w:r w:rsidRPr="00702256">
        <w:rPr>
          <w:rFonts w:cstheme="minorHAnsi"/>
        </w:rPr>
        <w:t>This will be the final Australian Influenza Surveillance Report for 2017, unless unusual activity becomes apparent over the summer months.</w:t>
      </w:r>
    </w:p>
    <w:p w:rsidR="00E977C2" w:rsidRPr="00A272D5" w:rsidRDefault="00B832F0" w:rsidP="00E977C2">
      <w:pPr>
        <w:pStyle w:val="Heading1"/>
      </w:pPr>
      <w:r w:rsidRPr="00A272D5">
        <w:t>ANALYSIS</w:t>
      </w:r>
    </w:p>
    <w:p w:rsidR="00E977C2" w:rsidRPr="00A272D5" w:rsidRDefault="00E977C2" w:rsidP="00E977C2">
      <w:pPr>
        <w:spacing w:after="0"/>
        <w:rPr>
          <w:sz w:val="6"/>
          <w:lang w:eastAsia="en-US"/>
        </w:rPr>
      </w:pPr>
    </w:p>
    <w:p w:rsidR="00E977C2" w:rsidRPr="00A272D5" w:rsidRDefault="00E977C2" w:rsidP="00CB6438">
      <w:pPr>
        <w:pStyle w:val="Heading2"/>
        <w:spacing w:before="0"/>
      </w:pPr>
      <w:r w:rsidRPr="00A272D5">
        <w:t>1. Geographic Spread of Influenza Activity in Australia</w:t>
      </w:r>
    </w:p>
    <w:p w:rsidR="00075D56" w:rsidRDefault="00E977C2" w:rsidP="004E49F1">
      <w:pPr>
        <w:spacing w:before="120"/>
        <w:rPr>
          <w:szCs w:val="22"/>
        </w:rPr>
      </w:pPr>
      <w:r w:rsidRPr="007B5D09">
        <w:rPr>
          <w:szCs w:val="22"/>
        </w:rPr>
        <w:t xml:space="preserve">In the fortnight ending </w:t>
      </w:r>
      <w:r w:rsidR="007B5D09" w:rsidRPr="007B5D09">
        <w:rPr>
          <w:szCs w:val="22"/>
        </w:rPr>
        <w:t>27</w:t>
      </w:r>
      <w:r w:rsidR="00217C66" w:rsidRPr="007B5D09">
        <w:rPr>
          <w:szCs w:val="22"/>
        </w:rPr>
        <w:t xml:space="preserve"> October</w:t>
      </w:r>
      <w:r w:rsidR="00A54FED" w:rsidRPr="007B5D09">
        <w:rPr>
          <w:szCs w:val="22"/>
        </w:rPr>
        <w:t xml:space="preserve"> 2017 (week </w:t>
      </w:r>
      <w:r w:rsidR="00217C66" w:rsidRPr="007B5D09">
        <w:rPr>
          <w:szCs w:val="22"/>
        </w:rPr>
        <w:t>4</w:t>
      </w:r>
      <w:r w:rsidR="007B5D09" w:rsidRPr="007B5D09">
        <w:rPr>
          <w:szCs w:val="22"/>
        </w:rPr>
        <w:t>3</w:t>
      </w:r>
      <w:r w:rsidRPr="007B5D09">
        <w:rPr>
          <w:szCs w:val="22"/>
        </w:rPr>
        <w:t>), influenza activity was</w:t>
      </w:r>
      <w:r w:rsidR="00075D56" w:rsidRPr="007B5D09">
        <w:rPr>
          <w:szCs w:val="22"/>
        </w:rPr>
        <w:t xml:space="preserve"> reported as widespread</w:t>
      </w:r>
      <w:r w:rsidR="007B5D09" w:rsidRPr="007B5D09">
        <w:rPr>
          <w:szCs w:val="22"/>
        </w:rPr>
        <w:t xml:space="preserve"> in South Australia (SA); regional in Victoria</w:t>
      </w:r>
      <w:r w:rsidR="00075D56" w:rsidRPr="007B5D09">
        <w:rPr>
          <w:szCs w:val="22"/>
        </w:rPr>
        <w:t xml:space="preserve"> </w:t>
      </w:r>
      <w:r w:rsidR="007B5D09" w:rsidRPr="007B5D09">
        <w:rPr>
          <w:szCs w:val="22"/>
        </w:rPr>
        <w:t>(VIC) and the Northwest region of Western Australia (WA); localised in the Australian Capital Territory (ACT), both regions of the Northern Territory (NT), all three regions of Queensland (QLD), Tasmania (TAS) and the Perth Metro and Rural South regions of WA; and sporadic in New South Wales (NSW) (</w:t>
      </w:r>
      <w:r w:rsidR="00217C66" w:rsidRPr="007B5D09">
        <w:rPr>
          <w:szCs w:val="22"/>
        </w:rPr>
        <w:fldChar w:fldCharType="begin"/>
      </w:r>
      <w:r w:rsidR="00217C66" w:rsidRPr="007B5D09">
        <w:rPr>
          <w:szCs w:val="22"/>
        </w:rPr>
        <w:instrText xml:space="preserve"> REF _Ref454112253 \h  \* MERGEFORMAT </w:instrText>
      </w:r>
      <w:r w:rsidR="00217C66" w:rsidRPr="007B5D09">
        <w:rPr>
          <w:szCs w:val="22"/>
        </w:rPr>
      </w:r>
      <w:r w:rsidR="00217C66" w:rsidRPr="007B5D09">
        <w:rPr>
          <w:szCs w:val="22"/>
        </w:rPr>
        <w:fldChar w:fldCharType="separate"/>
      </w:r>
      <w:r w:rsidR="009D44AD" w:rsidRPr="00564DB9">
        <w:t xml:space="preserve">Figure </w:t>
      </w:r>
      <w:r w:rsidR="009D44AD">
        <w:rPr>
          <w:noProof/>
        </w:rPr>
        <w:t>1</w:t>
      </w:r>
      <w:r w:rsidR="00217C66" w:rsidRPr="007B5D09">
        <w:rPr>
          <w:szCs w:val="22"/>
        </w:rPr>
        <w:fldChar w:fldCharType="end"/>
      </w:r>
      <w:r w:rsidR="00217C66" w:rsidRPr="007B5D09">
        <w:rPr>
          <w:szCs w:val="22"/>
        </w:rPr>
        <w:t>)</w:t>
      </w:r>
      <w:r w:rsidR="00075D56" w:rsidRPr="007B5D09">
        <w:rPr>
          <w:szCs w:val="22"/>
        </w:rPr>
        <w:t>.</w:t>
      </w:r>
    </w:p>
    <w:p w:rsidR="00EB42FE" w:rsidRDefault="00EB42FE" w:rsidP="004E49F1">
      <w:pPr>
        <w:spacing w:before="120"/>
        <w:rPr>
          <w:szCs w:val="22"/>
        </w:rPr>
      </w:pPr>
    </w:p>
    <w:p w:rsidR="00EB42FE" w:rsidRPr="007B5D09" w:rsidRDefault="00EB42FE" w:rsidP="004E49F1">
      <w:pPr>
        <w:spacing w:before="120"/>
        <w:rPr>
          <w:szCs w:val="22"/>
        </w:rPr>
      </w:pPr>
    </w:p>
    <w:p w:rsidR="003A4C41" w:rsidRPr="00564DB9" w:rsidRDefault="00075D56" w:rsidP="004E49F1">
      <w:pPr>
        <w:spacing w:before="120"/>
        <w:rPr>
          <w:szCs w:val="22"/>
        </w:rPr>
      </w:pPr>
      <w:r w:rsidRPr="007B5D09">
        <w:rPr>
          <w:szCs w:val="22"/>
        </w:rPr>
        <w:lastRenderedPageBreak/>
        <w:t>When compared to the previous fortnight</w:t>
      </w:r>
      <w:r w:rsidR="00AF5A4C" w:rsidRPr="007B5D09">
        <w:rPr>
          <w:szCs w:val="22"/>
        </w:rPr>
        <w:t>,</w:t>
      </w:r>
      <w:r w:rsidRPr="007B5D09">
        <w:rPr>
          <w:szCs w:val="22"/>
        </w:rPr>
        <w:t xml:space="preserve"> i</w:t>
      </w:r>
      <w:r w:rsidR="00A54FED" w:rsidRPr="007B5D09">
        <w:rPr>
          <w:szCs w:val="22"/>
        </w:rPr>
        <w:t xml:space="preserve">nfluenza activity was reported as </w:t>
      </w:r>
      <w:r w:rsidR="00AF5A4C" w:rsidRPr="007B5D09">
        <w:rPr>
          <w:szCs w:val="22"/>
        </w:rPr>
        <w:t xml:space="preserve">decreased </w:t>
      </w:r>
      <w:r w:rsidR="001844BE" w:rsidRPr="007B5D09">
        <w:rPr>
          <w:szCs w:val="22"/>
        </w:rPr>
        <w:t xml:space="preserve">in all regions of the </w:t>
      </w:r>
      <w:r w:rsidR="001844BE" w:rsidRPr="00564DB9">
        <w:rPr>
          <w:szCs w:val="22"/>
        </w:rPr>
        <w:t>country.</w:t>
      </w:r>
      <w:r w:rsidR="00AF5A4C" w:rsidRPr="00564DB9">
        <w:rPr>
          <w:szCs w:val="22"/>
        </w:rPr>
        <w:t xml:space="preserve"> </w:t>
      </w:r>
    </w:p>
    <w:p w:rsidR="00E977C2" w:rsidRPr="00564DB9" w:rsidRDefault="00E977C2" w:rsidP="004E49F1">
      <w:pPr>
        <w:spacing w:before="120"/>
        <w:rPr>
          <w:szCs w:val="22"/>
        </w:rPr>
      </w:pPr>
      <w:r w:rsidRPr="00564DB9">
        <w:rPr>
          <w:szCs w:val="22"/>
        </w:rPr>
        <w:t>Influenza-like illness (ILI) activity reported from syndromic surveillance systems when compared with the previous fortnight was reported as</w:t>
      </w:r>
      <w:r w:rsidR="00AF5A4C" w:rsidRPr="00564DB9">
        <w:rPr>
          <w:szCs w:val="22"/>
        </w:rPr>
        <w:t xml:space="preserve"> decreased</w:t>
      </w:r>
      <w:r w:rsidR="00A54FED" w:rsidRPr="00564DB9">
        <w:rPr>
          <w:szCs w:val="22"/>
        </w:rPr>
        <w:t xml:space="preserve"> </w:t>
      </w:r>
      <w:r w:rsidR="001844BE" w:rsidRPr="00564DB9">
        <w:rPr>
          <w:szCs w:val="22"/>
        </w:rPr>
        <w:t>in all states and territories</w:t>
      </w:r>
      <w:r w:rsidR="00564DB9" w:rsidRPr="00564DB9">
        <w:rPr>
          <w:szCs w:val="22"/>
        </w:rPr>
        <w:t>, with the expect of NT where it was reported as increased and TAS where information was not available.</w:t>
      </w:r>
    </w:p>
    <w:p w:rsidR="00E977C2" w:rsidRPr="007B5D09" w:rsidRDefault="00E977C2" w:rsidP="00E977C2">
      <w:pPr>
        <w:pStyle w:val="Caption"/>
      </w:pPr>
      <w:bookmarkStart w:id="2" w:name="_Ref454112253"/>
      <w:r w:rsidRPr="00564DB9">
        <w:t xml:space="preserve">Figure </w:t>
      </w:r>
      <w:fldSimple w:instr=" SEQ Figure \* ARABIC ">
        <w:r w:rsidR="009D44AD">
          <w:rPr>
            <w:noProof/>
          </w:rPr>
          <w:t>1</w:t>
        </w:r>
      </w:fldSimple>
      <w:bookmarkEnd w:id="2"/>
      <w:r w:rsidRPr="00564DB9">
        <w:t>. Map of influenza activity by st</w:t>
      </w:r>
      <w:r w:rsidR="00287888" w:rsidRPr="00564DB9">
        <w:t xml:space="preserve">ate and </w:t>
      </w:r>
      <w:r w:rsidR="008E6515" w:rsidRPr="00564DB9">
        <w:t xml:space="preserve">territory, Australia, </w:t>
      </w:r>
      <w:r w:rsidR="007B5D09" w:rsidRPr="00564DB9">
        <w:t xml:space="preserve">14 to 27 </w:t>
      </w:r>
      <w:r w:rsidR="00B55CA0" w:rsidRPr="00564DB9">
        <w:t xml:space="preserve">October </w:t>
      </w:r>
      <w:r w:rsidR="00287888" w:rsidRPr="00564DB9">
        <w:t>2017</w:t>
      </w:r>
      <w:r w:rsidRPr="00564DB9">
        <w:t>.</w:t>
      </w:r>
    </w:p>
    <w:p w:rsidR="00E977C2" w:rsidRPr="007B5D09" w:rsidRDefault="007B5D09" w:rsidP="00E977C2">
      <w:pPr>
        <w:tabs>
          <w:tab w:val="left" w:pos="3828"/>
        </w:tabs>
        <w:jc w:val="center"/>
        <w:rPr>
          <w:rFonts w:cs="Arial"/>
          <w:b/>
          <w:sz w:val="28"/>
          <w:szCs w:val="28"/>
          <w:lang w:eastAsia="en-US"/>
        </w:rPr>
      </w:pPr>
      <w:r w:rsidRPr="007B5D09">
        <w:rPr>
          <w:rFonts w:cs="Arial"/>
          <w:b/>
          <w:noProof/>
          <w:sz w:val="28"/>
          <w:szCs w:val="28"/>
        </w:rPr>
        <w:drawing>
          <wp:inline distT="0" distB="0" distL="0" distR="0" wp14:anchorId="65DC99DC" wp14:editId="5B078ACD">
            <wp:extent cx="4572000" cy="3964368"/>
            <wp:effectExtent l="0" t="0" r="0" b="0"/>
            <wp:docPr id="2" name="Picture 2" descr="Please refer above for description and interpretation." title="Figure 1. Map of influenza activity by state and territory, Australia, 14 to 27 October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7128" cy="3968815"/>
                    </a:xfrm>
                    <a:prstGeom prst="rect">
                      <a:avLst/>
                    </a:prstGeom>
                    <a:noFill/>
                    <a:ln>
                      <a:noFill/>
                    </a:ln>
                  </pic:spPr>
                </pic:pic>
              </a:graphicData>
            </a:graphic>
          </wp:inline>
        </w:drawing>
      </w:r>
      <w:r w:rsidR="00E977C2" w:rsidRPr="007B5D09">
        <w:rPr>
          <w:noProof/>
        </w:rPr>
        <w:drawing>
          <wp:anchor distT="0" distB="0" distL="114300" distR="114300" simplePos="0" relativeHeight="251659264" behindDoc="0" locked="0" layoutInCell="1" allowOverlap="1" wp14:anchorId="4B64BA4E" wp14:editId="724C2863">
            <wp:simplePos x="0" y="0"/>
            <wp:positionH relativeFrom="column">
              <wp:posOffset>5423265</wp:posOffset>
            </wp:positionH>
            <wp:positionV relativeFrom="paragraph">
              <wp:posOffset>227965</wp:posOffset>
            </wp:positionV>
            <wp:extent cx="990600" cy="2096135"/>
            <wp:effectExtent l="0" t="0" r="0" b="0"/>
            <wp:wrapNone/>
            <wp:docPr id="5" name="Picture 5" descr="Provides the legend regarding current activity and activity change for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90600" cy="2096135"/>
                    </a:xfrm>
                    <a:prstGeom prst="rect">
                      <a:avLst/>
                    </a:prstGeom>
                  </pic:spPr>
                </pic:pic>
              </a:graphicData>
            </a:graphic>
          </wp:anchor>
        </w:drawing>
      </w:r>
    </w:p>
    <w:p w:rsidR="00E977C2" w:rsidRPr="00387362" w:rsidRDefault="00E977C2" w:rsidP="00FD1028">
      <w:pPr>
        <w:pStyle w:val="Heading2"/>
        <w:spacing w:before="0"/>
      </w:pPr>
      <w:r w:rsidRPr="00387362">
        <w:t>2. Laboratory Confirmed Influenza Activity</w:t>
      </w:r>
    </w:p>
    <w:p w:rsidR="00E977C2" w:rsidRPr="00387362" w:rsidRDefault="00E977C2" w:rsidP="00E977C2">
      <w:pPr>
        <w:rPr>
          <w:rFonts w:cstheme="minorHAnsi"/>
          <w:sz w:val="2"/>
          <w:lang w:eastAsia="en-US"/>
        </w:rPr>
      </w:pPr>
    </w:p>
    <w:p w:rsidR="00E977C2" w:rsidRPr="00387362" w:rsidRDefault="00E977C2" w:rsidP="00E977C2">
      <w:pPr>
        <w:pStyle w:val="Heading3"/>
      </w:pPr>
      <w:r w:rsidRPr="00387362">
        <w:t xml:space="preserve">Sentinel Laboratory Surveillance </w:t>
      </w:r>
    </w:p>
    <w:p w:rsidR="00387362" w:rsidRPr="00191028" w:rsidRDefault="00387362" w:rsidP="00E56908">
      <w:pPr>
        <w:rPr>
          <w:lang w:eastAsia="en-US"/>
        </w:rPr>
      </w:pPr>
      <w:r w:rsidRPr="00387362">
        <w:rPr>
          <w:lang w:eastAsia="en-US"/>
        </w:rPr>
        <w:t>Rhinovirus was the respiratory virus most commonly detected by Pathology West ICPMR, SA Pathology and Tasmania this reporting fortnight.</w:t>
      </w:r>
      <w:r>
        <w:rPr>
          <w:lang w:eastAsia="en-US"/>
        </w:rPr>
        <w:t xml:space="preserve"> Influenza B was the most commonly reported respiratory virus in the first week of the reporting fortnight (week </w:t>
      </w:r>
      <w:r w:rsidRPr="00387362">
        <w:rPr>
          <w:lang w:eastAsia="en-US"/>
        </w:rPr>
        <w:t>42) by the Victoria Infectious Disease Reference Laboratory (VIDRL),</w:t>
      </w:r>
      <w:r>
        <w:rPr>
          <w:lang w:eastAsia="en-US"/>
        </w:rPr>
        <w:t xml:space="preserve"> followed by picornavirus and influenza A in the second week of the fortnight (week 34). Influenza A </w:t>
      </w:r>
      <w:r w:rsidRPr="00387362">
        <w:rPr>
          <w:lang w:eastAsia="en-US"/>
        </w:rPr>
        <w:t xml:space="preserve">was the </w:t>
      </w:r>
      <w:r w:rsidRPr="00191028">
        <w:rPr>
          <w:lang w:eastAsia="en-US"/>
        </w:rPr>
        <w:t xml:space="preserve">respiratory virus most commonly detected by PathWest this reporting fortnight. </w:t>
      </w:r>
    </w:p>
    <w:p w:rsidR="003E762F" w:rsidRPr="00D90383" w:rsidRDefault="00715995" w:rsidP="00E56908">
      <w:pPr>
        <w:rPr>
          <w:lang w:eastAsia="en-US"/>
        </w:rPr>
      </w:pPr>
      <w:r w:rsidRPr="00191028">
        <w:rPr>
          <w:lang w:eastAsia="en-US"/>
        </w:rPr>
        <w:t>D</w:t>
      </w:r>
      <w:r w:rsidR="001724AD" w:rsidRPr="00191028">
        <w:rPr>
          <w:lang w:eastAsia="en-US"/>
        </w:rPr>
        <w:t>etections of i</w:t>
      </w:r>
      <w:r w:rsidR="00E56908" w:rsidRPr="00191028">
        <w:rPr>
          <w:lang w:eastAsia="en-US"/>
        </w:rPr>
        <w:t xml:space="preserve">nfluenza </w:t>
      </w:r>
      <w:r w:rsidR="001724AD" w:rsidRPr="00191028">
        <w:rPr>
          <w:lang w:eastAsia="en-US"/>
        </w:rPr>
        <w:t xml:space="preserve">decreased </w:t>
      </w:r>
      <w:r w:rsidR="001504AE" w:rsidRPr="00191028">
        <w:rPr>
          <w:lang w:eastAsia="en-US"/>
        </w:rPr>
        <w:t xml:space="preserve">across </w:t>
      </w:r>
      <w:r w:rsidR="003E762F" w:rsidRPr="00191028">
        <w:rPr>
          <w:lang w:eastAsia="en-US"/>
        </w:rPr>
        <w:t xml:space="preserve">all </w:t>
      </w:r>
      <w:r w:rsidR="00E56908" w:rsidRPr="00191028">
        <w:rPr>
          <w:lang w:eastAsia="en-US"/>
        </w:rPr>
        <w:t>sentinel laboratories</w:t>
      </w:r>
      <w:r w:rsidR="00191028" w:rsidRPr="00191028">
        <w:rPr>
          <w:lang w:eastAsia="en-US"/>
        </w:rPr>
        <w:t xml:space="preserve"> </w:t>
      </w:r>
      <w:r w:rsidR="006F0CA6" w:rsidRPr="00191028">
        <w:rPr>
          <w:lang w:eastAsia="en-US"/>
        </w:rPr>
        <w:t>this reporting fortnight</w:t>
      </w:r>
      <w:r w:rsidR="003A4C41" w:rsidRPr="00191028">
        <w:rPr>
          <w:lang w:eastAsia="en-US"/>
        </w:rPr>
        <w:t xml:space="preserve"> (</w:t>
      </w:r>
      <w:r w:rsidR="003A4C41" w:rsidRPr="00191028">
        <w:rPr>
          <w:lang w:eastAsia="en-US"/>
        </w:rPr>
        <w:fldChar w:fldCharType="begin"/>
      </w:r>
      <w:r w:rsidR="003A4C41" w:rsidRPr="00191028">
        <w:rPr>
          <w:lang w:eastAsia="en-US"/>
        </w:rPr>
        <w:instrText xml:space="preserve"> REF _Ref486515700 \h  \* MERGEFORMAT </w:instrText>
      </w:r>
      <w:r w:rsidR="003A4C41" w:rsidRPr="00191028">
        <w:rPr>
          <w:lang w:eastAsia="en-US"/>
        </w:rPr>
      </w:r>
      <w:r w:rsidR="003A4C41" w:rsidRPr="00191028">
        <w:rPr>
          <w:lang w:eastAsia="en-US"/>
        </w:rPr>
        <w:fldChar w:fldCharType="separate"/>
      </w:r>
      <w:r w:rsidR="009D44AD" w:rsidRPr="00886799">
        <w:t xml:space="preserve">Figure </w:t>
      </w:r>
      <w:r w:rsidR="009D44AD">
        <w:rPr>
          <w:noProof/>
        </w:rPr>
        <w:t>2</w:t>
      </w:r>
      <w:r w:rsidR="003A4C41" w:rsidRPr="00191028">
        <w:rPr>
          <w:lang w:eastAsia="en-US"/>
        </w:rPr>
        <w:fldChar w:fldCharType="end"/>
      </w:r>
      <w:r w:rsidR="003A4C41" w:rsidRPr="00191028">
        <w:rPr>
          <w:lang w:eastAsia="en-US"/>
        </w:rPr>
        <w:t xml:space="preserve">). </w:t>
      </w:r>
      <w:r w:rsidR="00DA6609" w:rsidRPr="00191028">
        <w:rPr>
          <w:lang w:eastAsia="en-US"/>
        </w:rPr>
        <w:t xml:space="preserve"> </w:t>
      </w:r>
      <w:r w:rsidR="00790078" w:rsidRPr="00191028">
        <w:rPr>
          <w:lang w:eastAsia="en-US"/>
        </w:rPr>
        <w:t>The pooled unweighted percentage of tests positive for influenza across all sentinel laboratories</w:t>
      </w:r>
      <w:r w:rsidR="00092FB9" w:rsidRPr="00191028">
        <w:rPr>
          <w:lang w:eastAsia="en-US"/>
        </w:rPr>
        <w:t xml:space="preserve"> </w:t>
      </w:r>
      <w:r w:rsidR="003E762F" w:rsidRPr="00191028">
        <w:rPr>
          <w:lang w:eastAsia="en-US"/>
        </w:rPr>
        <w:t xml:space="preserve">declined from </w:t>
      </w:r>
      <w:r w:rsidR="00191028" w:rsidRPr="00191028">
        <w:rPr>
          <w:lang w:eastAsia="en-US"/>
        </w:rPr>
        <w:t>17.</w:t>
      </w:r>
      <w:r w:rsidR="00191028" w:rsidRPr="00D90383">
        <w:rPr>
          <w:lang w:eastAsia="en-US"/>
        </w:rPr>
        <w:t>6</w:t>
      </w:r>
      <w:r w:rsidR="003E762F" w:rsidRPr="00D90383">
        <w:rPr>
          <w:lang w:eastAsia="en-US"/>
        </w:rPr>
        <w:t xml:space="preserve">% at the end of last fortnight (week </w:t>
      </w:r>
      <w:r w:rsidR="00191028" w:rsidRPr="00D90383">
        <w:rPr>
          <w:lang w:eastAsia="en-US"/>
        </w:rPr>
        <w:t>41</w:t>
      </w:r>
      <w:r w:rsidR="003E762F" w:rsidRPr="00D90383">
        <w:rPr>
          <w:lang w:eastAsia="en-US"/>
        </w:rPr>
        <w:t xml:space="preserve">) to </w:t>
      </w:r>
      <w:r w:rsidR="00191028" w:rsidRPr="00D90383">
        <w:rPr>
          <w:lang w:eastAsia="en-US"/>
        </w:rPr>
        <w:t>13.6</w:t>
      </w:r>
      <w:r w:rsidR="00502DB5" w:rsidRPr="00D90383">
        <w:rPr>
          <w:lang w:eastAsia="en-US"/>
        </w:rPr>
        <w:t>%</w:t>
      </w:r>
      <w:r w:rsidR="003E762F" w:rsidRPr="00D90383">
        <w:rPr>
          <w:lang w:eastAsia="en-US"/>
        </w:rPr>
        <w:t xml:space="preserve"> in week </w:t>
      </w:r>
      <w:r w:rsidR="00502DB5" w:rsidRPr="00D90383">
        <w:rPr>
          <w:lang w:eastAsia="en-US"/>
        </w:rPr>
        <w:t>4</w:t>
      </w:r>
      <w:r w:rsidR="00191028" w:rsidRPr="00D90383">
        <w:rPr>
          <w:lang w:eastAsia="en-US"/>
        </w:rPr>
        <w:t>2</w:t>
      </w:r>
      <w:r w:rsidR="003E762F" w:rsidRPr="00D90383">
        <w:rPr>
          <w:lang w:eastAsia="en-US"/>
        </w:rPr>
        <w:t xml:space="preserve"> and </w:t>
      </w:r>
      <w:r w:rsidR="00191028" w:rsidRPr="00D90383">
        <w:rPr>
          <w:lang w:eastAsia="en-US"/>
        </w:rPr>
        <w:t>8.0</w:t>
      </w:r>
      <w:r w:rsidR="003E762F" w:rsidRPr="00D90383">
        <w:rPr>
          <w:lang w:eastAsia="en-US"/>
        </w:rPr>
        <w:t xml:space="preserve">% in week </w:t>
      </w:r>
      <w:r w:rsidR="00191028" w:rsidRPr="00D90383">
        <w:rPr>
          <w:lang w:eastAsia="en-US"/>
        </w:rPr>
        <w:t>43</w:t>
      </w:r>
      <w:r w:rsidR="003E762F" w:rsidRPr="00D90383">
        <w:rPr>
          <w:lang w:eastAsia="en-US"/>
        </w:rPr>
        <w:t>.</w:t>
      </w:r>
      <w:r w:rsidR="003768C0" w:rsidRPr="00D90383">
        <w:rPr>
          <w:lang w:eastAsia="en-US"/>
        </w:rPr>
        <w:t xml:space="preserve"> </w:t>
      </w:r>
      <w:r w:rsidR="00393A2B" w:rsidRPr="00D90383">
        <w:rPr>
          <w:lang w:eastAsia="en-US"/>
        </w:rPr>
        <w:t>This continues</w:t>
      </w:r>
      <w:r w:rsidR="00502DB5" w:rsidRPr="00D90383">
        <w:rPr>
          <w:lang w:eastAsia="en-US"/>
        </w:rPr>
        <w:t xml:space="preserve"> the decline since the peak reached in week 36 of 35.6%</w:t>
      </w:r>
      <w:r w:rsidR="001724AD" w:rsidRPr="00D90383">
        <w:rPr>
          <w:lang w:eastAsia="en-US"/>
        </w:rPr>
        <w:t>.</w:t>
      </w:r>
    </w:p>
    <w:p w:rsidR="00790078" w:rsidRPr="00D90383" w:rsidRDefault="00784E9E" w:rsidP="00790078">
      <w:pPr>
        <w:rPr>
          <w:lang w:eastAsia="en-US"/>
        </w:rPr>
      </w:pPr>
      <w:r w:rsidRPr="00D90383">
        <w:rPr>
          <w:lang w:eastAsia="en-US"/>
        </w:rPr>
        <w:t>From the sentinel laboratories where influenza subtyping was undertaken (Tasmania, VIDRL and PathWest), influenza A(H3N2) was detected more frequently than influenza A(H1N1)pdm09 both this report</w:t>
      </w:r>
      <w:r w:rsidR="00D90383" w:rsidRPr="00D90383">
        <w:rPr>
          <w:lang w:eastAsia="en-US"/>
        </w:rPr>
        <w:t xml:space="preserve">ing fortnight and year to date </w:t>
      </w:r>
      <w:r w:rsidR="0058005D" w:rsidRPr="00D90383">
        <w:rPr>
          <w:lang w:eastAsia="en-US"/>
        </w:rPr>
        <w:t>(</w:t>
      </w:r>
      <w:r w:rsidR="00941453" w:rsidRPr="00D90383">
        <w:rPr>
          <w:lang w:eastAsia="en-US"/>
        </w:rPr>
        <w:fldChar w:fldCharType="begin"/>
      </w:r>
      <w:r w:rsidR="00941453" w:rsidRPr="00D90383">
        <w:rPr>
          <w:lang w:eastAsia="en-US"/>
        </w:rPr>
        <w:instrText xml:space="preserve"> REF _Ref486584166 \h  \* MERGEFORMAT </w:instrText>
      </w:r>
      <w:r w:rsidR="00941453" w:rsidRPr="00D90383">
        <w:rPr>
          <w:lang w:eastAsia="en-US"/>
        </w:rPr>
      </w:r>
      <w:r w:rsidR="00941453" w:rsidRPr="00D90383">
        <w:rPr>
          <w:lang w:eastAsia="en-US"/>
        </w:rPr>
        <w:fldChar w:fldCharType="separate"/>
      </w:r>
      <w:r w:rsidR="009D44AD" w:rsidRPr="00886799">
        <w:t xml:space="preserve">Figure </w:t>
      </w:r>
      <w:r w:rsidR="009D44AD">
        <w:rPr>
          <w:noProof/>
        </w:rPr>
        <w:t>3</w:t>
      </w:r>
      <w:r w:rsidR="00941453" w:rsidRPr="00D90383">
        <w:rPr>
          <w:lang w:eastAsia="en-US"/>
        </w:rPr>
        <w:fldChar w:fldCharType="end"/>
      </w:r>
      <w:r w:rsidR="0058005D" w:rsidRPr="00D90383">
        <w:rPr>
          <w:lang w:eastAsia="en-US"/>
        </w:rPr>
        <w:t>).</w:t>
      </w:r>
      <w:r w:rsidR="00776DC8" w:rsidRPr="00D90383">
        <w:rPr>
          <w:lang w:eastAsia="en-US"/>
        </w:rPr>
        <w:t xml:space="preserve"> </w:t>
      </w:r>
    </w:p>
    <w:p w:rsidR="00E56908" w:rsidRPr="00886799" w:rsidRDefault="00E56908" w:rsidP="00C10DAC">
      <w:pPr>
        <w:pStyle w:val="Caption"/>
        <w:rPr>
          <w:noProof/>
        </w:rPr>
      </w:pPr>
      <w:bookmarkStart w:id="3" w:name="_Ref486515700"/>
      <w:r w:rsidRPr="00886799">
        <w:lastRenderedPageBreak/>
        <w:t xml:space="preserve">Figure </w:t>
      </w:r>
      <w:fldSimple w:instr=" SEQ Figure \* ARABIC ">
        <w:r w:rsidR="009D44AD">
          <w:rPr>
            <w:noProof/>
          </w:rPr>
          <w:t>2</w:t>
        </w:r>
      </w:fldSimple>
      <w:bookmarkEnd w:id="3"/>
      <w:r w:rsidRPr="00886799">
        <w:t xml:space="preserve">. Proportion of sentinel laboratory tests positive for influenza, 1 January to </w:t>
      </w:r>
      <w:r w:rsidR="00886799" w:rsidRPr="00886799">
        <w:t>27</w:t>
      </w:r>
      <w:r w:rsidR="008B1D6B" w:rsidRPr="00886799">
        <w:t xml:space="preserve"> October</w:t>
      </w:r>
      <w:r w:rsidR="008A4D96" w:rsidRPr="00886799">
        <w:t xml:space="preserve"> </w:t>
      </w:r>
      <w:r w:rsidRPr="00886799">
        <w:t>2017, by contributing laboratory or jurisdiction and month and week.</w:t>
      </w:r>
    </w:p>
    <w:p w:rsidR="00282A8C" w:rsidRPr="00886799" w:rsidRDefault="00886799" w:rsidP="00531D97">
      <w:pPr>
        <w:jc w:val="center"/>
      </w:pPr>
      <w:r>
        <w:rPr>
          <w:noProof/>
        </w:rPr>
        <w:drawing>
          <wp:inline distT="0" distB="0" distL="0" distR="0" wp14:anchorId="41CEC923">
            <wp:extent cx="5923530" cy="3614468"/>
            <wp:effectExtent l="0" t="0" r="1270" b="5080"/>
            <wp:docPr id="7" name="Picture 7" descr="Please refer above for description and interpretation." title="Figure 2. Proportion of sentinel laboratory tests positive for influenza, 1 January to 27 October 2017, by contributing laboratory or jurisdiction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299" cy="3617988"/>
                    </a:xfrm>
                    <a:prstGeom prst="rect">
                      <a:avLst/>
                    </a:prstGeom>
                    <a:noFill/>
                  </pic:spPr>
                </pic:pic>
              </a:graphicData>
            </a:graphic>
          </wp:inline>
        </w:drawing>
      </w:r>
    </w:p>
    <w:p w:rsidR="0058005D" w:rsidRPr="00886799" w:rsidRDefault="00E33BC0" w:rsidP="00776DC8">
      <w:pPr>
        <w:spacing w:after="0"/>
        <w:jc w:val="right"/>
        <w:rPr>
          <w:sz w:val="16"/>
          <w:lang w:eastAsia="en-US"/>
        </w:rPr>
      </w:pPr>
      <w:r w:rsidRPr="00886799">
        <w:rPr>
          <w:sz w:val="16"/>
          <w:lang w:eastAsia="en-US"/>
        </w:rPr>
        <w:t xml:space="preserve">* </w:t>
      </w:r>
      <w:r w:rsidR="00C070C1" w:rsidRPr="00886799">
        <w:rPr>
          <w:sz w:val="16"/>
          <w:lang w:eastAsia="en-US"/>
        </w:rPr>
        <w:t xml:space="preserve">Pooled percentage positive indicators should be interpreted with caution, noting that collectively </w:t>
      </w:r>
      <w:r w:rsidR="00017859" w:rsidRPr="00886799">
        <w:rPr>
          <w:sz w:val="16"/>
          <w:lang w:eastAsia="en-US"/>
        </w:rPr>
        <w:t>pooled contributing</w:t>
      </w:r>
      <w:r w:rsidR="00C070C1" w:rsidRPr="00886799">
        <w:rPr>
          <w:sz w:val="16"/>
          <w:lang w:eastAsia="en-US"/>
        </w:rPr>
        <w:t xml:space="preserve"> laboratories are not representative of testing across Australia and individually contributing laboratories may not be representative of the jurisdiction in which they are located.</w:t>
      </w:r>
    </w:p>
    <w:p w:rsidR="00776DC8" w:rsidRPr="00886799" w:rsidRDefault="00C070C1" w:rsidP="0042342C">
      <w:pPr>
        <w:spacing w:after="0"/>
        <w:jc w:val="right"/>
        <w:rPr>
          <w:sz w:val="16"/>
          <w:lang w:eastAsia="en-US"/>
        </w:rPr>
      </w:pPr>
      <w:r w:rsidRPr="00886799">
        <w:rPr>
          <w:sz w:val="16"/>
          <w:lang w:eastAsia="en-US"/>
        </w:rPr>
        <w:t xml:space="preserve">^ </w:t>
      </w:r>
      <w:r w:rsidR="00E33BC0" w:rsidRPr="00886799">
        <w:rPr>
          <w:sz w:val="16"/>
          <w:lang w:eastAsia="en-US"/>
        </w:rPr>
        <w:t>Weighted according to jurisdictional population in which laboratories are located.</w:t>
      </w:r>
    </w:p>
    <w:p w:rsidR="00DB59BA" w:rsidRDefault="00D46A9B" w:rsidP="00DB59BA">
      <w:pPr>
        <w:spacing w:after="0"/>
        <w:jc w:val="right"/>
        <w:rPr>
          <w:sz w:val="16"/>
          <w:lang w:eastAsia="en-US"/>
        </w:rPr>
      </w:pPr>
      <w:r w:rsidRPr="00886799">
        <w:rPr>
          <w:sz w:val="16"/>
          <w:lang w:eastAsia="en-US"/>
        </w:rPr>
        <w:t>The percentage of tests positive for influenza in the interseasonal period should be interpreted with caution due to small numbers of tests being undertaken in this time, resulting in high variability in the indicators.</w:t>
      </w:r>
    </w:p>
    <w:p w:rsidR="00D46A9B" w:rsidRPr="00886799" w:rsidRDefault="00DB59BA" w:rsidP="00DB59BA">
      <w:pPr>
        <w:spacing w:after="0"/>
        <w:jc w:val="right"/>
        <w:rPr>
          <w:sz w:val="16"/>
          <w:lang w:eastAsia="en-US"/>
        </w:rPr>
      </w:pPr>
      <w:r w:rsidRPr="00886799">
        <w:rPr>
          <w:sz w:val="16"/>
          <w:lang w:eastAsia="en-US"/>
        </w:rPr>
        <w:t xml:space="preserve"> </w:t>
      </w:r>
    </w:p>
    <w:p w:rsidR="00E56908" w:rsidRPr="00886799" w:rsidRDefault="00E56908" w:rsidP="00E56908">
      <w:pPr>
        <w:pStyle w:val="Caption"/>
      </w:pPr>
      <w:bookmarkStart w:id="4" w:name="_Ref486584166"/>
      <w:r w:rsidRPr="00886799">
        <w:t xml:space="preserve">Figure </w:t>
      </w:r>
      <w:fldSimple w:instr=" SEQ Figure \* ARABIC ">
        <w:r w:rsidR="009D44AD">
          <w:rPr>
            <w:noProof/>
          </w:rPr>
          <w:t>3</w:t>
        </w:r>
      </w:fldSimple>
      <w:bookmarkEnd w:id="4"/>
      <w:r w:rsidRPr="00886799">
        <w:t>. Proportion of sentinel laboratory tests positive for influenza</w:t>
      </w:r>
      <w:r w:rsidR="00E33BC0" w:rsidRPr="00886799">
        <w:t xml:space="preserve"> and total number of specimens tested</w:t>
      </w:r>
      <w:r w:rsidRPr="00886799">
        <w:t xml:space="preserve">, </w:t>
      </w:r>
      <w:r w:rsidR="0058005D" w:rsidRPr="00886799">
        <w:t xml:space="preserve">1 January to </w:t>
      </w:r>
      <w:r w:rsidR="00886799" w:rsidRPr="00886799">
        <w:t>27</w:t>
      </w:r>
      <w:r w:rsidR="008B1D6B" w:rsidRPr="00886799">
        <w:t xml:space="preserve"> October </w:t>
      </w:r>
      <w:r w:rsidR="0058005D" w:rsidRPr="00886799">
        <w:t>2017</w:t>
      </w:r>
      <w:r w:rsidRPr="00886799">
        <w:t>, by subtype and month and week.</w:t>
      </w:r>
    </w:p>
    <w:p w:rsidR="00E33BC0" w:rsidRPr="00886799" w:rsidRDefault="00886799" w:rsidP="00C15190">
      <w:pPr>
        <w:jc w:val="center"/>
        <w:rPr>
          <w:lang w:eastAsia="en-US"/>
        </w:rPr>
      </w:pPr>
      <w:r w:rsidRPr="00886799">
        <w:rPr>
          <w:noProof/>
        </w:rPr>
        <w:drawing>
          <wp:inline distT="0" distB="0" distL="0" distR="0" wp14:anchorId="3C8F9057" wp14:editId="6AA12548">
            <wp:extent cx="6292231" cy="3838755"/>
            <wp:effectExtent l="0" t="0" r="0" b="9525"/>
            <wp:docPr id="8" name="Picture 8" descr="Please refer above for description and interpretation." title="Figure 3. Proportion of sentinel laboratory tests positive for influenza and total number of specimens tested, 1 January to 27 October 2017, by subtype and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3975" cy="3845920"/>
                    </a:xfrm>
                    <a:prstGeom prst="rect">
                      <a:avLst/>
                    </a:prstGeom>
                    <a:noFill/>
                  </pic:spPr>
                </pic:pic>
              </a:graphicData>
            </a:graphic>
          </wp:inline>
        </w:drawing>
      </w:r>
    </w:p>
    <w:p w:rsidR="00776DC8" w:rsidRPr="002110DC" w:rsidRDefault="00776DC8" w:rsidP="00C15190">
      <w:pPr>
        <w:jc w:val="center"/>
        <w:rPr>
          <w:highlight w:val="yellow"/>
          <w:lang w:eastAsia="en-US"/>
        </w:rPr>
      </w:pPr>
    </w:p>
    <w:p w:rsidR="00B65539" w:rsidRPr="002110DC" w:rsidRDefault="00B65539" w:rsidP="00B65539">
      <w:pPr>
        <w:rPr>
          <w:rFonts w:cstheme="minorHAnsi"/>
          <w:sz w:val="2"/>
          <w:highlight w:val="yellow"/>
          <w:lang w:eastAsia="en-US"/>
        </w:rPr>
      </w:pPr>
    </w:p>
    <w:p w:rsidR="00336E21" w:rsidRPr="00AF388A" w:rsidRDefault="00336E21" w:rsidP="00336E21">
      <w:pPr>
        <w:pStyle w:val="Heading3"/>
      </w:pPr>
      <w:r w:rsidRPr="00AF388A">
        <w:lastRenderedPageBreak/>
        <w:t xml:space="preserve">Notifications of Influenza to Health Departments </w:t>
      </w:r>
    </w:p>
    <w:p w:rsidR="00E977C2" w:rsidRPr="00AF388A" w:rsidRDefault="00E977C2" w:rsidP="00E977C2">
      <w:pPr>
        <w:pStyle w:val="ListBullet"/>
        <w:tabs>
          <w:tab w:val="clear" w:pos="720"/>
        </w:tabs>
        <w:spacing w:after="100"/>
        <w:ind w:left="0" w:firstLine="0"/>
        <w:rPr>
          <w:rFonts w:cstheme="minorHAnsi"/>
        </w:rPr>
      </w:pPr>
      <w:bookmarkStart w:id="5" w:name="_Ref484694615"/>
      <w:bookmarkStart w:id="6" w:name="_Ref454114805"/>
      <w:r w:rsidRPr="00AF388A">
        <w:rPr>
          <w:rFonts w:cstheme="minorHAnsi"/>
        </w:rPr>
        <w:t>Notifications of laboratory confirmed influenza to the National Notifiab</w:t>
      </w:r>
      <w:r w:rsidR="00056744" w:rsidRPr="00AF388A">
        <w:rPr>
          <w:rFonts w:cstheme="minorHAnsi"/>
        </w:rPr>
        <w:t>le Diseases Surveillance System </w:t>
      </w:r>
      <w:r w:rsidRPr="00AF388A">
        <w:rPr>
          <w:rFonts w:cstheme="minorHAnsi"/>
        </w:rPr>
        <w:t xml:space="preserve">(NNDSS) have </w:t>
      </w:r>
      <w:r w:rsidR="0019621C" w:rsidRPr="00AF388A">
        <w:rPr>
          <w:rFonts w:cstheme="minorHAnsi"/>
        </w:rPr>
        <w:t>declined this reporting fortnight, from a peak reached in week 33</w:t>
      </w:r>
      <w:r w:rsidR="00355209" w:rsidRPr="00AF388A">
        <w:rPr>
          <w:rFonts w:cstheme="minorHAnsi"/>
        </w:rPr>
        <w:t xml:space="preserve"> </w:t>
      </w:r>
      <w:r w:rsidRPr="00AF388A">
        <w:rPr>
          <w:rFonts w:cstheme="minorHAnsi"/>
        </w:rPr>
        <w:t>(</w:t>
      </w:r>
      <w:r w:rsidR="006F4968" w:rsidRPr="00AF388A">
        <w:rPr>
          <w:rFonts w:cstheme="minorHAnsi"/>
        </w:rPr>
        <w:fldChar w:fldCharType="begin"/>
      </w:r>
      <w:r w:rsidR="006F4968" w:rsidRPr="00AF388A">
        <w:rPr>
          <w:rFonts w:cstheme="minorHAnsi"/>
        </w:rPr>
        <w:instrText xml:space="preserve"> REF _Ref485806336 \h </w:instrText>
      </w:r>
      <w:r w:rsidR="00A30B4B" w:rsidRPr="00AF388A">
        <w:rPr>
          <w:rFonts w:cstheme="minorHAnsi"/>
        </w:rPr>
        <w:instrText xml:space="preserve"> \* MERGEFORMAT </w:instrText>
      </w:r>
      <w:r w:rsidR="006F4968" w:rsidRPr="00AF388A">
        <w:rPr>
          <w:rFonts w:cstheme="minorHAnsi"/>
        </w:rPr>
      </w:r>
      <w:r w:rsidR="006F4968" w:rsidRPr="00AF388A">
        <w:rPr>
          <w:rFonts w:cstheme="minorHAnsi"/>
        </w:rPr>
        <w:fldChar w:fldCharType="separate"/>
      </w:r>
      <w:r w:rsidR="009D44AD" w:rsidRPr="0025316E">
        <w:t xml:space="preserve">Figure </w:t>
      </w:r>
      <w:r w:rsidR="009D44AD">
        <w:rPr>
          <w:noProof/>
        </w:rPr>
        <w:t>4</w:t>
      </w:r>
      <w:r w:rsidR="006F4968" w:rsidRPr="00AF388A">
        <w:rPr>
          <w:rFonts w:cstheme="minorHAnsi"/>
        </w:rPr>
        <w:fldChar w:fldCharType="end"/>
      </w:r>
      <w:r w:rsidR="006F4968" w:rsidRPr="00AF388A">
        <w:rPr>
          <w:rFonts w:cstheme="minorHAnsi"/>
        </w:rPr>
        <w:t>)</w:t>
      </w:r>
      <w:r w:rsidRPr="00AF388A">
        <w:rPr>
          <w:rFonts w:cstheme="minorHAnsi"/>
        </w:rPr>
        <w:t xml:space="preserve">. For the year to </w:t>
      </w:r>
      <w:r w:rsidR="00AF388A" w:rsidRPr="00AF388A">
        <w:rPr>
          <w:rFonts w:cstheme="minorHAnsi"/>
        </w:rPr>
        <w:t>27</w:t>
      </w:r>
      <w:r w:rsidR="0019621C" w:rsidRPr="00AF388A">
        <w:rPr>
          <w:rFonts w:cstheme="minorHAnsi"/>
        </w:rPr>
        <w:t xml:space="preserve"> </w:t>
      </w:r>
      <w:r w:rsidR="00663C7D" w:rsidRPr="00AF388A">
        <w:rPr>
          <w:rFonts w:cstheme="minorHAnsi"/>
        </w:rPr>
        <w:t>October</w:t>
      </w:r>
      <w:r w:rsidRPr="00AF388A">
        <w:rPr>
          <w:rFonts w:cstheme="minorHAnsi"/>
        </w:rPr>
        <w:t xml:space="preserve">, a total of </w:t>
      </w:r>
      <w:r w:rsidR="00AF388A" w:rsidRPr="00AF388A">
        <w:rPr>
          <w:rFonts w:cstheme="minorHAnsi"/>
        </w:rPr>
        <w:t>229</w:t>
      </w:r>
      <w:r w:rsidR="002D48BB" w:rsidRPr="00AF388A">
        <w:rPr>
          <w:rFonts w:cstheme="minorHAnsi"/>
        </w:rPr>
        <w:t>,</w:t>
      </w:r>
      <w:r w:rsidR="00AF388A" w:rsidRPr="00AF388A">
        <w:rPr>
          <w:rFonts w:cstheme="minorHAnsi"/>
        </w:rPr>
        <w:t>579</w:t>
      </w:r>
      <w:r w:rsidR="00005DDF" w:rsidRPr="00AF388A">
        <w:rPr>
          <w:rFonts w:cstheme="minorHAnsi"/>
        </w:rPr>
        <w:t xml:space="preserve"> </w:t>
      </w:r>
      <w:r w:rsidRPr="00AF388A">
        <w:rPr>
          <w:rFonts w:cstheme="minorHAnsi"/>
        </w:rPr>
        <w:t>notifications of laboratory confirmed influenza were reported to the NNDSS:</w:t>
      </w:r>
      <w:r w:rsidR="00005DDF" w:rsidRPr="00AF388A">
        <w:rPr>
          <w:rFonts w:cstheme="minorHAnsi"/>
        </w:rPr>
        <w:t xml:space="preserve"> </w:t>
      </w:r>
      <w:r w:rsidR="00AF388A" w:rsidRPr="00AF388A">
        <w:rPr>
          <w:rFonts w:cstheme="minorHAnsi"/>
        </w:rPr>
        <w:t>102</w:t>
      </w:r>
      <w:r w:rsidR="002D48BB" w:rsidRPr="00AF388A">
        <w:rPr>
          <w:rFonts w:cstheme="minorHAnsi"/>
        </w:rPr>
        <w:t>,</w:t>
      </w:r>
      <w:r w:rsidR="00AF388A" w:rsidRPr="00AF388A">
        <w:rPr>
          <w:rFonts w:cstheme="minorHAnsi"/>
        </w:rPr>
        <w:t>476</w:t>
      </w:r>
      <w:r w:rsidR="00C76BD5" w:rsidRPr="00AF388A">
        <w:rPr>
          <w:rFonts w:cstheme="minorHAnsi"/>
        </w:rPr>
        <w:t xml:space="preserve"> </w:t>
      </w:r>
      <w:r w:rsidR="009975C6" w:rsidRPr="00AF388A">
        <w:rPr>
          <w:rFonts w:cstheme="minorHAnsi"/>
        </w:rPr>
        <w:t xml:space="preserve">in </w:t>
      </w:r>
      <w:r w:rsidR="00FC05BA" w:rsidRPr="00AF388A">
        <w:rPr>
          <w:rFonts w:cstheme="minorHAnsi"/>
        </w:rPr>
        <w:t>New South Wales (</w:t>
      </w:r>
      <w:r w:rsidR="009975C6" w:rsidRPr="00AF388A">
        <w:rPr>
          <w:rFonts w:cstheme="minorHAnsi"/>
        </w:rPr>
        <w:t>NSW</w:t>
      </w:r>
      <w:r w:rsidR="00FC05BA" w:rsidRPr="00AF388A">
        <w:rPr>
          <w:rFonts w:cstheme="minorHAnsi"/>
        </w:rPr>
        <w:t>)</w:t>
      </w:r>
      <w:r w:rsidR="009975C6" w:rsidRPr="00AF388A">
        <w:rPr>
          <w:rFonts w:cstheme="minorHAnsi"/>
        </w:rPr>
        <w:t>;</w:t>
      </w:r>
      <w:r w:rsidR="0019621C" w:rsidRPr="00AF388A">
        <w:rPr>
          <w:rFonts w:cstheme="minorHAnsi"/>
        </w:rPr>
        <w:t xml:space="preserve"> </w:t>
      </w:r>
      <w:r w:rsidR="00AF388A" w:rsidRPr="00AF388A">
        <w:rPr>
          <w:rFonts w:cstheme="minorHAnsi"/>
        </w:rPr>
        <w:t>54,075</w:t>
      </w:r>
      <w:r w:rsidR="00C76BD5" w:rsidRPr="00AF388A">
        <w:rPr>
          <w:rFonts w:cstheme="minorHAnsi"/>
        </w:rPr>
        <w:t xml:space="preserve"> </w:t>
      </w:r>
      <w:r w:rsidR="009975C6" w:rsidRPr="00AF388A">
        <w:rPr>
          <w:rFonts w:cstheme="minorHAnsi"/>
        </w:rPr>
        <w:t xml:space="preserve">in </w:t>
      </w:r>
      <w:r w:rsidR="00FC05BA" w:rsidRPr="00AF388A">
        <w:rPr>
          <w:rFonts w:cstheme="minorHAnsi"/>
        </w:rPr>
        <w:t>Queensland (</w:t>
      </w:r>
      <w:r w:rsidR="009975C6" w:rsidRPr="00AF388A">
        <w:rPr>
          <w:rFonts w:cstheme="minorHAnsi"/>
        </w:rPr>
        <w:t>QLD</w:t>
      </w:r>
      <w:r w:rsidR="00FC05BA" w:rsidRPr="00AF388A">
        <w:rPr>
          <w:rFonts w:cstheme="minorHAnsi"/>
        </w:rPr>
        <w:t>)</w:t>
      </w:r>
      <w:r w:rsidR="009975C6" w:rsidRPr="00AF388A">
        <w:rPr>
          <w:rFonts w:cstheme="minorHAnsi"/>
        </w:rPr>
        <w:t>;</w:t>
      </w:r>
      <w:r w:rsidR="00723B65" w:rsidRPr="00AF388A">
        <w:rPr>
          <w:rFonts w:cstheme="minorHAnsi"/>
        </w:rPr>
        <w:t xml:space="preserve"> </w:t>
      </w:r>
      <w:r w:rsidR="00AF388A" w:rsidRPr="00AF388A">
        <w:rPr>
          <w:rFonts w:cstheme="minorHAnsi"/>
        </w:rPr>
        <w:t>34,766</w:t>
      </w:r>
      <w:r w:rsidR="00005DDF" w:rsidRPr="00AF388A">
        <w:rPr>
          <w:rFonts w:cstheme="minorHAnsi"/>
        </w:rPr>
        <w:t xml:space="preserve"> in </w:t>
      </w:r>
      <w:r w:rsidR="00FC05BA" w:rsidRPr="00AF388A">
        <w:rPr>
          <w:rFonts w:cstheme="minorHAnsi"/>
        </w:rPr>
        <w:t>Victoria (</w:t>
      </w:r>
      <w:r w:rsidR="00663C7D" w:rsidRPr="00AF388A">
        <w:rPr>
          <w:rFonts w:cstheme="minorHAnsi"/>
        </w:rPr>
        <w:t>VIC</w:t>
      </w:r>
      <w:r w:rsidR="00FC05BA" w:rsidRPr="00AF388A">
        <w:rPr>
          <w:rFonts w:cstheme="minorHAnsi"/>
        </w:rPr>
        <w:t>)</w:t>
      </w:r>
      <w:r w:rsidR="00005DDF" w:rsidRPr="00AF388A">
        <w:rPr>
          <w:rFonts w:cstheme="minorHAnsi"/>
        </w:rPr>
        <w:t xml:space="preserve">; </w:t>
      </w:r>
      <w:r w:rsidR="00AF388A" w:rsidRPr="00AF388A">
        <w:rPr>
          <w:rFonts w:cstheme="minorHAnsi"/>
        </w:rPr>
        <w:t xml:space="preserve">25,108 </w:t>
      </w:r>
      <w:r w:rsidR="009975C6" w:rsidRPr="00AF388A">
        <w:rPr>
          <w:rFonts w:cstheme="minorHAnsi"/>
        </w:rPr>
        <w:t xml:space="preserve">in </w:t>
      </w:r>
      <w:r w:rsidR="00FC05BA" w:rsidRPr="00AF388A">
        <w:rPr>
          <w:rFonts w:cstheme="minorHAnsi"/>
        </w:rPr>
        <w:t>South Australia (</w:t>
      </w:r>
      <w:r w:rsidR="00663C7D" w:rsidRPr="00AF388A">
        <w:rPr>
          <w:rFonts w:cstheme="minorHAnsi"/>
        </w:rPr>
        <w:t>SA</w:t>
      </w:r>
      <w:r w:rsidR="00FC05BA" w:rsidRPr="00AF388A">
        <w:rPr>
          <w:rFonts w:cstheme="minorHAnsi"/>
        </w:rPr>
        <w:t>)</w:t>
      </w:r>
      <w:r w:rsidR="009975C6" w:rsidRPr="00AF388A">
        <w:rPr>
          <w:rFonts w:cstheme="minorHAnsi"/>
        </w:rPr>
        <w:t>;</w:t>
      </w:r>
      <w:r w:rsidR="006C3103" w:rsidRPr="00AF388A">
        <w:rPr>
          <w:rFonts w:cstheme="minorHAnsi"/>
        </w:rPr>
        <w:t xml:space="preserve"> </w:t>
      </w:r>
      <w:r w:rsidR="00AF388A" w:rsidRPr="00AF388A">
        <w:rPr>
          <w:rFonts w:cstheme="minorHAnsi"/>
        </w:rPr>
        <w:t xml:space="preserve">5,336 </w:t>
      </w:r>
      <w:r w:rsidR="006C3103" w:rsidRPr="00AF388A">
        <w:rPr>
          <w:rFonts w:cstheme="minorHAnsi"/>
        </w:rPr>
        <w:t xml:space="preserve">in WA; </w:t>
      </w:r>
      <w:r w:rsidR="00AF388A" w:rsidRPr="00AF388A">
        <w:rPr>
          <w:rFonts w:cstheme="minorHAnsi"/>
        </w:rPr>
        <w:t xml:space="preserve">3,410 </w:t>
      </w:r>
      <w:r w:rsidR="00005DDF" w:rsidRPr="00AF388A">
        <w:rPr>
          <w:rFonts w:cstheme="minorHAnsi"/>
        </w:rPr>
        <w:t xml:space="preserve">in </w:t>
      </w:r>
      <w:r w:rsidR="00FC05BA" w:rsidRPr="00AF388A">
        <w:rPr>
          <w:rFonts w:cstheme="minorHAnsi"/>
        </w:rPr>
        <w:t>Tasmania (</w:t>
      </w:r>
      <w:r w:rsidR="00005DDF" w:rsidRPr="00AF388A">
        <w:rPr>
          <w:rFonts w:cstheme="minorHAnsi"/>
        </w:rPr>
        <w:t>TAS</w:t>
      </w:r>
      <w:r w:rsidR="00FC05BA" w:rsidRPr="00AF388A">
        <w:rPr>
          <w:rFonts w:cstheme="minorHAnsi"/>
        </w:rPr>
        <w:t>)</w:t>
      </w:r>
      <w:r w:rsidR="00005DDF" w:rsidRPr="00AF388A">
        <w:rPr>
          <w:rFonts w:cstheme="minorHAnsi"/>
        </w:rPr>
        <w:t xml:space="preserve">; </w:t>
      </w:r>
      <w:r w:rsidR="00AF388A" w:rsidRPr="00AF388A">
        <w:rPr>
          <w:rFonts w:cstheme="minorHAnsi"/>
        </w:rPr>
        <w:t>3,301</w:t>
      </w:r>
      <w:r w:rsidR="00663C7D" w:rsidRPr="00AF388A">
        <w:rPr>
          <w:rFonts w:cstheme="minorHAnsi"/>
        </w:rPr>
        <w:t xml:space="preserve"> </w:t>
      </w:r>
      <w:r w:rsidR="006C3103" w:rsidRPr="00AF388A">
        <w:rPr>
          <w:rFonts w:cstheme="minorHAnsi"/>
        </w:rPr>
        <w:t xml:space="preserve">in the </w:t>
      </w:r>
      <w:r w:rsidR="00FC05BA" w:rsidRPr="00AF388A">
        <w:rPr>
          <w:rFonts w:cstheme="minorHAnsi"/>
        </w:rPr>
        <w:t>Australian Capital Territory (</w:t>
      </w:r>
      <w:r w:rsidR="006C3103" w:rsidRPr="00AF388A">
        <w:rPr>
          <w:rFonts w:cstheme="minorHAnsi"/>
        </w:rPr>
        <w:t>ACT</w:t>
      </w:r>
      <w:r w:rsidR="00FC05BA" w:rsidRPr="00AF388A">
        <w:rPr>
          <w:rFonts w:cstheme="minorHAnsi"/>
        </w:rPr>
        <w:t>)</w:t>
      </w:r>
      <w:r w:rsidR="00005DDF" w:rsidRPr="00AF388A">
        <w:rPr>
          <w:rFonts w:cstheme="minorHAnsi"/>
        </w:rPr>
        <w:t xml:space="preserve"> and </w:t>
      </w:r>
      <w:r w:rsidR="00663C7D" w:rsidRPr="00AF388A">
        <w:rPr>
          <w:rFonts w:cstheme="minorHAnsi"/>
        </w:rPr>
        <w:t>1,</w:t>
      </w:r>
      <w:r w:rsidR="00AF388A" w:rsidRPr="00AF388A">
        <w:rPr>
          <w:rFonts w:cstheme="minorHAnsi"/>
        </w:rPr>
        <w:t>377</w:t>
      </w:r>
      <w:r w:rsidR="00663C7D" w:rsidRPr="00AF388A">
        <w:rPr>
          <w:rFonts w:cstheme="minorHAnsi"/>
        </w:rPr>
        <w:t xml:space="preserve"> </w:t>
      </w:r>
      <w:r w:rsidR="006C3103" w:rsidRPr="00AF388A">
        <w:rPr>
          <w:rFonts w:cstheme="minorHAnsi"/>
        </w:rPr>
        <w:t xml:space="preserve">in the NT. </w:t>
      </w:r>
      <w:r w:rsidR="0019621C" w:rsidRPr="00AF388A">
        <w:rPr>
          <w:rFonts w:cstheme="minorHAnsi"/>
        </w:rPr>
        <w:t>When compar</w:t>
      </w:r>
      <w:r w:rsidR="00C76BD5" w:rsidRPr="00AF388A">
        <w:rPr>
          <w:rFonts w:cstheme="minorHAnsi"/>
        </w:rPr>
        <w:t xml:space="preserve">ing this reporting fortnight to </w:t>
      </w:r>
      <w:r w:rsidR="0019621C" w:rsidRPr="00AF388A">
        <w:rPr>
          <w:rFonts w:cstheme="minorHAnsi"/>
        </w:rPr>
        <w:t>the previous fortnight, n</w:t>
      </w:r>
      <w:r w:rsidRPr="00AF388A">
        <w:rPr>
          <w:rFonts w:cstheme="minorHAnsi"/>
        </w:rPr>
        <w:t xml:space="preserve">otifications of laboratory confirmed influenza </w:t>
      </w:r>
      <w:r w:rsidR="007E5643" w:rsidRPr="00AF388A">
        <w:rPr>
          <w:rFonts w:cstheme="minorHAnsi"/>
        </w:rPr>
        <w:t>declined in each jurisdiction</w:t>
      </w:r>
      <w:r w:rsidR="00BE619D" w:rsidRPr="00AF388A">
        <w:rPr>
          <w:rFonts w:cstheme="minorHAnsi"/>
        </w:rPr>
        <w:t>.</w:t>
      </w:r>
      <w:r w:rsidR="00C76BD5" w:rsidRPr="00AF388A">
        <w:rPr>
          <w:rFonts w:cstheme="minorHAnsi"/>
        </w:rPr>
        <w:t xml:space="preserve"> </w:t>
      </w:r>
      <w:r w:rsidR="009E1025" w:rsidRPr="00AF388A">
        <w:rPr>
          <w:rFonts w:cstheme="minorHAnsi"/>
        </w:rPr>
        <w:t xml:space="preserve">SA and </w:t>
      </w:r>
      <w:r w:rsidR="00723B65" w:rsidRPr="00AF388A">
        <w:rPr>
          <w:rFonts w:cstheme="minorHAnsi"/>
        </w:rPr>
        <w:t>VIC</w:t>
      </w:r>
      <w:r w:rsidR="00005DDF" w:rsidRPr="00AF388A">
        <w:rPr>
          <w:rFonts w:cstheme="minorHAnsi"/>
        </w:rPr>
        <w:t xml:space="preserve"> </w:t>
      </w:r>
      <w:r w:rsidR="009E1025" w:rsidRPr="00AF388A">
        <w:rPr>
          <w:rFonts w:cstheme="minorHAnsi"/>
        </w:rPr>
        <w:t>are</w:t>
      </w:r>
      <w:r w:rsidR="00005DDF" w:rsidRPr="00AF388A">
        <w:rPr>
          <w:rFonts w:cstheme="minorHAnsi"/>
        </w:rPr>
        <w:t xml:space="preserve"> currently experiencing</w:t>
      </w:r>
      <w:r w:rsidR="00C86D5B" w:rsidRPr="00AF388A">
        <w:rPr>
          <w:rFonts w:cstheme="minorHAnsi"/>
        </w:rPr>
        <w:t xml:space="preserve"> </w:t>
      </w:r>
      <w:r w:rsidR="00E01EF8" w:rsidRPr="00AF388A">
        <w:rPr>
          <w:rFonts w:cstheme="minorHAnsi"/>
        </w:rPr>
        <w:t>administrative</w:t>
      </w:r>
      <w:r w:rsidR="00723B65" w:rsidRPr="00AF388A">
        <w:rPr>
          <w:rFonts w:cstheme="minorHAnsi"/>
        </w:rPr>
        <w:t xml:space="preserve"> backlog</w:t>
      </w:r>
      <w:r w:rsidR="00C76BD5" w:rsidRPr="00AF388A">
        <w:rPr>
          <w:rFonts w:cstheme="minorHAnsi"/>
        </w:rPr>
        <w:t>s</w:t>
      </w:r>
      <w:r w:rsidR="00723B65" w:rsidRPr="00AF388A">
        <w:rPr>
          <w:rFonts w:cstheme="minorHAnsi"/>
        </w:rPr>
        <w:t xml:space="preserve"> in data entry</w:t>
      </w:r>
      <w:r w:rsidR="00005DDF" w:rsidRPr="00AF388A">
        <w:rPr>
          <w:rFonts w:cstheme="minorHAnsi"/>
        </w:rPr>
        <w:t>, due to the heightened number of laboratory-confirm</w:t>
      </w:r>
      <w:r w:rsidR="00C81CC8" w:rsidRPr="00AF388A">
        <w:rPr>
          <w:rFonts w:cstheme="minorHAnsi"/>
        </w:rPr>
        <w:t xml:space="preserve">ed influenza cases this </w:t>
      </w:r>
      <w:r w:rsidR="00AF388A" w:rsidRPr="00AF388A">
        <w:rPr>
          <w:rFonts w:cstheme="minorHAnsi"/>
        </w:rPr>
        <w:t>season that</w:t>
      </w:r>
      <w:r w:rsidR="00FC05BA" w:rsidRPr="00AF388A">
        <w:rPr>
          <w:rFonts w:cstheme="minorHAnsi"/>
        </w:rPr>
        <w:t xml:space="preserve"> will</w:t>
      </w:r>
      <w:r w:rsidR="00B7584E" w:rsidRPr="00AF388A">
        <w:rPr>
          <w:rFonts w:cstheme="minorHAnsi"/>
        </w:rPr>
        <w:t xml:space="preserve"> alter the pattern of notifications</w:t>
      </w:r>
      <w:r w:rsidR="00335315" w:rsidRPr="00AF388A">
        <w:rPr>
          <w:rFonts w:cstheme="minorHAnsi"/>
        </w:rPr>
        <w:t xml:space="preserve"> once the backlog is resolved</w:t>
      </w:r>
      <w:r w:rsidR="00005DDF" w:rsidRPr="00AF388A">
        <w:rPr>
          <w:rFonts w:cstheme="minorHAnsi"/>
        </w:rPr>
        <w:t xml:space="preserve">. </w:t>
      </w:r>
    </w:p>
    <w:p w:rsidR="00C062C6" w:rsidRPr="002110DC" w:rsidRDefault="006C3103" w:rsidP="00E873A9">
      <w:pPr>
        <w:pStyle w:val="ListBullet"/>
        <w:tabs>
          <w:tab w:val="clear" w:pos="720"/>
        </w:tabs>
        <w:spacing w:after="100"/>
        <w:ind w:left="0" w:firstLine="0"/>
        <w:rPr>
          <w:rFonts w:cstheme="minorHAnsi"/>
          <w:highlight w:val="yellow"/>
        </w:rPr>
      </w:pPr>
      <w:r w:rsidRPr="00AF388A">
        <w:rPr>
          <w:rFonts w:cstheme="minorHAnsi"/>
        </w:rPr>
        <w:t xml:space="preserve">For the year to </w:t>
      </w:r>
      <w:r w:rsidR="00AF388A" w:rsidRPr="00AF388A">
        <w:rPr>
          <w:rFonts w:cstheme="minorHAnsi"/>
        </w:rPr>
        <w:t>27</w:t>
      </w:r>
      <w:r w:rsidR="00C81CC8" w:rsidRPr="00AF388A">
        <w:rPr>
          <w:rFonts w:cstheme="minorHAnsi"/>
        </w:rPr>
        <w:t xml:space="preserve"> October</w:t>
      </w:r>
      <w:r w:rsidR="00723B65" w:rsidRPr="00AF388A">
        <w:rPr>
          <w:rFonts w:cstheme="minorHAnsi"/>
        </w:rPr>
        <w:t>,</w:t>
      </w:r>
      <w:r w:rsidR="004F1A28" w:rsidRPr="00AF388A">
        <w:rPr>
          <w:rFonts w:cstheme="minorHAnsi"/>
        </w:rPr>
        <w:t xml:space="preserve"> </w:t>
      </w:r>
      <w:r w:rsidR="00005DDF" w:rsidRPr="00AF388A">
        <w:rPr>
          <w:rFonts w:cstheme="minorHAnsi"/>
        </w:rPr>
        <w:t>6</w:t>
      </w:r>
      <w:r w:rsidR="00C81CC8" w:rsidRPr="00AF388A">
        <w:rPr>
          <w:rFonts w:cstheme="minorHAnsi"/>
        </w:rPr>
        <w:t>3</w:t>
      </w:r>
      <w:r w:rsidR="00E977C2" w:rsidRPr="00AF388A">
        <w:rPr>
          <w:rFonts w:cstheme="minorHAnsi"/>
        </w:rPr>
        <w:t xml:space="preserve">% </w:t>
      </w:r>
      <w:r w:rsidR="00E977C2" w:rsidRPr="002E7ECD">
        <w:rPr>
          <w:rFonts w:cstheme="minorHAnsi"/>
        </w:rPr>
        <w:t xml:space="preserve">of notifications of laboratory confirmed influenza to the NNDSS were </w:t>
      </w:r>
      <w:r w:rsidR="00340244" w:rsidRPr="002E7ECD">
        <w:rPr>
          <w:rFonts w:cstheme="minorHAnsi"/>
        </w:rPr>
        <w:br/>
      </w:r>
      <w:r w:rsidR="00E977C2" w:rsidRPr="002E7ECD">
        <w:rPr>
          <w:rFonts w:cstheme="minorHAnsi"/>
        </w:rPr>
        <w:t>influenza A (</w:t>
      </w:r>
      <w:r w:rsidR="00941B95" w:rsidRPr="002E7ECD">
        <w:rPr>
          <w:rFonts w:cstheme="minorHAnsi"/>
        </w:rPr>
        <w:t>5</w:t>
      </w:r>
      <w:r w:rsidR="00C81CC8" w:rsidRPr="002E7ECD">
        <w:rPr>
          <w:rFonts w:cstheme="minorHAnsi"/>
        </w:rPr>
        <w:t>7</w:t>
      </w:r>
      <w:r w:rsidR="00E977C2" w:rsidRPr="002E7ECD">
        <w:rPr>
          <w:rFonts w:cstheme="minorHAnsi"/>
        </w:rPr>
        <w:t>%</w:t>
      </w:r>
      <w:r w:rsidRPr="002E7ECD">
        <w:rPr>
          <w:rFonts w:cstheme="minorHAnsi"/>
        </w:rPr>
        <w:t xml:space="preserve"> influenza</w:t>
      </w:r>
      <w:r w:rsidR="00E977C2" w:rsidRPr="002E7ECD">
        <w:rPr>
          <w:rFonts w:cstheme="minorHAnsi"/>
        </w:rPr>
        <w:t xml:space="preserve"> A(unsubtyped), </w:t>
      </w:r>
      <w:r w:rsidRPr="002E7ECD">
        <w:rPr>
          <w:rFonts w:cstheme="minorHAnsi"/>
        </w:rPr>
        <w:t>1</w:t>
      </w:r>
      <w:r w:rsidR="00E977C2" w:rsidRPr="002E7ECD">
        <w:rPr>
          <w:rFonts w:cstheme="minorHAnsi"/>
        </w:rPr>
        <w:t xml:space="preserve">% influenza A(H1N1)pdm09 and </w:t>
      </w:r>
      <w:r w:rsidR="00AF388A" w:rsidRPr="002E7ECD">
        <w:rPr>
          <w:rFonts w:cstheme="minorHAnsi"/>
        </w:rPr>
        <w:t>4</w:t>
      </w:r>
      <w:r w:rsidR="00E977C2" w:rsidRPr="002E7ECD">
        <w:rPr>
          <w:rFonts w:cstheme="minorHAnsi"/>
        </w:rPr>
        <w:t xml:space="preserve">% influenza A(H3N2)), </w:t>
      </w:r>
      <w:r w:rsidR="00005DDF" w:rsidRPr="002E7ECD">
        <w:rPr>
          <w:rFonts w:cstheme="minorHAnsi"/>
        </w:rPr>
        <w:t>3</w:t>
      </w:r>
      <w:r w:rsidR="002E7ECD" w:rsidRPr="002E7ECD">
        <w:rPr>
          <w:rFonts w:cstheme="minorHAnsi"/>
        </w:rPr>
        <w:t>7</w:t>
      </w:r>
      <w:r w:rsidR="00E977C2" w:rsidRPr="002E7ECD">
        <w:rPr>
          <w:rFonts w:cstheme="minorHAnsi"/>
        </w:rPr>
        <w:t>% were influenza B and less than 1% were influenza A&amp;B co-infections or untyped (</w:t>
      </w:r>
      <w:r w:rsidR="006F4968" w:rsidRPr="002E7ECD">
        <w:rPr>
          <w:rFonts w:cstheme="minorHAnsi"/>
        </w:rPr>
        <w:fldChar w:fldCharType="begin"/>
      </w:r>
      <w:r w:rsidR="006F4968" w:rsidRPr="002E7ECD">
        <w:rPr>
          <w:rFonts w:cstheme="minorHAnsi"/>
        </w:rPr>
        <w:instrText xml:space="preserve"> REF _Ref485380789 \h </w:instrText>
      </w:r>
      <w:r w:rsidR="00A30B4B" w:rsidRPr="002E7ECD">
        <w:rPr>
          <w:rFonts w:cstheme="minorHAnsi"/>
        </w:rPr>
        <w:instrText xml:space="preserve"> \* MERGEFORMAT </w:instrText>
      </w:r>
      <w:r w:rsidR="006F4968" w:rsidRPr="002E7ECD">
        <w:rPr>
          <w:rFonts w:cstheme="minorHAnsi"/>
        </w:rPr>
      </w:r>
      <w:r w:rsidR="006F4968" w:rsidRPr="002E7ECD">
        <w:rPr>
          <w:rFonts w:cstheme="minorHAnsi"/>
        </w:rPr>
        <w:fldChar w:fldCharType="separate"/>
      </w:r>
      <w:r w:rsidR="009D44AD" w:rsidRPr="009D44AD">
        <w:rPr>
          <w:rFonts w:cstheme="minorHAnsi"/>
        </w:rPr>
        <w:t>Figure 6</w:t>
      </w:r>
      <w:r w:rsidR="006F4968" w:rsidRPr="002E7ECD">
        <w:rPr>
          <w:rFonts w:cstheme="minorHAnsi"/>
        </w:rPr>
        <w:fldChar w:fldCharType="end"/>
      </w:r>
      <w:r w:rsidR="00E977C2" w:rsidRPr="002E7ECD">
        <w:rPr>
          <w:rFonts w:cstheme="minorHAnsi"/>
        </w:rPr>
        <w:t xml:space="preserve">). </w:t>
      </w:r>
      <w:r w:rsidR="002E66A5" w:rsidRPr="002E7ECD">
        <w:rPr>
          <w:rFonts w:cstheme="minorHAnsi"/>
        </w:rPr>
        <w:t>The proportion of all notifications year to date reported as influenza A has ran</w:t>
      </w:r>
      <w:r w:rsidR="00EE298D" w:rsidRPr="002E7ECD">
        <w:rPr>
          <w:rFonts w:cstheme="minorHAnsi"/>
        </w:rPr>
        <w:t>ged acr</w:t>
      </w:r>
      <w:r w:rsidR="00723B65" w:rsidRPr="002E7ECD">
        <w:rPr>
          <w:rFonts w:cstheme="minorHAnsi"/>
        </w:rPr>
        <w:t xml:space="preserve">oss </w:t>
      </w:r>
      <w:r w:rsidR="00005DDF" w:rsidRPr="002E7ECD">
        <w:rPr>
          <w:rFonts w:cstheme="minorHAnsi"/>
        </w:rPr>
        <w:t xml:space="preserve">jurisdictions from </w:t>
      </w:r>
      <w:r w:rsidR="00C81CC8" w:rsidRPr="002E7ECD">
        <w:rPr>
          <w:rFonts w:cstheme="minorHAnsi"/>
        </w:rPr>
        <w:t>58</w:t>
      </w:r>
      <w:r w:rsidRPr="002E7ECD">
        <w:rPr>
          <w:rFonts w:cstheme="minorHAnsi"/>
        </w:rPr>
        <w:t>% in NSW</w:t>
      </w:r>
      <w:r w:rsidR="00EE298D" w:rsidRPr="002E7ECD">
        <w:rPr>
          <w:rFonts w:cstheme="minorHAnsi"/>
        </w:rPr>
        <w:t xml:space="preserve"> to 8</w:t>
      </w:r>
      <w:r w:rsidR="002E7ECD" w:rsidRPr="002E7ECD">
        <w:rPr>
          <w:rFonts w:cstheme="minorHAnsi"/>
        </w:rPr>
        <w:t>1</w:t>
      </w:r>
      <w:r w:rsidR="002E66A5" w:rsidRPr="002E7ECD">
        <w:rPr>
          <w:rFonts w:cstheme="minorHAnsi"/>
        </w:rPr>
        <w:t xml:space="preserve">% in </w:t>
      </w:r>
      <w:r w:rsidR="002E66A5" w:rsidRPr="00D557E1">
        <w:rPr>
          <w:rFonts w:cstheme="minorHAnsi"/>
        </w:rPr>
        <w:t xml:space="preserve">WA. </w:t>
      </w:r>
      <w:r w:rsidR="00DC717B" w:rsidRPr="00D557E1">
        <w:rPr>
          <w:rFonts w:cstheme="minorHAnsi"/>
        </w:rPr>
        <w:t>For the year to date, d</w:t>
      </w:r>
      <w:r w:rsidR="002E66A5" w:rsidRPr="00D557E1">
        <w:rPr>
          <w:rFonts w:cstheme="minorHAnsi"/>
        </w:rPr>
        <w:t xml:space="preserve">etections of influenza A subtypes have varied across jurisdictions also. Nationally, for every one notification of influenza A(H1N1)pdm09 reported to the NNDSS, </w:t>
      </w:r>
      <w:r w:rsidRPr="00D557E1">
        <w:rPr>
          <w:rFonts w:cstheme="minorHAnsi"/>
        </w:rPr>
        <w:t>3.</w:t>
      </w:r>
      <w:r w:rsidR="00D557E1" w:rsidRPr="00D557E1">
        <w:rPr>
          <w:rFonts w:cstheme="minorHAnsi"/>
        </w:rPr>
        <w:t>1</w:t>
      </w:r>
      <w:r w:rsidR="002E66A5" w:rsidRPr="00D557E1">
        <w:rPr>
          <w:rFonts w:cstheme="minorHAnsi"/>
        </w:rPr>
        <w:t xml:space="preserve"> notifications of </w:t>
      </w:r>
      <w:r w:rsidR="00340244" w:rsidRPr="00D557E1">
        <w:rPr>
          <w:rFonts w:cstheme="minorHAnsi"/>
        </w:rPr>
        <w:br/>
      </w:r>
      <w:r w:rsidR="002E66A5" w:rsidRPr="00D557E1">
        <w:rPr>
          <w:rFonts w:cstheme="minorHAnsi"/>
        </w:rPr>
        <w:t xml:space="preserve">influenza A(H3N2) </w:t>
      </w:r>
      <w:r w:rsidR="00EA27AE" w:rsidRPr="00D557E1">
        <w:rPr>
          <w:rFonts w:cstheme="minorHAnsi"/>
        </w:rPr>
        <w:t>were</w:t>
      </w:r>
      <w:r w:rsidR="002E66A5" w:rsidRPr="00D557E1">
        <w:rPr>
          <w:rFonts w:cstheme="minorHAnsi"/>
        </w:rPr>
        <w:t xml:space="preserve"> received</w:t>
      </w:r>
      <w:r w:rsidR="00EA27AE" w:rsidRPr="00D557E1">
        <w:rPr>
          <w:rFonts w:cstheme="minorHAnsi"/>
        </w:rPr>
        <w:t xml:space="preserve">. This ratio has </w:t>
      </w:r>
      <w:r w:rsidR="005642EB" w:rsidRPr="00D557E1">
        <w:rPr>
          <w:rFonts w:cstheme="minorHAnsi"/>
        </w:rPr>
        <w:t>ranged from 1:</w:t>
      </w:r>
      <w:r w:rsidR="00D557E1" w:rsidRPr="00D557E1">
        <w:rPr>
          <w:rFonts w:cstheme="minorHAnsi"/>
        </w:rPr>
        <w:t>0.1</w:t>
      </w:r>
      <w:r w:rsidR="005642EB" w:rsidRPr="00D557E1">
        <w:rPr>
          <w:rFonts w:cstheme="minorHAnsi"/>
        </w:rPr>
        <w:t xml:space="preserve"> in </w:t>
      </w:r>
      <w:r w:rsidR="00D557E1" w:rsidRPr="00D557E1">
        <w:rPr>
          <w:rFonts w:cstheme="minorHAnsi"/>
        </w:rPr>
        <w:t xml:space="preserve">VIC </w:t>
      </w:r>
      <w:r w:rsidR="005642EB" w:rsidRPr="00D557E1">
        <w:rPr>
          <w:rFonts w:cstheme="minorHAnsi"/>
        </w:rPr>
        <w:t>to 1:</w:t>
      </w:r>
      <w:r w:rsidR="00D557E1" w:rsidRPr="00D557E1">
        <w:rPr>
          <w:rFonts w:cstheme="minorHAnsi"/>
        </w:rPr>
        <w:t>10.3</w:t>
      </w:r>
      <w:r w:rsidR="005642EB" w:rsidRPr="00D557E1">
        <w:rPr>
          <w:rFonts w:cstheme="minorHAnsi"/>
        </w:rPr>
        <w:t xml:space="preserve"> </w:t>
      </w:r>
      <w:r w:rsidR="00EA27AE" w:rsidRPr="00D557E1">
        <w:rPr>
          <w:rFonts w:cstheme="minorHAnsi"/>
        </w:rPr>
        <w:t xml:space="preserve">in the </w:t>
      </w:r>
      <w:r w:rsidR="006C4E16" w:rsidRPr="00D557E1">
        <w:rPr>
          <w:rFonts w:cstheme="minorHAnsi"/>
        </w:rPr>
        <w:t>NT</w:t>
      </w:r>
      <w:r w:rsidR="00EA27AE" w:rsidRPr="00D557E1">
        <w:rPr>
          <w:rFonts w:cstheme="minorHAnsi"/>
        </w:rPr>
        <w:t>.</w:t>
      </w:r>
    </w:p>
    <w:p w:rsidR="00287900" w:rsidRPr="00E231F5" w:rsidRDefault="00E977C2" w:rsidP="007D33D8">
      <w:pPr>
        <w:pStyle w:val="ListBullet"/>
        <w:tabs>
          <w:tab w:val="clear" w:pos="720"/>
        </w:tabs>
        <w:spacing w:after="100"/>
        <w:ind w:left="0" w:firstLine="0"/>
        <w:rPr>
          <w:rFonts w:cstheme="minorHAnsi"/>
        </w:rPr>
      </w:pPr>
      <w:r w:rsidRPr="00F75DCD">
        <w:rPr>
          <w:rFonts w:cstheme="minorHAnsi"/>
        </w:rPr>
        <w:t xml:space="preserve">In the most recent fortnight, </w:t>
      </w:r>
      <w:r w:rsidR="0094322F" w:rsidRPr="00F75DCD">
        <w:rPr>
          <w:rFonts w:cstheme="minorHAnsi"/>
        </w:rPr>
        <w:t>4</w:t>
      </w:r>
      <w:r w:rsidR="00F75DCD" w:rsidRPr="00F75DCD">
        <w:rPr>
          <w:rFonts w:cstheme="minorHAnsi"/>
        </w:rPr>
        <w:t>1</w:t>
      </w:r>
      <w:r w:rsidRPr="00F75DCD">
        <w:rPr>
          <w:rFonts w:cstheme="minorHAnsi"/>
        </w:rPr>
        <w:t>% of notifications of laboratory confirmed influenza to the NNDSS were influenza A (</w:t>
      </w:r>
      <w:r w:rsidR="00F75DCD" w:rsidRPr="00F75DCD">
        <w:rPr>
          <w:rFonts w:cstheme="minorHAnsi"/>
        </w:rPr>
        <w:t>37</w:t>
      </w:r>
      <w:r w:rsidR="00571FB6" w:rsidRPr="00F75DCD">
        <w:rPr>
          <w:rFonts w:cstheme="minorHAnsi"/>
        </w:rPr>
        <w:t>% influenza A(unsubtyped)</w:t>
      </w:r>
      <w:r w:rsidR="005642EB" w:rsidRPr="00F75DCD">
        <w:rPr>
          <w:rFonts w:cstheme="minorHAnsi"/>
        </w:rPr>
        <w:t>, 1% influenza A(H1N1)pdm09</w:t>
      </w:r>
      <w:r w:rsidR="00571FB6" w:rsidRPr="00F75DCD">
        <w:rPr>
          <w:rFonts w:cstheme="minorHAnsi"/>
        </w:rPr>
        <w:t xml:space="preserve"> and </w:t>
      </w:r>
      <w:r w:rsidR="00F75DCD" w:rsidRPr="00F75DCD">
        <w:rPr>
          <w:rFonts w:cstheme="minorHAnsi"/>
        </w:rPr>
        <w:t>4</w:t>
      </w:r>
      <w:r w:rsidRPr="00F75DCD">
        <w:rPr>
          <w:rFonts w:cstheme="minorHAnsi"/>
        </w:rPr>
        <w:t>% influenza A (H3N2)</w:t>
      </w:r>
      <w:r w:rsidR="00236504" w:rsidRPr="00F75DCD">
        <w:rPr>
          <w:rFonts w:cstheme="minorHAnsi"/>
        </w:rPr>
        <w:t>)</w:t>
      </w:r>
      <w:r w:rsidRPr="00F75DCD">
        <w:rPr>
          <w:rFonts w:cstheme="minorHAnsi"/>
        </w:rPr>
        <w:t xml:space="preserve">, </w:t>
      </w:r>
      <w:r w:rsidR="0094322F" w:rsidRPr="00F75DCD">
        <w:rPr>
          <w:rFonts w:cstheme="minorHAnsi"/>
        </w:rPr>
        <w:t>5</w:t>
      </w:r>
      <w:r w:rsidR="00F75DCD" w:rsidRPr="00F75DCD">
        <w:rPr>
          <w:rFonts w:cstheme="minorHAnsi"/>
        </w:rPr>
        <w:t>9</w:t>
      </w:r>
      <w:r w:rsidRPr="00F75DCD">
        <w:rPr>
          <w:rFonts w:cstheme="minorHAnsi"/>
        </w:rPr>
        <w:t xml:space="preserve">% were </w:t>
      </w:r>
      <w:r w:rsidRPr="00E231F5">
        <w:rPr>
          <w:rFonts w:cstheme="minorHAnsi"/>
        </w:rPr>
        <w:t>influenza B and less than 1% were influenza A&amp;B co-infections or untyped</w:t>
      </w:r>
      <w:r w:rsidR="00304A4D" w:rsidRPr="00E231F5">
        <w:rPr>
          <w:rFonts w:cstheme="minorHAnsi"/>
        </w:rPr>
        <w:t xml:space="preserve"> </w:t>
      </w:r>
      <w:r w:rsidR="005E102B" w:rsidRPr="00E231F5">
        <w:rPr>
          <w:rFonts w:cstheme="minorHAnsi"/>
        </w:rPr>
        <w:t>(</w:t>
      </w:r>
      <w:r w:rsidR="006F4968" w:rsidRPr="00E231F5">
        <w:rPr>
          <w:rFonts w:cstheme="minorHAnsi"/>
        </w:rPr>
        <w:fldChar w:fldCharType="begin"/>
      </w:r>
      <w:r w:rsidR="006F4968" w:rsidRPr="00E231F5">
        <w:rPr>
          <w:rFonts w:cstheme="minorHAnsi"/>
        </w:rPr>
        <w:instrText xml:space="preserve"> REF _Ref485372670 \h </w:instrText>
      </w:r>
      <w:r w:rsidR="00A30B4B" w:rsidRPr="00E231F5">
        <w:rPr>
          <w:rFonts w:cstheme="minorHAnsi"/>
        </w:rPr>
        <w:instrText xml:space="preserve"> \* MERGEFORMAT </w:instrText>
      </w:r>
      <w:r w:rsidR="006F4968" w:rsidRPr="00E231F5">
        <w:rPr>
          <w:rFonts w:cstheme="minorHAnsi"/>
        </w:rPr>
      </w:r>
      <w:r w:rsidR="006F4968" w:rsidRPr="00E231F5">
        <w:rPr>
          <w:rFonts w:cstheme="minorHAnsi"/>
        </w:rPr>
        <w:fldChar w:fldCharType="separate"/>
      </w:r>
      <w:r w:rsidR="009D44AD" w:rsidRPr="009D44AD">
        <w:rPr>
          <w:rFonts w:cstheme="minorHAnsi"/>
        </w:rPr>
        <w:t>Figure 7</w:t>
      </w:r>
      <w:r w:rsidR="006F4968" w:rsidRPr="00E231F5">
        <w:rPr>
          <w:rFonts w:cstheme="minorHAnsi"/>
        </w:rPr>
        <w:fldChar w:fldCharType="end"/>
      </w:r>
      <w:r w:rsidR="005E102B" w:rsidRPr="00E231F5">
        <w:rPr>
          <w:rFonts w:cstheme="minorHAnsi"/>
        </w:rPr>
        <w:t>)</w:t>
      </w:r>
      <w:r w:rsidRPr="00E231F5">
        <w:rPr>
          <w:rFonts w:cstheme="minorHAnsi"/>
        </w:rPr>
        <w:t>.</w:t>
      </w:r>
      <w:r w:rsidR="00EA27AE" w:rsidRPr="00E231F5">
        <w:rPr>
          <w:rFonts w:cstheme="minorHAnsi"/>
        </w:rPr>
        <w:t xml:space="preserve"> </w:t>
      </w:r>
      <w:r w:rsidR="00E93D8C" w:rsidRPr="00E231F5">
        <w:rPr>
          <w:rFonts w:cstheme="minorHAnsi"/>
        </w:rPr>
        <w:t>The proportion of all notifications this reporting fortnight reported as influenza</w:t>
      </w:r>
      <w:r w:rsidR="00AA2BF8" w:rsidRPr="00E231F5">
        <w:rPr>
          <w:rFonts w:cstheme="minorHAnsi"/>
        </w:rPr>
        <w:t xml:space="preserve"> </w:t>
      </w:r>
      <w:r w:rsidR="00C73361" w:rsidRPr="00E231F5">
        <w:rPr>
          <w:rFonts w:cstheme="minorHAnsi"/>
        </w:rPr>
        <w:t>B</w:t>
      </w:r>
      <w:r w:rsidR="00E93D8C" w:rsidRPr="00E231F5">
        <w:rPr>
          <w:rFonts w:cstheme="minorHAnsi"/>
        </w:rPr>
        <w:t xml:space="preserve"> ran</w:t>
      </w:r>
      <w:r w:rsidR="00190BB5" w:rsidRPr="00E231F5">
        <w:rPr>
          <w:rFonts w:cstheme="minorHAnsi"/>
        </w:rPr>
        <w:t xml:space="preserve">ged across jurisdictions </w:t>
      </w:r>
      <w:r w:rsidR="00571FB6" w:rsidRPr="00E231F5">
        <w:rPr>
          <w:rFonts w:cstheme="minorHAnsi"/>
        </w:rPr>
        <w:t xml:space="preserve">from </w:t>
      </w:r>
      <w:r w:rsidR="00F75DCD" w:rsidRPr="00E231F5">
        <w:rPr>
          <w:rFonts w:cstheme="minorHAnsi"/>
        </w:rPr>
        <w:t>33</w:t>
      </w:r>
      <w:r w:rsidR="00E93D8C" w:rsidRPr="00E231F5">
        <w:rPr>
          <w:rFonts w:cstheme="minorHAnsi"/>
        </w:rPr>
        <w:t xml:space="preserve">% in </w:t>
      </w:r>
      <w:r w:rsidR="005642EB" w:rsidRPr="00E231F5">
        <w:rPr>
          <w:rFonts w:cstheme="minorHAnsi"/>
        </w:rPr>
        <w:t>WA</w:t>
      </w:r>
      <w:r w:rsidR="00571FB6" w:rsidRPr="00E231F5">
        <w:rPr>
          <w:rFonts w:cstheme="minorHAnsi"/>
        </w:rPr>
        <w:t xml:space="preserve"> </w:t>
      </w:r>
      <w:r w:rsidR="00AB254C" w:rsidRPr="00E231F5">
        <w:rPr>
          <w:rFonts w:cstheme="minorHAnsi"/>
        </w:rPr>
        <w:t xml:space="preserve">to </w:t>
      </w:r>
      <w:r w:rsidR="00F75DCD" w:rsidRPr="00E231F5">
        <w:rPr>
          <w:rFonts w:cstheme="minorHAnsi"/>
        </w:rPr>
        <w:t>73</w:t>
      </w:r>
      <w:r w:rsidR="00E93D8C" w:rsidRPr="00E231F5">
        <w:rPr>
          <w:rFonts w:cstheme="minorHAnsi"/>
        </w:rPr>
        <w:t xml:space="preserve">% in </w:t>
      </w:r>
      <w:r w:rsidR="006C4E16" w:rsidRPr="00E231F5">
        <w:rPr>
          <w:rFonts w:cstheme="minorHAnsi"/>
        </w:rPr>
        <w:t>the ACT</w:t>
      </w:r>
      <w:r w:rsidR="00E93D8C" w:rsidRPr="00E231F5">
        <w:rPr>
          <w:rFonts w:cstheme="minorHAnsi"/>
        </w:rPr>
        <w:t>.</w:t>
      </w:r>
      <w:r w:rsidR="00AB1D5F" w:rsidRPr="00E231F5">
        <w:rPr>
          <w:rFonts w:cstheme="minorHAnsi"/>
        </w:rPr>
        <w:t xml:space="preserve"> While the </w:t>
      </w:r>
      <w:r w:rsidR="00E01EF8" w:rsidRPr="00E231F5">
        <w:rPr>
          <w:rFonts w:cstheme="minorHAnsi"/>
        </w:rPr>
        <w:t>proportion</w:t>
      </w:r>
      <w:r w:rsidR="00287900" w:rsidRPr="00E231F5">
        <w:rPr>
          <w:rFonts w:cstheme="minorHAnsi"/>
        </w:rPr>
        <w:t xml:space="preserve"> of influenza B notifications</w:t>
      </w:r>
      <w:r w:rsidR="00AB1D5F" w:rsidRPr="00E231F5">
        <w:rPr>
          <w:rFonts w:cstheme="minorHAnsi"/>
        </w:rPr>
        <w:t xml:space="preserve"> continued to</w:t>
      </w:r>
      <w:r w:rsidR="00287900" w:rsidRPr="00E231F5">
        <w:rPr>
          <w:rFonts w:cstheme="minorHAnsi"/>
        </w:rPr>
        <w:t xml:space="preserve"> </w:t>
      </w:r>
      <w:r w:rsidR="00AB1D5F" w:rsidRPr="00E231F5">
        <w:rPr>
          <w:rFonts w:cstheme="minorHAnsi"/>
        </w:rPr>
        <w:t>increase</w:t>
      </w:r>
      <w:r w:rsidR="00287900" w:rsidRPr="00E231F5">
        <w:rPr>
          <w:rFonts w:cstheme="minorHAnsi"/>
        </w:rPr>
        <w:t xml:space="preserve"> this fortnight</w:t>
      </w:r>
      <w:r w:rsidR="00AB1D5F" w:rsidRPr="00E231F5">
        <w:rPr>
          <w:rFonts w:cstheme="minorHAnsi"/>
        </w:rPr>
        <w:t xml:space="preserve">, the </w:t>
      </w:r>
      <w:r w:rsidR="00C73361" w:rsidRPr="00E231F5">
        <w:rPr>
          <w:rFonts w:cstheme="minorHAnsi"/>
        </w:rPr>
        <w:t xml:space="preserve">number decreased </w:t>
      </w:r>
      <w:r w:rsidR="00986FAC" w:rsidRPr="00E231F5">
        <w:rPr>
          <w:rFonts w:cstheme="minorHAnsi"/>
        </w:rPr>
        <w:t>(</w:t>
      </w:r>
      <w:r w:rsidR="006F4968" w:rsidRPr="00E231F5">
        <w:rPr>
          <w:rFonts w:cstheme="minorHAnsi"/>
        </w:rPr>
        <w:fldChar w:fldCharType="begin"/>
      </w:r>
      <w:r w:rsidR="006F4968" w:rsidRPr="00E231F5">
        <w:rPr>
          <w:rFonts w:cstheme="minorHAnsi"/>
        </w:rPr>
        <w:instrText xml:space="preserve"> REF _Ref485372670 \h </w:instrText>
      </w:r>
      <w:r w:rsidR="00A30B4B" w:rsidRPr="00E231F5">
        <w:rPr>
          <w:rFonts w:cstheme="minorHAnsi"/>
        </w:rPr>
        <w:instrText xml:space="preserve"> \* MERGEFORMAT </w:instrText>
      </w:r>
      <w:r w:rsidR="006F4968" w:rsidRPr="00E231F5">
        <w:rPr>
          <w:rFonts w:cstheme="minorHAnsi"/>
        </w:rPr>
      </w:r>
      <w:r w:rsidR="006F4968" w:rsidRPr="00E231F5">
        <w:rPr>
          <w:rFonts w:cstheme="minorHAnsi"/>
        </w:rPr>
        <w:fldChar w:fldCharType="separate"/>
      </w:r>
      <w:r w:rsidR="009D44AD" w:rsidRPr="009D44AD">
        <w:rPr>
          <w:rFonts w:cstheme="minorHAnsi"/>
        </w:rPr>
        <w:t>Figure 7</w:t>
      </w:r>
      <w:r w:rsidR="006F4968" w:rsidRPr="00E231F5">
        <w:rPr>
          <w:rFonts w:cstheme="minorHAnsi"/>
        </w:rPr>
        <w:fldChar w:fldCharType="end"/>
      </w:r>
      <w:r w:rsidR="006F4968" w:rsidRPr="00E231F5">
        <w:rPr>
          <w:rFonts w:cstheme="minorHAnsi"/>
        </w:rPr>
        <w:t xml:space="preserve"> and </w:t>
      </w:r>
      <w:r w:rsidR="007D33D8" w:rsidRPr="00E231F5">
        <w:rPr>
          <w:rFonts w:cstheme="minorHAnsi"/>
        </w:rPr>
        <w:fldChar w:fldCharType="begin"/>
      </w:r>
      <w:r w:rsidR="007D33D8" w:rsidRPr="00E231F5">
        <w:rPr>
          <w:rFonts w:cstheme="minorHAnsi"/>
        </w:rPr>
        <w:instrText xml:space="preserve"> REF _Ref490647287 \h  \* MERGEFORMAT </w:instrText>
      </w:r>
      <w:r w:rsidR="007D33D8" w:rsidRPr="00E231F5">
        <w:rPr>
          <w:rFonts w:cstheme="minorHAnsi"/>
        </w:rPr>
      </w:r>
      <w:r w:rsidR="007D33D8" w:rsidRPr="00E231F5">
        <w:rPr>
          <w:rFonts w:cstheme="minorHAnsi"/>
        </w:rPr>
        <w:fldChar w:fldCharType="separate"/>
      </w:r>
      <w:r w:rsidR="009D44AD" w:rsidRPr="009D44AD">
        <w:rPr>
          <w:rFonts w:cstheme="minorHAnsi"/>
        </w:rPr>
        <w:t>Figure 8</w:t>
      </w:r>
      <w:r w:rsidR="007D33D8" w:rsidRPr="00E231F5">
        <w:rPr>
          <w:rFonts w:cstheme="minorHAnsi"/>
        </w:rPr>
        <w:fldChar w:fldCharType="end"/>
      </w:r>
      <w:r w:rsidR="007D33D8" w:rsidRPr="00E231F5">
        <w:rPr>
          <w:rFonts w:cstheme="minorHAnsi"/>
        </w:rPr>
        <w:t>).</w:t>
      </w:r>
    </w:p>
    <w:p w:rsidR="00993B63" w:rsidRPr="002110DC" w:rsidRDefault="00E977C2" w:rsidP="00E977C2">
      <w:pPr>
        <w:pStyle w:val="ListBullet"/>
        <w:tabs>
          <w:tab w:val="clear" w:pos="720"/>
        </w:tabs>
        <w:spacing w:after="100"/>
        <w:ind w:left="0" w:firstLine="0"/>
        <w:rPr>
          <w:rFonts w:cstheme="minorHAnsi"/>
          <w:highlight w:val="yellow"/>
        </w:rPr>
      </w:pPr>
      <w:r w:rsidRPr="00E231F5">
        <w:rPr>
          <w:rFonts w:cstheme="minorHAnsi"/>
        </w:rPr>
        <w:t>So far in 201</w:t>
      </w:r>
      <w:r w:rsidR="008F1175" w:rsidRPr="00E231F5">
        <w:rPr>
          <w:rFonts w:cstheme="minorHAnsi"/>
        </w:rPr>
        <w:t>7</w:t>
      </w:r>
      <w:r w:rsidRPr="00E231F5">
        <w:rPr>
          <w:rFonts w:cstheme="minorHAnsi"/>
        </w:rPr>
        <w:t xml:space="preserve">, notification rates have </w:t>
      </w:r>
      <w:r w:rsidR="00287900" w:rsidRPr="00E231F5">
        <w:rPr>
          <w:rFonts w:cstheme="minorHAnsi"/>
        </w:rPr>
        <w:t xml:space="preserve">tended to increase with increasing age. </w:t>
      </w:r>
      <w:r w:rsidR="00993B63" w:rsidRPr="00E231F5">
        <w:rPr>
          <w:rFonts w:cstheme="minorHAnsi"/>
        </w:rPr>
        <w:t>Age-specific n</w:t>
      </w:r>
      <w:r w:rsidR="00287900" w:rsidRPr="00E231F5">
        <w:rPr>
          <w:rFonts w:cstheme="minorHAnsi"/>
        </w:rPr>
        <w:t>otification rates</w:t>
      </w:r>
      <w:r w:rsidR="00993B63" w:rsidRPr="00E231F5">
        <w:rPr>
          <w:rFonts w:cstheme="minorHAnsi"/>
        </w:rPr>
        <w:t xml:space="preserve"> of influenza overall</w:t>
      </w:r>
      <w:r w:rsidR="00287900" w:rsidRPr="00E231F5">
        <w:rPr>
          <w:rFonts w:cstheme="minorHAnsi"/>
        </w:rPr>
        <w:t xml:space="preserve"> </w:t>
      </w:r>
      <w:r w:rsidR="00C000C9" w:rsidRPr="00E231F5">
        <w:rPr>
          <w:rFonts w:cstheme="minorHAnsi"/>
        </w:rPr>
        <w:t>were</w:t>
      </w:r>
      <w:r w:rsidR="00F02D68" w:rsidRPr="00E231F5">
        <w:rPr>
          <w:rFonts w:cstheme="minorHAnsi"/>
        </w:rPr>
        <w:t xml:space="preserve"> highest in adults aged 8</w:t>
      </w:r>
      <w:r w:rsidRPr="00E231F5">
        <w:rPr>
          <w:rFonts w:cstheme="minorHAnsi"/>
        </w:rPr>
        <w:t xml:space="preserve">5 years </w:t>
      </w:r>
      <w:r w:rsidR="00FC05BA" w:rsidRPr="00E231F5">
        <w:rPr>
          <w:rFonts w:cstheme="minorHAnsi"/>
        </w:rPr>
        <w:t>and</w:t>
      </w:r>
      <w:r w:rsidRPr="00E231F5">
        <w:rPr>
          <w:rFonts w:cstheme="minorHAnsi"/>
        </w:rPr>
        <w:t xml:space="preserve"> older</w:t>
      </w:r>
      <w:r w:rsidR="00287900" w:rsidRPr="00E231F5">
        <w:rPr>
          <w:rFonts w:cstheme="minorHAnsi"/>
        </w:rPr>
        <w:t xml:space="preserve"> (</w:t>
      </w:r>
      <w:r w:rsidR="00E231F5" w:rsidRPr="00E231F5">
        <w:rPr>
          <w:rFonts w:cstheme="minorHAnsi"/>
        </w:rPr>
        <w:t>2,901</w:t>
      </w:r>
      <w:r w:rsidR="00C73361" w:rsidRPr="00E231F5">
        <w:rPr>
          <w:rFonts w:cstheme="minorHAnsi"/>
        </w:rPr>
        <w:t xml:space="preserve"> </w:t>
      </w:r>
      <w:r w:rsidR="005642EB" w:rsidRPr="00E231F5">
        <w:rPr>
          <w:rFonts w:cstheme="minorHAnsi"/>
        </w:rPr>
        <w:t>n</w:t>
      </w:r>
      <w:r w:rsidR="00C87FDA" w:rsidRPr="00E231F5">
        <w:rPr>
          <w:rFonts w:cstheme="minorHAnsi"/>
        </w:rPr>
        <w:t>otifications per 100,000)</w:t>
      </w:r>
      <w:r w:rsidR="002D6A36" w:rsidRPr="00E231F5">
        <w:rPr>
          <w:rFonts w:cstheme="minorHAnsi"/>
        </w:rPr>
        <w:t xml:space="preserve"> and a</w:t>
      </w:r>
      <w:r w:rsidR="005642EB" w:rsidRPr="00E231F5">
        <w:rPr>
          <w:rFonts w:cstheme="minorHAnsi"/>
        </w:rPr>
        <w:t>d</w:t>
      </w:r>
      <w:r w:rsidR="001437F6" w:rsidRPr="00E231F5">
        <w:rPr>
          <w:rFonts w:cstheme="minorHAnsi"/>
        </w:rPr>
        <w:t>ults aged 80 to 84 years (1</w:t>
      </w:r>
      <w:r w:rsidR="00E231F5" w:rsidRPr="00E231F5">
        <w:rPr>
          <w:rFonts w:cstheme="minorHAnsi"/>
        </w:rPr>
        <w:t>,802</w:t>
      </w:r>
      <w:r w:rsidR="00C73361" w:rsidRPr="00E231F5">
        <w:rPr>
          <w:rFonts w:cstheme="minorHAnsi"/>
        </w:rPr>
        <w:t xml:space="preserve"> </w:t>
      </w:r>
      <w:r w:rsidR="002D6A36" w:rsidRPr="00E231F5">
        <w:rPr>
          <w:rFonts w:cstheme="minorHAnsi"/>
        </w:rPr>
        <w:t>notifications per 100,000)</w:t>
      </w:r>
      <w:r w:rsidR="00287900" w:rsidRPr="00E231F5">
        <w:rPr>
          <w:rFonts w:cstheme="minorHAnsi"/>
        </w:rPr>
        <w:t xml:space="preserve"> with a secondary peak in children a</w:t>
      </w:r>
      <w:r w:rsidR="00EF52C5" w:rsidRPr="00E231F5">
        <w:rPr>
          <w:rFonts w:cstheme="minorHAnsi"/>
        </w:rPr>
        <w:t xml:space="preserve">ged 5 to </w:t>
      </w:r>
      <w:r w:rsidR="00287900" w:rsidRPr="00E231F5">
        <w:rPr>
          <w:rFonts w:cstheme="minorHAnsi"/>
        </w:rPr>
        <w:t>9 years</w:t>
      </w:r>
      <w:r w:rsidR="001437F6" w:rsidRPr="00E231F5">
        <w:rPr>
          <w:rFonts w:cstheme="minorHAnsi"/>
        </w:rPr>
        <w:t xml:space="preserve"> (</w:t>
      </w:r>
      <w:r w:rsidR="00C73361" w:rsidRPr="00E231F5">
        <w:rPr>
          <w:rFonts w:cstheme="minorHAnsi"/>
        </w:rPr>
        <w:t>1,</w:t>
      </w:r>
      <w:r w:rsidR="00DD1280" w:rsidRPr="00E231F5">
        <w:rPr>
          <w:rFonts w:cstheme="minorHAnsi"/>
        </w:rPr>
        <w:t>5</w:t>
      </w:r>
      <w:r w:rsidR="00E231F5" w:rsidRPr="00E231F5">
        <w:rPr>
          <w:rFonts w:cstheme="minorHAnsi"/>
        </w:rPr>
        <w:t>88</w:t>
      </w:r>
      <w:r w:rsidR="00C73361" w:rsidRPr="00E231F5">
        <w:rPr>
          <w:rFonts w:cstheme="minorHAnsi"/>
        </w:rPr>
        <w:t xml:space="preserve"> </w:t>
      </w:r>
      <w:r w:rsidR="00287900" w:rsidRPr="00E231F5">
        <w:rPr>
          <w:rFonts w:cstheme="minorHAnsi"/>
        </w:rPr>
        <w:t>per 100,000)</w:t>
      </w:r>
      <w:r w:rsidR="00623616" w:rsidRPr="00E231F5">
        <w:rPr>
          <w:rFonts w:cstheme="minorHAnsi"/>
        </w:rPr>
        <w:t xml:space="preserve"> </w:t>
      </w:r>
      <w:r w:rsidR="00993B63" w:rsidRPr="00E231F5">
        <w:rPr>
          <w:rFonts w:cstheme="minorHAnsi"/>
        </w:rPr>
        <w:t>(</w:t>
      </w:r>
      <w:r w:rsidR="00993B63" w:rsidRPr="00E231F5">
        <w:rPr>
          <w:rFonts w:cstheme="minorHAnsi"/>
        </w:rPr>
        <w:fldChar w:fldCharType="begin"/>
      </w:r>
      <w:r w:rsidR="00993B63" w:rsidRPr="00E231F5">
        <w:rPr>
          <w:rFonts w:cstheme="minorHAnsi"/>
        </w:rPr>
        <w:instrText xml:space="preserve"> REF _Ref486587209 \h  \* MERGEFORMAT </w:instrText>
      </w:r>
      <w:r w:rsidR="00993B63" w:rsidRPr="00E231F5">
        <w:rPr>
          <w:rFonts w:cstheme="minorHAnsi"/>
        </w:rPr>
      </w:r>
      <w:r w:rsidR="00993B63" w:rsidRPr="00E231F5">
        <w:rPr>
          <w:rFonts w:cstheme="minorHAnsi"/>
        </w:rPr>
        <w:fldChar w:fldCharType="separate"/>
      </w:r>
      <w:r w:rsidR="009D44AD" w:rsidRPr="009D44AD">
        <w:rPr>
          <w:rFonts w:cstheme="minorHAnsi"/>
        </w:rPr>
        <w:t>Figure 9</w:t>
      </w:r>
      <w:r w:rsidR="00993B63" w:rsidRPr="00E231F5">
        <w:rPr>
          <w:rFonts w:cstheme="minorHAnsi"/>
        </w:rPr>
        <w:fldChar w:fldCharType="end"/>
      </w:r>
      <w:r w:rsidR="00993B63" w:rsidRPr="00E231F5">
        <w:rPr>
          <w:rFonts w:cstheme="minorHAnsi"/>
        </w:rPr>
        <w:t>)</w:t>
      </w:r>
      <w:r w:rsidRPr="00E231F5">
        <w:rPr>
          <w:rFonts w:cstheme="minorHAnsi"/>
        </w:rPr>
        <w:t>.</w:t>
      </w:r>
      <w:r w:rsidR="00C73361" w:rsidRPr="00E231F5">
        <w:rPr>
          <w:rFonts w:cstheme="minorHAnsi"/>
        </w:rPr>
        <w:t xml:space="preserve"> The notification rate in infants aged less than 5 years </w:t>
      </w:r>
      <w:r w:rsidR="00C000C9" w:rsidRPr="00E231F5">
        <w:rPr>
          <w:rFonts w:cstheme="minorHAnsi"/>
        </w:rPr>
        <w:t>was</w:t>
      </w:r>
      <w:r w:rsidR="00C73361" w:rsidRPr="00E231F5">
        <w:rPr>
          <w:rFonts w:cstheme="minorHAnsi"/>
        </w:rPr>
        <w:t xml:space="preserve"> also high </w:t>
      </w:r>
      <w:r w:rsidR="00DD1280" w:rsidRPr="00E231F5">
        <w:rPr>
          <w:rFonts w:cstheme="minorHAnsi"/>
        </w:rPr>
        <w:br/>
      </w:r>
      <w:r w:rsidR="00C73361" w:rsidRPr="00E231F5">
        <w:rPr>
          <w:rFonts w:cstheme="minorHAnsi"/>
        </w:rPr>
        <w:t>(</w:t>
      </w:r>
      <w:r w:rsidR="00623616" w:rsidRPr="00E231F5">
        <w:rPr>
          <w:rFonts w:cstheme="minorHAnsi"/>
        </w:rPr>
        <w:t>1,</w:t>
      </w:r>
      <w:r w:rsidR="00E231F5" w:rsidRPr="00E231F5">
        <w:rPr>
          <w:rFonts w:cstheme="minorHAnsi"/>
        </w:rPr>
        <w:t>477</w:t>
      </w:r>
      <w:r w:rsidR="00623616" w:rsidRPr="00E231F5">
        <w:rPr>
          <w:rFonts w:cstheme="minorHAnsi"/>
        </w:rPr>
        <w:t xml:space="preserve"> per 100,000). </w:t>
      </w:r>
      <w:r w:rsidR="00C73361" w:rsidRPr="00E231F5">
        <w:rPr>
          <w:rFonts w:cstheme="minorHAnsi"/>
        </w:rPr>
        <w:t xml:space="preserve"> </w:t>
      </w:r>
      <w:r w:rsidR="00BE619D" w:rsidRPr="00E231F5">
        <w:rPr>
          <w:rFonts w:cstheme="minorHAnsi"/>
        </w:rPr>
        <w:t>Where subtyping information is available, n</w:t>
      </w:r>
      <w:r w:rsidR="00C73361" w:rsidRPr="00E231F5">
        <w:rPr>
          <w:rFonts w:cstheme="minorHAnsi"/>
        </w:rPr>
        <w:t>otifications of i</w:t>
      </w:r>
      <w:r w:rsidR="00993B63" w:rsidRPr="00E231F5">
        <w:rPr>
          <w:rFonts w:cstheme="minorHAnsi"/>
        </w:rPr>
        <w:t xml:space="preserve">nfluenza A(H1N1)pdm09 </w:t>
      </w:r>
      <w:r w:rsidR="00C73361" w:rsidRPr="00E231F5">
        <w:rPr>
          <w:rFonts w:cstheme="minorHAnsi"/>
        </w:rPr>
        <w:t xml:space="preserve">were </w:t>
      </w:r>
      <w:r w:rsidR="00993B63" w:rsidRPr="00E231F5">
        <w:rPr>
          <w:rFonts w:cstheme="minorHAnsi"/>
        </w:rPr>
        <w:t>highest in children aged less than 5 years</w:t>
      </w:r>
      <w:r w:rsidR="005642EB" w:rsidRPr="00E231F5">
        <w:rPr>
          <w:rFonts w:cstheme="minorHAnsi"/>
        </w:rPr>
        <w:t xml:space="preserve"> (</w:t>
      </w:r>
      <w:r w:rsidR="00E231F5" w:rsidRPr="00E231F5">
        <w:rPr>
          <w:rFonts w:cstheme="minorHAnsi"/>
        </w:rPr>
        <w:t>44</w:t>
      </w:r>
      <w:r w:rsidR="00DD1280" w:rsidRPr="00E231F5">
        <w:rPr>
          <w:rFonts w:cstheme="minorHAnsi"/>
        </w:rPr>
        <w:t>.0</w:t>
      </w:r>
      <w:r w:rsidR="00DA47D0" w:rsidRPr="00E231F5">
        <w:rPr>
          <w:rFonts w:cstheme="minorHAnsi"/>
        </w:rPr>
        <w:t xml:space="preserve"> per 100,000)</w:t>
      </w:r>
      <w:r w:rsidR="00993B63" w:rsidRPr="00E231F5">
        <w:rPr>
          <w:rFonts w:cstheme="minorHAnsi"/>
        </w:rPr>
        <w:t xml:space="preserve">, </w:t>
      </w:r>
      <w:r w:rsidR="00C73361" w:rsidRPr="00E231F5">
        <w:rPr>
          <w:rFonts w:cstheme="minorHAnsi"/>
        </w:rPr>
        <w:t xml:space="preserve">notifications of </w:t>
      </w:r>
      <w:r w:rsidR="00993B63" w:rsidRPr="00E231F5">
        <w:rPr>
          <w:rFonts w:cstheme="minorHAnsi"/>
        </w:rPr>
        <w:t xml:space="preserve">influenza </w:t>
      </w:r>
      <w:r w:rsidR="00D46A9B" w:rsidRPr="00E231F5">
        <w:rPr>
          <w:rFonts w:cstheme="minorHAnsi"/>
        </w:rPr>
        <w:t>A</w:t>
      </w:r>
      <w:r w:rsidR="00993B63" w:rsidRPr="00E231F5">
        <w:rPr>
          <w:rFonts w:cstheme="minorHAnsi"/>
        </w:rPr>
        <w:t xml:space="preserve">(H3N2) </w:t>
      </w:r>
      <w:r w:rsidR="00C73361" w:rsidRPr="00E231F5">
        <w:rPr>
          <w:rFonts w:cstheme="minorHAnsi"/>
        </w:rPr>
        <w:t xml:space="preserve">were </w:t>
      </w:r>
      <w:r w:rsidR="00993B63" w:rsidRPr="00E231F5">
        <w:rPr>
          <w:rFonts w:cstheme="minorHAnsi"/>
        </w:rPr>
        <w:t xml:space="preserve">highest in the elderly aged 85 years and older </w:t>
      </w:r>
      <w:r w:rsidR="001437F6" w:rsidRPr="00E231F5">
        <w:rPr>
          <w:rFonts w:cstheme="minorHAnsi"/>
        </w:rPr>
        <w:t>(</w:t>
      </w:r>
      <w:r w:rsidR="00E231F5" w:rsidRPr="00E231F5">
        <w:rPr>
          <w:rFonts w:cstheme="minorHAnsi"/>
        </w:rPr>
        <w:t>231</w:t>
      </w:r>
      <w:r w:rsidR="00DD1280" w:rsidRPr="00E231F5">
        <w:rPr>
          <w:rFonts w:cstheme="minorHAnsi"/>
        </w:rPr>
        <w:t>.</w:t>
      </w:r>
      <w:r w:rsidR="00E231F5" w:rsidRPr="00E231F5">
        <w:rPr>
          <w:rFonts w:cstheme="minorHAnsi"/>
        </w:rPr>
        <w:t>2</w:t>
      </w:r>
      <w:r w:rsidR="00C73361" w:rsidRPr="00E231F5">
        <w:rPr>
          <w:rFonts w:cstheme="minorHAnsi"/>
        </w:rPr>
        <w:t xml:space="preserve"> </w:t>
      </w:r>
      <w:r w:rsidR="00DA47D0" w:rsidRPr="00E231F5">
        <w:rPr>
          <w:rFonts w:cstheme="minorHAnsi"/>
        </w:rPr>
        <w:t xml:space="preserve">per 100,000) </w:t>
      </w:r>
      <w:r w:rsidR="00993B63" w:rsidRPr="00E231F5">
        <w:rPr>
          <w:rFonts w:cstheme="minorHAnsi"/>
        </w:rPr>
        <w:t xml:space="preserve">and </w:t>
      </w:r>
      <w:r w:rsidR="00C73361" w:rsidRPr="00E231F5">
        <w:rPr>
          <w:rFonts w:cstheme="minorHAnsi"/>
        </w:rPr>
        <w:t xml:space="preserve">notifications of </w:t>
      </w:r>
      <w:r w:rsidR="00993B63" w:rsidRPr="00E231F5">
        <w:rPr>
          <w:rFonts w:cstheme="minorHAnsi"/>
        </w:rPr>
        <w:t>i</w:t>
      </w:r>
      <w:r w:rsidR="00304A4D" w:rsidRPr="00E231F5">
        <w:rPr>
          <w:rFonts w:cstheme="minorHAnsi"/>
        </w:rPr>
        <w:t>n</w:t>
      </w:r>
      <w:r w:rsidR="00C87FDA" w:rsidRPr="00E231F5">
        <w:rPr>
          <w:rFonts w:cstheme="minorHAnsi"/>
        </w:rPr>
        <w:t xml:space="preserve">fluenza B </w:t>
      </w:r>
      <w:r w:rsidR="00C73361" w:rsidRPr="00E231F5">
        <w:rPr>
          <w:rFonts w:cstheme="minorHAnsi"/>
        </w:rPr>
        <w:t xml:space="preserve">were </w:t>
      </w:r>
      <w:r w:rsidR="00C87FDA" w:rsidRPr="00E231F5">
        <w:rPr>
          <w:rFonts w:cstheme="minorHAnsi"/>
        </w:rPr>
        <w:t>highest in children aged 5 to 9 years (</w:t>
      </w:r>
      <w:r w:rsidR="004137B8" w:rsidRPr="00E231F5">
        <w:rPr>
          <w:rFonts w:cstheme="minorHAnsi"/>
        </w:rPr>
        <w:t>7</w:t>
      </w:r>
      <w:r w:rsidR="00E231F5" w:rsidRPr="00E231F5">
        <w:rPr>
          <w:rFonts w:cstheme="minorHAnsi"/>
        </w:rPr>
        <w:t>95</w:t>
      </w:r>
      <w:r w:rsidR="004137B8" w:rsidRPr="00E231F5">
        <w:rPr>
          <w:rFonts w:cstheme="minorHAnsi"/>
        </w:rPr>
        <w:t>.</w:t>
      </w:r>
      <w:r w:rsidR="00E231F5" w:rsidRPr="00E231F5">
        <w:rPr>
          <w:rFonts w:cstheme="minorHAnsi"/>
        </w:rPr>
        <w:t>3</w:t>
      </w:r>
      <w:r w:rsidR="00C73361" w:rsidRPr="00E231F5">
        <w:rPr>
          <w:rFonts w:cstheme="minorHAnsi"/>
        </w:rPr>
        <w:t xml:space="preserve"> </w:t>
      </w:r>
      <w:r w:rsidR="00C87FDA" w:rsidRPr="00E231F5">
        <w:rPr>
          <w:rFonts w:cstheme="minorHAnsi"/>
        </w:rPr>
        <w:t>notifications per 100,000 population).</w:t>
      </w:r>
    </w:p>
    <w:p w:rsidR="00B43098" w:rsidRPr="002110DC" w:rsidRDefault="005642EB" w:rsidP="00E977C2">
      <w:pPr>
        <w:pStyle w:val="ListBullet"/>
        <w:tabs>
          <w:tab w:val="clear" w:pos="720"/>
        </w:tabs>
        <w:spacing w:after="100"/>
        <w:ind w:left="0" w:firstLine="0"/>
        <w:rPr>
          <w:highlight w:val="yellow"/>
        </w:rPr>
      </w:pPr>
      <w:r w:rsidRPr="0025316E">
        <w:rPr>
          <w:rFonts w:cstheme="minorHAnsi"/>
        </w:rPr>
        <w:t xml:space="preserve">Decreases </w:t>
      </w:r>
      <w:r w:rsidR="00993B63" w:rsidRPr="0025316E">
        <w:rPr>
          <w:rFonts w:cstheme="minorHAnsi"/>
        </w:rPr>
        <w:t xml:space="preserve">in notifications </w:t>
      </w:r>
      <w:r w:rsidR="00190BB5" w:rsidRPr="0025316E">
        <w:rPr>
          <w:rFonts w:cstheme="minorHAnsi"/>
        </w:rPr>
        <w:t>occurred in all</w:t>
      </w:r>
      <w:r w:rsidR="00F02D68" w:rsidRPr="0025316E">
        <w:rPr>
          <w:rFonts w:cstheme="minorHAnsi"/>
        </w:rPr>
        <w:t xml:space="preserve"> </w:t>
      </w:r>
      <w:r w:rsidR="00993B63" w:rsidRPr="0025316E">
        <w:rPr>
          <w:rFonts w:cstheme="minorHAnsi"/>
        </w:rPr>
        <w:t xml:space="preserve">broad age </w:t>
      </w:r>
      <w:r w:rsidR="00F02D68" w:rsidRPr="0025316E">
        <w:rPr>
          <w:rFonts w:cstheme="minorHAnsi"/>
        </w:rPr>
        <w:t>gr</w:t>
      </w:r>
      <w:r w:rsidR="00190BB5" w:rsidRPr="0025316E">
        <w:rPr>
          <w:rFonts w:cstheme="minorHAnsi"/>
        </w:rPr>
        <w:t xml:space="preserve">oups </w:t>
      </w:r>
      <w:r w:rsidR="001347FE" w:rsidRPr="0025316E">
        <w:rPr>
          <w:rFonts w:cstheme="minorHAnsi"/>
        </w:rPr>
        <w:t xml:space="preserve">since the last </w:t>
      </w:r>
      <w:r w:rsidR="00190BB5" w:rsidRPr="0025316E">
        <w:rPr>
          <w:rFonts w:cstheme="minorHAnsi"/>
        </w:rPr>
        <w:t>reporting fortnight</w:t>
      </w:r>
      <w:r w:rsidR="00F02D68" w:rsidRPr="0025316E">
        <w:rPr>
          <w:rFonts w:cstheme="minorHAnsi"/>
        </w:rPr>
        <w:t xml:space="preserve"> </w:t>
      </w:r>
      <w:r w:rsidR="00993B63" w:rsidRPr="0025316E">
        <w:rPr>
          <w:rFonts w:cstheme="minorHAnsi"/>
        </w:rPr>
        <w:t>(</w:t>
      </w:r>
      <w:r w:rsidR="00993B63" w:rsidRPr="0025316E">
        <w:rPr>
          <w:rFonts w:cstheme="minorHAnsi"/>
        </w:rPr>
        <w:fldChar w:fldCharType="begin"/>
      </w:r>
      <w:r w:rsidR="00993B63" w:rsidRPr="0025316E">
        <w:rPr>
          <w:rFonts w:cstheme="minorHAnsi"/>
        </w:rPr>
        <w:instrText xml:space="preserve"> REF _Ref485372795 \h  \* MERGEFORMAT </w:instrText>
      </w:r>
      <w:r w:rsidR="00993B63" w:rsidRPr="0025316E">
        <w:rPr>
          <w:rFonts w:cstheme="minorHAnsi"/>
        </w:rPr>
      </w:r>
      <w:r w:rsidR="00993B63" w:rsidRPr="0025316E">
        <w:rPr>
          <w:rFonts w:cstheme="minorHAnsi"/>
        </w:rPr>
        <w:fldChar w:fldCharType="separate"/>
      </w:r>
      <w:r w:rsidR="009D44AD" w:rsidRPr="009D44AD">
        <w:rPr>
          <w:rFonts w:cstheme="minorHAnsi"/>
        </w:rPr>
        <w:t>Figure 10</w:t>
      </w:r>
      <w:r w:rsidR="00993B63" w:rsidRPr="0025316E">
        <w:rPr>
          <w:rFonts w:cstheme="minorHAnsi"/>
        </w:rPr>
        <w:fldChar w:fldCharType="end"/>
      </w:r>
      <w:r w:rsidR="00993B63" w:rsidRPr="0025316E">
        <w:rPr>
          <w:rFonts w:cstheme="minorHAnsi"/>
        </w:rPr>
        <w:t>).</w:t>
      </w:r>
      <w:r w:rsidR="008C2329" w:rsidRPr="0025316E">
        <w:rPr>
          <w:rFonts w:cstheme="minorHAnsi"/>
        </w:rPr>
        <w:t xml:space="preserve"> The distribution of influenza types and</w:t>
      </w:r>
      <w:r w:rsidR="008C2329" w:rsidRPr="0025316E">
        <w:t xml:space="preserve"> subtypes </w:t>
      </w:r>
      <w:r w:rsidR="00BF4075" w:rsidRPr="0025316E">
        <w:t xml:space="preserve">reported year to date </w:t>
      </w:r>
      <w:r w:rsidR="008C2329" w:rsidRPr="0025316E">
        <w:t>dif</w:t>
      </w:r>
      <w:r w:rsidRPr="0025316E">
        <w:t xml:space="preserve">fered across age groups, with </w:t>
      </w:r>
      <w:r w:rsidR="00BF4075" w:rsidRPr="0025316E">
        <w:t>5</w:t>
      </w:r>
      <w:r w:rsidR="0025316E" w:rsidRPr="0025316E">
        <w:t>1</w:t>
      </w:r>
      <w:r w:rsidR="00EF52C5" w:rsidRPr="0025316E">
        <w:t xml:space="preserve">% of </w:t>
      </w:r>
      <w:r w:rsidR="00FC05BA" w:rsidRPr="0025316E">
        <w:br/>
      </w:r>
      <w:r w:rsidR="00EF52C5" w:rsidRPr="0025316E">
        <w:t xml:space="preserve">5 to </w:t>
      </w:r>
      <w:r w:rsidR="008C2329" w:rsidRPr="0025316E">
        <w:t>17 year olds notified with influenza detected</w:t>
      </w:r>
      <w:r w:rsidRPr="0025316E">
        <w:t xml:space="preserve"> with influenza B, while only </w:t>
      </w:r>
      <w:r w:rsidR="00BF4075" w:rsidRPr="0025316E">
        <w:t>2</w:t>
      </w:r>
      <w:r w:rsidR="0025316E" w:rsidRPr="0025316E">
        <w:t>8</w:t>
      </w:r>
      <w:r w:rsidR="008C2329" w:rsidRPr="0025316E">
        <w:t xml:space="preserve">% of adults aged 65 years and older </w:t>
      </w:r>
      <w:r w:rsidR="0025316E" w:rsidRPr="0025316E">
        <w:t xml:space="preserve">and 29% of children aged under 5 years were </w:t>
      </w:r>
      <w:r w:rsidR="008C2329" w:rsidRPr="0025316E">
        <w:t xml:space="preserve">detected with influenza B. </w:t>
      </w:r>
      <w:r w:rsidR="001B1C77" w:rsidRPr="0025316E">
        <w:rPr>
          <w:rFonts w:cstheme="minorHAnsi"/>
        </w:rPr>
        <w:t xml:space="preserve">While influenza A(H3N2) </w:t>
      </w:r>
      <w:r w:rsidR="00FC05BA" w:rsidRPr="0025316E">
        <w:rPr>
          <w:rFonts w:cstheme="minorHAnsi"/>
        </w:rPr>
        <w:t>was</w:t>
      </w:r>
      <w:r w:rsidR="001B1C77" w:rsidRPr="0025316E">
        <w:rPr>
          <w:rFonts w:cstheme="minorHAnsi"/>
        </w:rPr>
        <w:t xml:space="preserve"> detected across all age groups, it accounted for a greater proportion of influenza A</w:t>
      </w:r>
      <w:r w:rsidR="00CB4F4A" w:rsidRPr="0025316E">
        <w:rPr>
          <w:rFonts w:cstheme="minorHAnsi"/>
        </w:rPr>
        <w:t>,</w:t>
      </w:r>
      <w:r w:rsidR="001B1C77" w:rsidRPr="0025316E">
        <w:rPr>
          <w:rFonts w:cstheme="minorHAnsi"/>
        </w:rPr>
        <w:t xml:space="preserve"> where subtyping </w:t>
      </w:r>
      <w:r w:rsidR="002E5459" w:rsidRPr="0025316E">
        <w:rPr>
          <w:rFonts w:cstheme="minorHAnsi"/>
        </w:rPr>
        <w:t>was</w:t>
      </w:r>
      <w:r w:rsidR="001B1C77" w:rsidRPr="0025316E">
        <w:rPr>
          <w:rFonts w:cstheme="minorHAnsi"/>
        </w:rPr>
        <w:t xml:space="preserve"> available</w:t>
      </w:r>
      <w:r w:rsidR="00E873A9" w:rsidRPr="0025316E">
        <w:rPr>
          <w:rFonts w:cstheme="minorHAnsi"/>
        </w:rPr>
        <w:t>,</w:t>
      </w:r>
      <w:r w:rsidR="001B1C77" w:rsidRPr="0025316E">
        <w:rPr>
          <w:rFonts w:cstheme="minorHAnsi"/>
        </w:rPr>
        <w:t xml:space="preserve"> in adults aged 65 years </w:t>
      </w:r>
      <w:r w:rsidR="00FC05BA" w:rsidRPr="0025316E">
        <w:rPr>
          <w:rFonts w:cstheme="minorHAnsi"/>
        </w:rPr>
        <w:t>and</w:t>
      </w:r>
      <w:r w:rsidR="001B1C77" w:rsidRPr="0025316E">
        <w:rPr>
          <w:rFonts w:cstheme="minorHAnsi"/>
        </w:rPr>
        <w:t xml:space="preserve"> older</w:t>
      </w:r>
      <w:r w:rsidR="00C66F19" w:rsidRPr="0025316E">
        <w:rPr>
          <w:rFonts w:cstheme="minorHAnsi"/>
        </w:rPr>
        <w:t xml:space="preserve">, </w:t>
      </w:r>
      <w:r w:rsidR="001B1C77" w:rsidRPr="0025316E">
        <w:rPr>
          <w:rFonts w:cstheme="minorHAnsi"/>
        </w:rPr>
        <w:t>than in any other age group</w:t>
      </w:r>
      <w:r w:rsidR="00C66F19" w:rsidRPr="0025316E">
        <w:rPr>
          <w:rFonts w:cstheme="minorHAnsi"/>
        </w:rPr>
        <w:t>.</w:t>
      </w:r>
    </w:p>
    <w:p w:rsidR="00B43098" w:rsidRPr="0025316E" w:rsidRDefault="00B43098" w:rsidP="00B43098">
      <w:pPr>
        <w:pStyle w:val="Caption"/>
        <w:rPr>
          <w:noProof/>
        </w:rPr>
      </w:pPr>
      <w:bookmarkStart w:id="7" w:name="_Ref485806336"/>
      <w:bookmarkEnd w:id="5"/>
      <w:bookmarkEnd w:id="6"/>
      <w:r w:rsidRPr="0025316E">
        <w:lastRenderedPageBreak/>
        <w:t xml:space="preserve">Figure </w:t>
      </w:r>
      <w:fldSimple w:instr=" SEQ Figure \* ARABIC ">
        <w:r w:rsidR="009D44AD">
          <w:rPr>
            <w:noProof/>
          </w:rPr>
          <w:t>4</w:t>
        </w:r>
      </w:fldSimple>
      <w:bookmarkEnd w:id="7"/>
      <w:r w:rsidRPr="0025316E">
        <w:t xml:space="preserve">. Notifications of laboratory confirmed influenza, Australia, 1 January 2013 to </w:t>
      </w:r>
      <w:r w:rsidR="0025316E" w:rsidRPr="0025316E">
        <w:t>27</w:t>
      </w:r>
      <w:r w:rsidR="00BF4075" w:rsidRPr="0025316E">
        <w:t xml:space="preserve"> October</w:t>
      </w:r>
      <w:r w:rsidRPr="0025316E">
        <w:t xml:space="preserve"> 2017, by month and week of diagnosis</w:t>
      </w:r>
      <w:r w:rsidR="00C10DAC" w:rsidRPr="0025316E">
        <w:t>.</w:t>
      </w:r>
    </w:p>
    <w:p w:rsidR="00B832F0" w:rsidRPr="0025316E" w:rsidRDefault="0025316E" w:rsidP="00194045">
      <w:pPr>
        <w:jc w:val="center"/>
      </w:pPr>
      <w:r w:rsidRPr="0025316E">
        <w:rPr>
          <w:noProof/>
        </w:rPr>
        <w:drawing>
          <wp:inline distT="0" distB="0" distL="0" distR="0" wp14:anchorId="0D723E7C" wp14:editId="72D3D184">
            <wp:extent cx="6343943" cy="4143213"/>
            <wp:effectExtent l="0" t="0" r="0" b="0"/>
            <wp:docPr id="9" name="Picture 9" descr="Please refer above for description and interpretation." title="Figure 4. Notifications of laboratory confirmed influenza, Australia, 1 January 2013 to 27 October 2017, by month and week of diagno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1789" cy="4148337"/>
                    </a:xfrm>
                    <a:prstGeom prst="rect">
                      <a:avLst/>
                    </a:prstGeom>
                    <a:noFill/>
                  </pic:spPr>
                </pic:pic>
              </a:graphicData>
            </a:graphic>
          </wp:inline>
        </w:drawing>
      </w:r>
    </w:p>
    <w:p w:rsidR="00B832F0" w:rsidRPr="0025316E" w:rsidRDefault="00B832F0" w:rsidP="00B832F0">
      <w:pPr>
        <w:jc w:val="right"/>
        <w:rPr>
          <w:rFonts w:cs="Arial"/>
          <w:sz w:val="16"/>
          <w:szCs w:val="16"/>
        </w:rPr>
      </w:pPr>
      <w:r w:rsidRPr="0025316E">
        <w:rPr>
          <w:rFonts w:cs="Arial"/>
          <w:sz w:val="16"/>
          <w:szCs w:val="16"/>
        </w:rPr>
        <w:t>Source: NNDSS</w:t>
      </w:r>
    </w:p>
    <w:p w:rsidR="00B15EF6" w:rsidRPr="0025316E" w:rsidRDefault="00B15EF6" w:rsidP="00B15EF6">
      <w:pPr>
        <w:pStyle w:val="Caption"/>
      </w:pPr>
      <w:bookmarkStart w:id="8" w:name="_Ref485372637"/>
      <w:r w:rsidRPr="0025316E">
        <w:t xml:space="preserve">Figure </w:t>
      </w:r>
      <w:fldSimple w:instr=" SEQ Figure \* ARABIC ">
        <w:r w:rsidR="009D44AD">
          <w:rPr>
            <w:noProof/>
          </w:rPr>
          <w:t>5</w:t>
        </w:r>
      </w:fldSimple>
      <w:bookmarkEnd w:id="8"/>
      <w:r w:rsidRPr="0025316E">
        <w:t xml:space="preserve">. Notifications of laboratory confirmed influenza, 1 January to </w:t>
      </w:r>
      <w:r w:rsidR="0025316E">
        <w:t>27</w:t>
      </w:r>
      <w:r w:rsidR="00BF4075" w:rsidRPr="0025316E">
        <w:t xml:space="preserve"> October</w:t>
      </w:r>
      <w:r w:rsidR="006F4DB3" w:rsidRPr="0025316E">
        <w:t xml:space="preserve"> </w:t>
      </w:r>
      <w:r w:rsidRPr="0025316E">
        <w:t>2017, by state or territory and week</w:t>
      </w:r>
      <w:r w:rsidR="00C10DAC" w:rsidRPr="0025316E">
        <w:t>.</w:t>
      </w:r>
    </w:p>
    <w:p w:rsidR="00C000C9" w:rsidRPr="0025316E" w:rsidRDefault="0025316E" w:rsidP="00C27E4F">
      <w:pPr>
        <w:ind w:left="-426"/>
        <w:jc w:val="right"/>
        <w:rPr>
          <w:rFonts w:cstheme="minorHAnsi"/>
          <w:sz w:val="16"/>
          <w:szCs w:val="16"/>
        </w:rPr>
      </w:pPr>
      <w:r w:rsidRPr="0025316E">
        <w:rPr>
          <w:rFonts w:cstheme="minorHAnsi"/>
          <w:noProof/>
          <w:sz w:val="16"/>
          <w:szCs w:val="16"/>
        </w:rPr>
        <w:drawing>
          <wp:inline distT="0" distB="0" distL="0" distR="0" wp14:anchorId="189548D4" wp14:editId="3217B386">
            <wp:extent cx="6579215" cy="3948809"/>
            <wp:effectExtent l="0" t="0" r="0" b="0"/>
            <wp:docPr id="10" name="Picture 10" descr="Please refer above for description and interpretation." title="Figure 5. Notifications of laboratory confirmed influenza, 1 January to 27 October 2017, by state or territory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83505" cy="3951384"/>
                    </a:xfrm>
                    <a:prstGeom prst="rect">
                      <a:avLst/>
                    </a:prstGeom>
                    <a:noFill/>
                  </pic:spPr>
                </pic:pic>
              </a:graphicData>
            </a:graphic>
          </wp:inline>
        </w:drawing>
      </w:r>
    </w:p>
    <w:p w:rsidR="00EE4C4A" w:rsidRPr="0025316E" w:rsidRDefault="00B832F0" w:rsidP="00C27E4F">
      <w:pPr>
        <w:ind w:left="-426"/>
        <w:jc w:val="right"/>
        <w:rPr>
          <w:sz w:val="16"/>
        </w:rPr>
      </w:pPr>
      <w:r w:rsidRPr="0025316E">
        <w:rPr>
          <w:sz w:val="16"/>
        </w:rPr>
        <w:t>Source: NNDSS</w:t>
      </w:r>
    </w:p>
    <w:p w:rsidR="00315248" w:rsidRPr="0025316E" w:rsidRDefault="00315248" w:rsidP="00B832F0">
      <w:pPr>
        <w:pStyle w:val="FootnoteText"/>
        <w:rPr>
          <w:sz w:val="16"/>
        </w:rPr>
      </w:pPr>
      <w:r w:rsidRPr="0025316E">
        <w:rPr>
          <w:sz w:val="16"/>
        </w:rPr>
        <w:t>*</w:t>
      </w:r>
      <w:r w:rsidR="00C27E4F" w:rsidRPr="0025316E">
        <w:rPr>
          <w:sz w:val="16"/>
        </w:rPr>
        <w:t xml:space="preserve">South Australia and </w:t>
      </w:r>
      <w:r w:rsidRPr="0025316E">
        <w:rPr>
          <w:sz w:val="16"/>
        </w:rPr>
        <w:t xml:space="preserve">Victoria </w:t>
      </w:r>
      <w:r w:rsidR="00C27E4F" w:rsidRPr="0025316E">
        <w:rPr>
          <w:sz w:val="16"/>
        </w:rPr>
        <w:t>are</w:t>
      </w:r>
      <w:r w:rsidRPr="0025316E">
        <w:rPr>
          <w:sz w:val="16"/>
        </w:rPr>
        <w:t xml:space="preserve"> currently experiencing a backlog of influenza notifications to be entered into the NNDSS.</w:t>
      </w:r>
    </w:p>
    <w:p w:rsidR="00315248" w:rsidRPr="002110DC" w:rsidRDefault="00315248" w:rsidP="00315248">
      <w:pPr>
        <w:pStyle w:val="FootnoteText"/>
        <w:ind w:left="360"/>
        <w:jc w:val="left"/>
        <w:rPr>
          <w:sz w:val="16"/>
          <w:highlight w:val="yellow"/>
        </w:rPr>
      </w:pPr>
    </w:p>
    <w:p w:rsidR="008E3476" w:rsidRPr="002110DC" w:rsidRDefault="008E3476" w:rsidP="00B43A9B">
      <w:pPr>
        <w:rPr>
          <w:highlight w:val="yellow"/>
        </w:rPr>
      </w:pPr>
      <w:bookmarkStart w:id="9" w:name="_Ref454115635"/>
    </w:p>
    <w:p w:rsidR="00A75843" w:rsidRPr="0025316E" w:rsidRDefault="00B15EF6" w:rsidP="00AC0C93">
      <w:pPr>
        <w:pStyle w:val="Caption"/>
        <w:rPr>
          <w:noProof/>
        </w:rPr>
      </w:pPr>
      <w:bookmarkStart w:id="10" w:name="_Ref485380789"/>
      <w:r w:rsidRPr="0025316E">
        <w:t xml:space="preserve">Figure </w:t>
      </w:r>
      <w:fldSimple w:instr=" SEQ Figure \* ARABIC ">
        <w:r w:rsidR="009D44AD">
          <w:rPr>
            <w:noProof/>
          </w:rPr>
          <w:t>6</w:t>
        </w:r>
      </w:fldSimple>
      <w:bookmarkEnd w:id="10"/>
      <w:r w:rsidRPr="0025316E">
        <w:t>. Per cent of notifications of laboratory confirmed infl</w:t>
      </w:r>
      <w:r w:rsidR="0063650C" w:rsidRPr="0025316E">
        <w:t xml:space="preserve">uenza, Australia, 1 January to </w:t>
      </w:r>
      <w:r w:rsidR="0025316E" w:rsidRPr="0025316E">
        <w:t>27</w:t>
      </w:r>
      <w:r w:rsidR="00BF4075" w:rsidRPr="0025316E">
        <w:t xml:space="preserve"> October</w:t>
      </w:r>
      <w:r w:rsidR="006F4DB3" w:rsidRPr="0025316E">
        <w:t xml:space="preserve"> </w:t>
      </w:r>
      <w:r w:rsidRPr="0025316E">
        <w:t>2017, by subtype and state or territory</w:t>
      </w:r>
      <w:r w:rsidR="00C10DAC" w:rsidRPr="0025316E">
        <w:t>.</w:t>
      </w:r>
    </w:p>
    <w:p w:rsidR="00AA6349" w:rsidRPr="0025316E" w:rsidRDefault="001E1F35" w:rsidP="00AA6349">
      <w:r>
        <w:rPr>
          <w:noProof/>
        </w:rPr>
        <w:drawing>
          <wp:inline distT="0" distB="0" distL="0" distR="0" wp14:anchorId="321A782A">
            <wp:extent cx="6400800" cy="4179295"/>
            <wp:effectExtent l="0" t="0" r="0" b="0"/>
            <wp:docPr id="11" name="Picture 11" descr="Please refer above for description and interpretation." title="Figure 6. Per cent of notifications of laboratory confirmed influenza, Australia, 1 January to 27 October 2017, by subtype and state or terr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8227" cy="4184145"/>
                    </a:xfrm>
                    <a:prstGeom prst="rect">
                      <a:avLst/>
                    </a:prstGeom>
                    <a:noFill/>
                  </pic:spPr>
                </pic:pic>
              </a:graphicData>
            </a:graphic>
          </wp:inline>
        </w:drawing>
      </w:r>
    </w:p>
    <w:p w:rsidR="008E3476" w:rsidRPr="0025316E" w:rsidRDefault="008E3476" w:rsidP="008E3476">
      <w:pPr>
        <w:pStyle w:val="FootnoteText"/>
        <w:rPr>
          <w:sz w:val="16"/>
        </w:rPr>
      </w:pPr>
      <w:r w:rsidRPr="0025316E">
        <w:rPr>
          <w:sz w:val="16"/>
        </w:rPr>
        <w:t>Source: NNDSS</w:t>
      </w:r>
    </w:p>
    <w:p w:rsidR="00B15EF6" w:rsidRPr="001E1F35" w:rsidRDefault="00B15EF6" w:rsidP="00B15EF6">
      <w:pPr>
        <w:pStyle w:val="Caption"/>
      </w:pPr>
      <w:bookmarkStart w:id="11" w:name="_Ref485372670"/>
      <w:bookmarkEnd w:id="9"/>
      <w:r w:rsidRPr="001E1F35">
        <w:t xml:space="preserve">Figure </w:t>
      </w:r>
      <w:fldSimple w:instr=" SEQ Figure \* ARABIC ">
        <w:r w:rsidR="009D44AD">
          <w:rPr>
            <w:noProof/>
          </w:rPr>
          <w:t>7</w:t>
        </w:r>
      </w:fldSimple>
      <w:bookmarkEnd w:id="11"/>
      <w:r w:rsidRPr="001E1F35">
        <w:t xml:space="preserve">. Per cent of laboratory confirmed influenza, Australia, 1 January to </w:t>
      </w:r>
      <w:r w:rsidR="001E1F35" w:rsidRPr="001E1F35">
        <w:t>27</w:t>
      </w:r>
      <w:r w:rsidR="009B7FDD" w:rsidRPr="001E1F35">
        <w:t xml:space="preserve"> October</w:t>
      </w:r>
      <w:r w:rsidR="006F4DB3" w:rsidRPr="001E1F35">
        <w:t xml:space="preserve"> </w:t>
      </w:r>
      <w:r w:rsidRPr="001E1F35">
        <w:t>2017, by subtype and week</w:t>
      </w:r>
      <w:r w:rsidR="00C10DAC" w:rsidRPr="001E1F35">
        <w:t>.</w:t>
      </w:r>
    </w:p>
    <w:p w:rsidR="00B832F0" w:rsidRPr="001E1F35" w:rsidRDefault="001E1F35" w:rsidP="00B832F0">
      <w:pPr>
        <w:jc w:val="center"/>
        <w:rPr>
          <w:rFonts w:cs="Arial"/>
          <w:sz w:val="16"/>
          <w:szCs w:val="16"/>
        </w:rPr>
      </w:pPr>
      <w:r>
        <w:rPr>
          <w:rFonts w:cs="Arial"/>
          <w:noProof/>
          <w:sz w:val="16"/>
          <w:szCs w:val="16"/>
        </w:rPr>
        <w:drawing>
          <wp:inline distT="0" distB="0" distL="0" distR="0" wp14:anchorId="0FCD46EB">
            <wp:extent cx="6036286" cy="3955662"/>
            <wp:effectExtent l="0" t="0" r="0" b="6985"/>
            <wp:docPr id="12" name="Picture 12" descr="Please refer above for description and interpretation." title="Figure 7. Per cent of laboratory confirmed influenza, Australia, 1 January to 27 October 2017, by subtype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0658" cy="3958527"/>
                    </a:xfrm>
                    <a:prstGeom prst="rect">
                      <a:avLst/>
                    </a:prstGeom>
                    <a:noFill/>
                  </pic:spPr>
                </pic:pic>
              </a:graphicData>
            </a:graphic>
          </wp:inline>
        </w:drawing>
      </w:r>
    </w:p>
    <w:p w:rsidR="00B832F0" w:rsidRPr="001E1F35" w:rsidRDefault="00B832F0" w:rsidP="002E19BB">
      <w:pPr>
        <w:pStyle w:val="FootnoteText"/>
        <w:rPr>
          <w:sz w:val="16"/>
        </w:rPr>
      </w:pPr>
      <w:r w:rsidRPr="001E1F35">
        <w:rPr>
          <w:sz w:val="16"/>
        </w:rPr>
        <w:t>Source: NNDSS</w:t>
      </w:r>
    </w:p>
    <w:p w:rsidR="006F4DB3" w:rsidRPr="002110DC" w:rsidRDefault="006F4DB3" w:rsidP="00C64153">
      <w:pPr>
        <w:spacing w:after="0"/>
        <w:rPr>
          <w:b/>
          <w:bCs/>
          <w:sz w:val="20"/>
          <w:highlight w:val="yellow"/>
        </w:rPr>
      </w:pPr>
      <w:bookmarkStart w:id="12" w:name="_Ref486586989"/>
      <w:bookmarkStart w:id="13" w:name="_Ref485372786"/>
      <w:bookmarkStart w:id="14" w:name="_Ref459980389"/>
    </w:p>
    <w:p w:rsidR="00C27E4F" w:rsidRPr="002110DC" w:rsidRDefault="00C27E4F" w:rsidP="00C64153">
      <w:pPr>
        <w:spacing w:after="0"/>
        <w:rPr>
          <w:b/>
          <w:bCs/>
          <w:sz w:val="20"/>
          <w:highlight w:val="yellow"/>
        </w:rPr>
      </w:pPr>
    </w:p>
    <w:p w:rsidR="00E93D8C" w:rsidRPr="001E1F35" w:rsidRDefault="00E93D8C" w:rsidP="00C64153">
      <w:pPr>
        <w:spacing w:after="0"/>
        <w:rPr>
          <w:b/>
          <w:bCs/>
          <w:sz w:val="20"/>
        </w:rPr>
      </w:pPr>
      <w:bookmarkStart w:id="15" w:name="_Ref490647287"/>
      <w:r w:rsidRPr="001E1F35">
        <w:rPr>
          <w:b/>
          <w:bCs/>
          <w:sz w:val="20"/>
        </w:rPr>
        <w:t xml:space="preserve">Figure </w:t>
      </w:r>
      <w:r w:rsidR="0013640E" w:rsidRPr="001E1F35">
        <w:rPr>
          <w:b/>
          <w:bCs/>
          <w:sz w:val="20"/>
        </w:rPr>
        <w:fldChar w:fldCharType="begin"/>
      </w:r>
      <w:r w:rsidR="0013640E" w:rsidRPr="001E1F35">
        <w:rPr>
          <w:b/>
          <w:bCs/>
          <w:sz w:val="20"/>
        </w:rPr>
        <w:instrText xml:space="preserve"> SEQ Figure \* ARABIC </w:instrText>
      </w:r>
      <w:r w:rsidR="0013640E" w:rsidRPr="001E1F35">
        <w:rPr>
          <w:b/>
          <w:bCs/>
          <w:sz w:val="20"/>
        </w:rPr>
        <w:fldChar w:fldCharType="separate"/>
      </w:r>
      <w:r w:rsidR="009D44AD">
        <w:rPr>
          <w:b/>
          <w:bCs/>
          <w:noProof/>
          <w:sz w:val="20"/>
        </w:rPr>
        <w:t>8</w:t>
      </w:r>
      <w:r w:rsidR="0013640E" w:rsidRPr="001E1F35">
        <w:rPr>
          <w:b/>
          <w:bCs/>
          <w:sz w:val="20"/>
        </w:rPr>
        <w:fldChar w:fldCharType="end"/>
      </w:r>
      <w:bookmarkEnd w:id="12"/>
      <w:bookmarkEnd w:id="15"/>
      <w:r w:rsidRPr="001E1F35">
        <w:rPr>
          <w:b/>
          <w:bCs/>
          <w:sz w:val="20"/>
        </w:rPr>
        <w:t xml:space="preserve">. Notifications of laboratory confirmed influenza by week of diagnosis and cumulative year-to-date, Australia, </w:t>
      </w:r>
      <w:r w:rsidRPr="001E1F35">
        <w:rPr>
          <w:b/>
          <w:bCs/>
          <w:sz w:val="20"/>
        </w:rPr>
        <w:br/>
      </w:r>
      <w:r w:rsidR="00C64153" w:rsidRPr="001E1F35">
        <w:rPr>
          <w:b/>
          <w:bCs/>
          <w:sz w:val="20"/>
        </w:rPr>
        <w:t xml:space="preserve">1 January </w:t>
      </w:r>
      <w:r w:rsidR="00056744" w:rsidRPr="001E1F35">
        <w:rPr>
          <w:b/>
          <w:bCs/>
          <w:sz w:val="20"/>
        </w:rPr>
        <w:t xml:space="preserve">to </w:t>
      </w:r>
      <w:r w:rsidR="001E1F35">
        <w:rPr>
          <w:b/>
          <w:bCs/>
          <w:sz w:val="20"/>
        </w:rPr>
        <w:t>27</w:t>
      </w:r>
      <w:r w:rsidR="009B7FDD" w:rsidRPr="001E1F35">
        <w:rPr>
          <w:b/>
          <w:bCs/>
          <w:sz w:val="20"/>
        </w:rPr>
        <w:t xml:space="preserve"> October</w:t>
      </w:r>
      <w:r w:rsidRPr="001E1F35">
        <w:rPr>
          <w:b/>
          <w:bCs/>
          <w:sz w:val="20"/>
        </w:rPr>
        <w:t xml:space="preserve"> 2017, by subtype and age group</w:t>
      </w:r>
      <w:r w:rsidR="00C10DAC" w:rsidRPr="001E1F35">
        <w:rPr>
          <w:b/>
          <w:bCs/>
          <w:sz w:val="20"/>
        </w:rPr>
        <w:t>.</w:t>
      </w:r>
    </w:p>
    <w:p w:rsidR="00E93D8C" w:rsidRPr="001E1F35" w:rsidRDefault="001E1F35" w:rsidP="00C27E4F">
      <w:pPr>
        <w:spacing w:after="0"/>
        <w:jc w:val="center"/>
        <w:rPr>
          <w:b/>
          <w:bCs/>
          <w:sz w:val="20"/>
        </w:rPr>
      </w:pPr>
      <w:r w:rsidRPr="001E1F35">
        <w:rPr>
          <w:b/>
          <w:bCs/>
          <w:noProof/>
          <w:sz w:val="20"/>
        </w:rPr>
        <w:drawing>
          <wp:inline distT="0" distB="0" distL="0" distR="0" wp14:anchorId="406EB965" wp14:editId="72CB20D2">
            <wp:extent cx="6304122" cy="6636450"/>
            <wp:effectExtent l="0" t="0" r="1905" b="0"/>
            <wp:docPr id="13" name="Picture 13" descr="Please refer above for description and interpretation." title="Figure 8. Notifications of laboratory confirmed influenza by week of diagnosis and cumulative year-to-date, Austral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8870" cy="6641448"/>
                    </a:xfrm>
                    <a:prstGeom prst="rect">
                      <a:avLst/>
                    </a:prstGeom>
                    <a:noFill/>
                  </pic:spPr>
                </pic:pic>
              </a:graphicData>
            </a:graphic>
          </wp:inline>
        </w:drawing>
      </w:r>
    </w:p>
    <w:p w:rsidR="00E93D8C" w:rsidRPr="001E1F35" w:rsidRDefault="00E93D8C" w:rsidP="00E93D8C">
      <w:pPr>
        <w:jc w:val="right"/>
        <w:rPr>
          <w:sz w:val="16"/>
        </w:rPr>
      </w:pPr>
      <w:r w:rsidRPr="001E1F35">
        <w:rPr>
          <w:sz w:val="16"/>
        </w:rPr>
        <w:t>Source: NNDSS</w:t>
      </w:r>
    </w:p>
    <w:p w:rsidR="00B15EF6" w:rsidRPr="001E1F35" w:rsidRDefault="00B15EF6" w:rsidP="00B15EF6">
      <w:pPr>
        <w:pStyle w:val="Caption"/>
      </w:pPr>
      <w:bookmarkStart w:id="16" w:name="_Ref486587209"/>
      <w:r w:rsidRPr="001E1F35">
        <w:t xml:space="preserve">Figure </w:t>
      </w:r>
      <w:fldSimple w:instr=" SEQ Figure \* ARABIC ">
        <w:r w:rsidR="009D44AD">
          <w:rPr>
            <w:noProof/>
          </w:rPr>
          <w:t>9</w:t>
        </w:r>
      </w:fldSimple>
      <w:bookmarkEnd w:id="13"/>
      <w:bookmarkEnd w:id="16"/>
      <w:r w:rsidRPr="001E1F35">
        <w:t xml:space="preserve">. Rate of notifications of laboratory confirmed influenza, Australia, 1 January to </w:t>
      </w:r>
      <w:r w:rsidR="001E1F35" w:rsidRPr="001E1F35">
        <w:t>27</w:t>
      </w:r>
      <w:r w:rsidR="002F1F56" w:rsidRPr="001E1F35">
        <w:t xml:space="preserve"> October</w:t>
      </w:r>
      <w:r w:rsidRPr="001E1F35">
        <w:t xml:space="preserve"> 2017, by age group and subtype</w:t>
      </w:r>
      <w:r w:rsidR="00C10DAC" w:rsidRPr="001E1F35">
        <w:t>.</w:t>
      </w:r>
    </w:p>
    <w:p w:rsidR="00B832F0" w:rsidRPr="001E1F35" w:rsidRDefault="001E1F35" w:rsidP="002F1F56">
      <w:pPr>
        <w:tabs>
          <w:tab w:val="left" w:pos="284"/>
        </w:tabs>
        <w:jc w:val="center"/>
      </w:pPr>
      <w:r w:rsidRPr="001E1F35">
        <w:rPr>
          <w:noProof/>
        </w:rPr>
        <w:drawing>
          <wp:inline distT="0" distB="0" distL="0" distR="0" wp14:anchorId="75B6FCEA" wp14:editId="08119B1E">
            <wp:extent cx="6324435" cy="4144489"/>
            <wp:effectExtent l="0" t="0" r="635" b="8890"/>
            <wp:docPr id="14" name="Picture 14" descr="Please refer above for description and interpretation." title="Figure 9. Rate of notifications of laboratory confirmed influenza, Australia, 1 January to 27 Octo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3422" cy="4150378"/>
                    </a:xfrm>
                    <a:prstGeom prst="rect">
                      <a:avLst/>
                    </a:prstGeom>
                    <a:noFill/>
                  </pic:spPr>
                </pic:pic>
              </a:graphicData>
            </a:graphic>
          </wp:inline>
        </w:drawing>
      </w:r>
    </w:p>
    <w:p w:rsidR="00B832F0" w:rsidRPr="001E1F35" w:rsidRDefault="00B832F0" w:rsidP="00B832F0">
      <w:pPr>
        <w:pStyle w:val="FootnoteText"/>
        <w:rPr>
          <w:sz w:val="16"/>
        </w:rPr>
      </w:pPr>
      <w:r w:rsidRPr="001E1F35">
        <w:rPr>
          <w:sz w:val="16"/>
        </w:rPr>
        <w:t>Source: NNDSS</w:t>
      </w:r>
    </w:p>
    <w:p w:rsidR="00B832F0" w:rsidRPr="001E1F35" w:rsidRDefault="00B15EF6" w:rsidP="005462C6">
      <w:pPr>
        <w:pStyle w:val="Caption"/>
      </w:pPr>
      <w:bookmarkStart w:id="17" w:name="_Ref485372795"/>
      <w:bookmarkEnd w:id="14"/>
      <w:r w:rsidRPr="001E1F35">
        <w:t xml:space="preserve">Figure </w:t>
      </w:r>
      <w:fldSimple w:instr=" SEQ Figure \* ARABIC ">
        <w:r w:rsidR="009D44AD">
          <w:rPr>
            <w:noProof/>
          </w:rPr>
          <w:t>10</w:t>
        </w:r>
      </w:fldSimple>
      <w:bookmarkEnd w:id="17"/>
      <w:r w:rsidRPr="001E1F35">
        <w:t>. Notifications of laboratory confirmed influenza by week of diagnosis and cumula</w:t>
      </w:r>
      <w:r w:rsidR="00236504" w:rsidRPr="001E1F35">
        <w:t>tive year-to-date, Australia, 1 J</w:t>
      </w:r>
      <w:r w:rsidRPr="001E1F35">
        <w:t xml:space="preserve">anuary to </w:t>
      </w:r>
      <w:r w:rsidR="001E1F35" w:rsidRPr="001E1F35">
        <w:t>27</w:t>
      </w:r>
      <w:r w:rsidR="002F1F56" w:rsidRPr="001E1F35">
        <w:t xml:space="preserve"> October</w:t>
      </w:r>
      <w:r w:rsidRPr="001E1F35">
        <w:t xml:space="preserve"> 2017, by age group and subtype</w:t>
      </w:r>
      <w:r w:rsidR="00C10DAC" w:rsidRPr="001E1F35">
        <w:t>.</w:t>
      </w:r>
    </w:p>
    <w:p w:rsidR="001347FE" w:rsidRPr="001E1F35" w:rsidRDefault="001E1F35" w:rsidP="005763CF">
      <w:pPr>
        <w:pStyle w:val="FootnoteText"/>
        <w:jc w:val="center"/>
      </w:pPr>
      <w:r w:rsidRPr="001E1F35">
        <w:rPr>
          <w:noProof/>
        </w:rPr>
        <w:drawing>
          <wp:inline distT="0" distB="0" distL="0" distR="0" wp14:anchorId="432FA749" wp14:editId="163185FF">
            <wp:extent cx="6365352" cy="8217725"/>
            <wp:effectExtent l="0" t="0" r="0" b="0"/>
            <wp:docPr id="15" name="Picture 15" descr="Please refer above for description and interpretation." title="Figure 10. Notifications of laboratory confirmed influenza by week of diagnosis and cumulative year-to-date, Australia, 1 January to 27 October 2017, by age group and sub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72036" cy="8226354"/>
                    </a:xfrm>
                    <a:prstGeom prst="rect">
                      <a:avLst/>
                    </a:prstGeom>
                    <a:noFill/>
                  </pic:spPr>
                </pic:pic>
              </a:graphicData>
            </a:graphic>
          </wp:inline>
        </w:drawing>
      </w:r>
    </w:p>
    <w:p w:rsidR="00B832F0" w:rsidRPr="001E1F35" w:rsidRDefault="00B832F0" w:rsidP="00B832F0">
      <w:pPr>
        <w:pStyle w:val="FootnoteText"/>
        <w:rPr>
          <w:sz w:val="16"/>
          <w:szCs w:val="16"/>
        </w:rPr>
      </w:pPr>
      <w:r w:rsidRPr="001E1F35">
        <w:rPr>
          <w:sz w:val="16"/>
          <w:szCs w:val="16"/>
        </w:rPr>
        <w:t>Source: NNDSS</w:t>
      </w:r>
    </w:p>
    <w:p w:rsidR="002F1F56" w:rsidRPr="001E1F35" w:rsidRDefault="002F1F56">
      <w:pPr>
        <w:spacing w:after="0"/>
        <w:rPr>
          <w:rFonts w:cs="Arial"/>
          <w:b/>
          <w:sz w:val="28"/>
          <w:szCs w:val="28"/>
          <w:lang w:eastAsia="en-US"/>
        </w:rPr>
      </w:pPr>
      <w:r w:rsidRPr="001E1F35">
        <w:br w:type="page"/>
      </w:r>
    </w:p>
    <w:p w:rsidR="00AC78E2" w:rsidRPr="001E1F35" w:rsidRDefault="009272F2" w:rsidP="00AC78E2">
      <w:pPr>
        <w:pStyle w:val="Heading2"/>
      </w:pPr>
      <w:r w:rsidRPr="001E1F35">
        <w:t>2</w:t>
      </w:r>
      <w:r w:rsidR="00AC78E2" w:rsidRPr="001E1F35">
        <w:t>. Influenza-like Illness Activity</w:t>
      </w:r>
    </w:p>
    <w:p w:rsidR="00AC78E2" w:rsidRPr="002110DC" w:rsidRDefault="00AC78E2" w:rsidP="00AC78E2">
      <w:pPr>
        <w:rPr>
          <w:rFonts w:cstheme="minorHAnsi"/>
          <w:sz w:val="2"/>
          <w:highlight w:val="yellow"/>
          <w:lang w:eastAsia="en-US"/>
        </w:rPr>
      </w:pPr>
    </w:p>
    <w:p w:rsidR="00AC78E2" w:rsidRPr="00CD05FC" w:rsidRDefault="00AC78E2" w:rsidP="00AC78E2">
      <w:pPr>
        <w:pStyle w:val="Heading3"/>
      </w:pPr>
      <w:r w:rsidRPr="00CD05FC">
        <w:t>Community Level Surveillance</w:t>
      </w:r>
    </w:p>
    <w:p w:rsidR="00212679" w:rsidRPr="00CD05FC" w:rsidRDefault="00635965" w:rsidP="004C3920">
      <w:pPr>
        <w:pStyle w:val="ListBullet"/>
        <w:tabs>
          <w:tab w:val="clear" w:pos="720"/>
        </w:tabs>
        <w:spacing w:after="100"/>
        <w:ind w:left="0" w:firstLine="0"/>
        <w:rPr>
          <w:rFonts w:cstheme="minorHAnsi"/>
        </w:rPr>
      </w:pPr>
      <w:bookmarkStart w:id="18" w:name="_Ref454116777"/>
      <w:r w:rsidRPr="00CD05FC">
        <w:rPr>
          <w:rFonts w:cstheme="minorHAnsi"/>
        </w:rPr>
        <w:t xml:space="preserve">There are no new data to present this report as surveillance through the FluTracking system ceased for the 2017 season on 15 October. ILI among Flutracking participants began to increase in mid-June this year and reached a peak in </w:t>
      </w:r>
      <w:r w:rsidR="00D25E73" w:rsidRPr="00CD05FC">
        <w:rPr>
          <w:rFonts w:cstheme="minorHAnsi"/>
        </w:rPr>
        <w:t>week 33</w:t>
      </w:r>
      <w:r w:rsidR="002C070A" w:rsidRPr="00CD05FC">
        <w:rPr>
          <w:rFonts w:cstheme="minorHAnsi"/>
        </w:rPr>
        <w:t xml:space="preserve"> </w:t>
      </w:r>
      <w:r w:rsidR="004C3920" w:rsidRPr="00CD05FC">
        <w:rPr>
          <w:rFonts w:cstheme="minorHAnsi"/>
        </w:rPr>
        <w:t xml:space="preserve">(3.4%) </w:t>
      </w:r>
      <w:r w:rsidR="005E102B" w:rsidRPr="00CD05FC">
        <w:rPr>
          <w:rFonts w:cstheme="minorHAnsi"/>
        </w:rPr>
        <w:t>(</w:t>
      </w:r>
      <w:r w:rsidR="00F16E03" w:rsidRPr="00CD05FC">
        <w:rPr>
          <w:rFonts w:cstheme="minorHAnsi"/>
        </w:rPr>
        <w:fldChar w:fldCharType="begin"/>
      </w:r>
      <w:r w:rsidR="00F16E03" w:rsidRPr="00CD05FC">
        <w:rPr>
          <w:rFonts w:cstheme="minorHAnsi"/>
        </w:rPr>
        <w:instrText xml:space="preserve"> REF _Ref485372834 \h </w:instrText>
      </w:r>
      <w:r w:rsidR="00A30B4B" w:rsidRPr="00CD05FC">
        <w:rPr>
          <w:rFonts w:cstheme="minorHAnsi"/>
        </w:rPr>
        <w:instrText xml:space="preserve"> \* MERGEFORMAT </w:instrText>
      </w:r>
      <w:r w:rsidR="00F16E03" w:rsidRPr="00CD05FC">
        <w:rPr>
          <w:rFonts w:cstheme="minorHAnsi"/>
        </w:rPr>
      </w:r>
      <w:r w:rsidR="00F16E03" w:rsidRPr="00CD05FC">
        <w:rPr>
          <w:rFonts w:cstheme="minorHAnsi"/>
        </w:rPr>
        <w:fldChar w:fldCharType="separate"/>
      </w:r>
      <w:r w:rsidR="009D44AD" w:rsidRPr="00CD05FC">
        <w:t xml:space="preserve">Figure </w:t>
      </w:r>
      <w:r w:rsidR="009D44AD">
        <w:rPr>
          <w:noProof/>
        </w:rPr>
        <w:t>11</w:t>
      </w:r>
      <w:r w:rsidR="00F16E03" w:rsidRPr="00CD05FC">
        <w:rPr>
          <w:rFonts w:cstheme="minorHAnsi"/>
        </w:rPr>
        <w:fldChar w:fldCharType="end"/>
      </w:r>
      <w:r w:rsidR="00B43098" w:rsidRPr="00CD05FC">
        <w:rPr>
          <w:rFonts w:cstheme="minorHAnsi"/>
        </w:rPr>
        <w:t>)</w:t>
      </w:r>
      <w:r w:rsidR="00C87FDA" w:rsidRPr="00CD05FC">
        <w:rPr>
          <w:rFonts w:cstheme="minorHAnsi"/>
        </w:rPr>
        <w:t>.</w:t>
      </w:r>
      <w:r w:rsidR="00212679" w:rsidRPr="00CD05FC">
        <w:rPr>
          <w:rFonts w:cstheme="minorHAnsi"/>
        </w:rPr>
        <w:t xml:space="preserve"> ILI activity exceeded the historical range for most weeks between weeks 31 and 38, after which activity returned to the historical range.</w:t>
      </w:r>
    </w:p>
    <w:p w:rsidR="00E977C2" w:rsidRPr="00CD05FC" w:rsidRDefault="00212679" w:rsidP="004C3920">
      <w:pPr>
        <w:pStyle w:val="ListBullet"/>
        <w:tabs>
          <w:tab w:val="clear" w:pos="720"/>
        </w:tabs>
        <w:spacing w:after="100"/>
        <w:ind w:left="0" w:firstLine="0"/>
        <w:rPr>
          <w:rFonts w:cstheme="minorHAnsi"/>
        </w:rPr>
      </w:pPr>
      <w:r w:rsidRPr="00CD05FC">
        <w:rPr>
          <w:rFonts w:cstheme="minorHAnsi"/>
        </w:rPr>
        <w:t>T</w:t>
      </w:r>
      <w:r w:rsidR="00E977C2" w:rsidRPr="00CD05FC">
        <w:rPr>
          <w:rFonts w:cstheme="minorHAnsi"/>
        </w:rPr>
        <w:t xml:space="preserve">his year </w:t>
      </w:r>
      <w:r w:rsidR="007F449C" w:rsidRPr="00CD05FC">
        <w:rPr>
          <w:rFonts w:cstheme="minorHAnsi"/>
        </w:rPr>
        <w:t>6</w:t>
      </w:r>
      <w:r w:rsidR="00FD58ED" w:rsidRPr="00CD05FC">
        <w:rPr>
          <w:rFonts w:cstheme="minorHAnsi"/>
        </w:rPr>
        <w:t>3</w:t>
      </w:r>
      <w:r w:rsidR="00E977C2" w:rsidRPr="00CD05FC">
        <w:rPr>
          <w:rFonts w:cstheme="minorHAnsi"/>
        </w:rPr>
        <w:t xml:space="preserve">% of all participants and </w:t>
      </w:r>
      <w:r w:rsidR="00AC4A56" w:rsidRPr="00CD05FC">
        <w:rPr>
          <w:rFonts w:cstheme="minorHAnsi"/>
        </w:rPr>
        <w:t>8</w:t>
      </w:r>
      <w:r w:rsidR="00016FF4" w:rsidRPr="00CD05FC">
        <w:rPr>
          <w:rFonts w:cstheme="minorHAnsi"/>
        </w:rPr>
        <w:t>1</w:t>
      </w:r>
      <w:r w:rsidR="00E977C2" w:rsidRPr="00CD05FC">
        <w:rPr>
          <w:rFonts w:cstheme="minorHAnsi"/>
        </w:rPr>
        <w:t>% of participants who identify as working face-to-face with patients reported receiving the seasonal influenza vaccine.</w:t>
      </w:r>
      <w:r w:rsidR="00E977C2" w:rsidRPr="00CD05FC">
        <w:rPr>
          <w:rStyle w:val="EndnoteReference"/>
          <w:vertAlign w:val="superscript"/>
        </w:rPr>
        <w:endnoteReference w:id="2"/>
      </w:r>
    </w:p>
    <w:p w:rsidR="00B15EF6" w:rsidRPr="00CD05FC" w:rsidRDefault="00B15EF6" w:rsidP="00B15EF6">
      <w:pPr>
        <w:pStyle w:val="Caption"/>
      </w:pPr>
      <w:bookmarkStart w:id="19" w:name="_Ref485372834"/>
      <w:bookmarkEnd w:id="18"/>
      <w:r w:rsidRPr="00CD05FC">
        <w:t xml:space="preserve">Figure </w:t>
      </w:r>
      <w:fldSimple w:instr=" SEQ Figure \* ARABIC ">
        <w:r w:rsidR="009D44AD">
          <w:rPr>
            <w:noProof/>
          </w:rPr>
          <w:t>11</w:t>
        </w:r>
      </w:fldSimple>
      <w:bookmarkEnd w:id="19"/>
      <w:r w:rsidRPr="00CD05FC">
        <w:t>. Proportion of fever and cough among FluTracking participants, Australia, between May and October, 2013 to 2017, by month and week</w:t>
      </w:r>
      <w:r w:rsidR="00C10DAC" w:rsidRPr="00CD05FC">
        <w:t>.</w:t>
      </w:r>
    </w:p>
    <w:p w:rsidR="00AC78E2" w:rsidRPr="00CD05FC" w:rsidRDefault="00FD58ED" w:rsidP="00AC78E2">
      <w:pPr>
        <w:jc w:val="center"/>
        <w:rPr>
          <w:noProof/>
        </w:rPr>
      </w:pPr>
      <w:r w:rsidRPr="00CD05FC">
        <w:rPr>
          <w:noProof/>
        </w:rPr>
        <w:drawing>
          <wp:inline distT="0" distB="0" distL="0" distR="0" wp14:anchorId="64208230" wp14:editId="4E2F45BA">
            <wp:extent cx="6262577" cy="4090074"/>
            <wp:effectExtent l="0" t="0" r="5080" b="5715"/>
            <wp:docPr id="24" name="Picture 24" descr="Please refer above for description and interpretation." title="Figure 11. Proportion of fever and cough among FluTracking participants, Australia, between May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6897" cy="4099427"/>
                    </a:xfrm>
                    <a:prstGeom prst="rect">
                      <a:avLst/>
                    </a:prstGeom>
                    <a:noFill/>
                  </pic:spPr>
                </pic:pic>
              </a:graphicData>
            </a:graphic>
          </wp:inline>
        </w:drawing>
      </w:r>
    </w:p>
    <w:p w:rsidR="00AC78E2" w:rsidRPr="00CD05FC" w:rsidRDefault="00AC78E2" w:rsidP="00AC78E2">
      <w:pPr>
        <w:jc w:val="right"/>
        <w:rPr>
          <w:rFonts w:cstheme="minorHAnsi"/>
          <w:sz w:val="16"/>
          <w:szCs w:val="16"/>
          <w:vertAlign w:val="superscript"/>
        </w:rPr>
      </w:pPr>
      <w:r w:rsidRPr="00CD05FC">
        <w:rPr>
          <w:sz w:val="16"/>
          <w:szCs w:val="16"/>
        </w:rPr>
        <w:t>Source: FluTracking</w:t>
      </w:r>
    </w:p>
    <w:p w:rsidR="004C4C53" w:rsidRPr="00CD05FC" w:rsidRDefault="00790078" w:rsidP="00AC78E2">
      <w:pPr>
        <w:pStyle w:val="Heading3"/>
        <w:tabs>
          <w:tab w:val="left" w:pos="4933"/>
        </w:tabs>
      </w:pPr>
      <w:r w:rsidRPr="00CD05FC">
        <w:t>Health Call Centre Surveillance</w:t>
      </w:r>
    </w:p>
    <w:p w:rsidR="0078117A" w:rsidRPr="0078117A" w:rsidRDefault="009E63C4" w:rsidP="004C4C53">
      <w:pPr>
        <w:rPr>
          <w:szCs w:val="22"/>
          <w:lang w:eastAsia="en-US"/>
        </w:rPr>
      </w:pPr>
      <w:r w:rsidRPr="0078117A">
        <w:rPr>
          <w:lang w:eastAsia="en-US"/>
        </w:rPr>
        <w:t xml:space="preserve">ILI related calls to the National Health Call Centre Network (NHCCN) </w:t>
      </w:r>
      <w:r w:rsidR="003D4524" w:rsidRPr="0078117A">
        <w:rPr>
          <w:lang w:eastAsia="en-US"/>
        </w:rPr>
        <w:t xml:space="preserve">declined from </w:t>
      </w:r>
      <w:r w:rsidR="00F045A6" w:rsidRPr="0078117A">
        <w:rPr>
          <w:lang w:eastAsia="en-US"/>
        </w:rPr>
        <w:t>5.5</w:t>
      </w:r>
      <w:r w:rsidR="003D4524" w:rsidRPr="0078117A">
        <w:rPr>
          <w:lang w:eastAsia="en-US"/>
        </w:rPr>
        <w:t xml:space="preserve">% of calls at the end of last fortnight (week </w:t>
      </w:r>
      <w:r w:rsidR="00F045A6" w:rsidRPr="0078117A">
        <w:rPr>
          <w:lang w:eastAsia="en-US"/>
        </w:rPr>
        <w:t>41</w:t>
      </w:r>
      <w:r w:rsidR="003D4524" w:rsidRPr="0078117A">
        <w:rPr>
          <w:lang w:eastAsia="en-US"/>
        </w:rPr>
        <w:t xml:space="preserve">) to </w:t>
      </w:r>
      <w:r w:rsidR="00F045A6" w:rsidRPr="0078117A">
        <w:rPr>
          <w:lang w:eastAsia="en-US"/>
        </w:rPr>
        <w:t>5.0</w:t>
      </w:r>
      <w:r w:rsidR="003D4524" w:rsidRPr="0078117A">
        <w:rPr>
          <w:lang w:eastAsia="en-US"/>
        </w:rPr>
        <w:t xml:space="preserve">% in week </w:t>
      </w:r>
      <w:r w:rsidR="00FD58ED" w:rsidRPr="0078117A">
        <w:rPr>
          <w:lang w:eastAsia="en-US"/>
        </w:rPr>
        <w:t>40</w:t>
      </w:r>
      <w:r w:rsidR="003D4524" w:rsidRPr="0078117A">
        <w:rPr>
          <w:lang w:eastAsia="en-US"/>
        </w:rPr>
        <w:t xml:space="preserve"> and</w:t>
      </w:r>
      <w:r w:rsidR="0078117A" w:rsidRPr="0078117A">
        <w:rPr>
          <w:lang w:eastAsia="en-US"/>
        </w:rPr>
        <w:t xml:space="preserve"> increased to</w:t>
      </w:r>
      <w:r w:rsidR="003D4524" w:rsidRPr="0078117A">
        <w:rPr>
          <w:lang w:eastAsia="en-US"/>
        </w:rPr>
        <w:t xml:space="preserve"> </w:t>
      </w:r>
      <w:r w:rsidR="00FD58ED" w:rsidRPr="0078117A">
        <w:rPr>
          <w:lang w:eastAsia="en-US"/>
        </w:rPr>
        <w:t>5.5</w:t>
      </w:r>
      <w:r w:rsidR="003D4524" w:rsidRPr="0078117A">
        <w:rPr>
          <w:lang w:eastAsia="en-US"/>
        </w:rPr>
        <w:t xml:space="preserve">% in week </w:t>
      </w:r>
      <w:r w:rsidR="00FD58ED" w:rsidRPr="0078117A">
        <w:rPr>
          <w:lang w:eastAsia="en-US"/>
        </w:rPr>
        <w:t>41</w:t>
      </w:r>
      <w:r w:rsidR="00C9605A" w:rsidRPr="0078117A">
        <w:rPr>
          <w:szCs w:val="22"/>
          <w:lang w:eastAsia="en-US"/>
        </w:rPr>
        <w:t xml:space="preserve"> (</w:t>
      </w:r>
      <w:r w:rsidR="00DF6FF7" w:rsidRPr="0078117A">
        <w:rPr>
          <w:szCs w:val="22"/>
          <w:lang w:eastAsia="en-US"/>
        </w:rPr>
        <w:fldChar w:fldCharType="begin"/>
      </w:r>
      <w:r w:rsidR="00DF6FF7" w:rsidRPr="0078117A">
        <w:rPr>
          <w:szCs w:val="22"/>
          <w:lang w:eastAsia="en-US"/>
        </w:rPr>
        <w:instrText xml:space="preserve"> REF _Ref492883172 \h  \* MERGEFORMAT </w:instrText>
      </w:r>
      <w:r w:rsidR="00DF6FF7" w:rsidRPr="0078117A">
        <w:rPr>
          <w:szCs w:val="22"/>
          <w:lang w:eastAsia="en-US"/>
        </w:rPr>
      </w:r>
      <w:r w:rsidR="00DF6FF7" w:rsidRPr="0078117A">
        <w:rPr>
          <w:szCs w:val="22"/>
          <w:lang w:eastAsia="en-US"/>
        </w:rPr>
        <w:fldChar w:fldCharType="separate"/>
      </w:r>
      <w:r w:rsidR="009D44AD" w:rsidRPr="009D44AD">
        <w:rPr>
          <w:szCs w:val="22"/>
        </w:rPr>
        <w:t xml:space="preserve">Figure </w:t>
      </w:r>
      <w:r w:rsidR="009D44AD" w:rsidRPr="009D44AD">
        <w:rPr>
          <w:noProof/>
          <w:szCs w:val="22"/>
        </w:rPr>
        <w:t>12</w:t>
      </w:r>
      <w:r w:rsidR="00DF6FF7" w:rsidRPr="0078117A">
        <w:rPr>
          <w:szCs w:val="22"/>
          <w:lang w:eastAsia="en-US"/>
        </w:rPr>
        <w:fldChar w:fldCharType="end"/>
      </w:r>
      <w:r w:rsidR="00C9605A" w:rsidRPr="0078117A">
        <w:rPr>
          <w:szCs w:val="22"/>
          <w:lang w:eastAsia="en-US"/>
        </w:rPr>
        <w:t>).</w:t>
      </w:r>
      <w:r w:rsidR="0078117A">
        <w:rPr>
          <w:szCs w:val="22"/>
          <w:lang w:eastAsia="en-US"/>
        </w:rPr>
        <w:t xml:space="preserve"> The slight uptick in </w:t>
      </w:r>
      <w:r w:rsidR="0078117A" w:rsidRPr="0078117A">
        <w:rPr>
          <w:szCs w:val="22"/>
          <w:lang w:eastAsia="en-US"/>
        </w:rPr>
        <w:t xml:space="preserve">the most recent week is not unusual for this time of year. </w:t>
      </w:r>
    </w:p>
    <w:p w:rsidR="004C4C53" w:rsidRPr="0078117A" w:rsidRDefault="0078117A" w:rsidP="0078117A">
      <w:pPr>
        <w:rPr>
          <w:lang w:eastAsia="en-US"/>
        </w:rPr>
      </w:pPr>
      <w:r w:rsidRPr="0078117A">
        <w:rPr>
          <w:szCs w:val="22"/>
          <w:lang w:eastAsia="en-US"/>
        </w:rPr>
        <w:t xml:space="preserve">The proportion of calls related to ILI this year exceeded the historical range between weeks 25 and 41 and reached a </w:t>
      </w:r>
      <w:r w:rsidR="00DF6FF7" w:rsidRPr="0078117A">
        <w:rPr>
          <w:lang w:eastAsia="en-US"/>
        </w:rPr>
        <w:t>peak in week 33</w:t>
      </w:r>
      <w:r w:rsidR="00C9605A" w:rsidRPr="0078117A">
        <w:rPr>
          <w:lang w:eastAsia="en-US"/>
        </w:rPr>
        <w:t xml:space="preserve"> of </w:t>
      </w:r>
      <w:r w:rsidR="00DF6FF7" w:rsidRPr="0078117A">
        <w:rPr>
          <w:lang w:eastAsia="en-US"/>
        </w:rPr>
        <w:t>11.4</w:t>
      </w:r>
      <w:r w:rsidR="00C9605A" w:rsidRPr="0078117A">
        <w:rPr>
          <w:lang w:eastAsia="en-US"/>
        </w:rPr>
        <w:t>%.</w:t>
      </w:r>
    </w:p>
    <w:p w:rsidR="00894B9C" w:rsidRPr="0078117A" w:rsidRDefault="00DF6FF7" w:rsidP="00AF30A5">
      <w:pPr>
        <w:keepNext/>
        <w:rPr>
          <w:b/>
          <w:bCs/>
          <w:sz w:val="20"/>
        </w:rPr>
      </w:pPr>
      <w:bookmarkStart w:id="20" w:name="_Ref492883172"/>
      <w:r w:rsidRPr="0078117A">
        <w:rPr>
          <w:b/>
          <w:sz w:val="20"/>
        </w:rPr>
        <w:t xml:space="preserve">Figure </w:t>
      </w:r>
      <w:r w:rsidRPr="0078117A">
        <w:rPr>
          <w:b/>
          <w:sz w:val="20"/>
        </w:rPr>
        <w:fldChar w:fldCharType="begin"/>
      </w:r>
      <w:r w:rsidRPr="0078117A">
        <w:rPr>
          <w:b/>
          <w:sz w:val="20"/>
        </w:rPr>
        <w:instrText xml:space="preserve"> SEQ Figure \* ARABIC </w:instrText>
      </w:r>
      <w:r w:rsidRPr="0078117A">
        <w:rPr>
          <w:b/>
          <w:sz w:val="20"/>
        </w:rPr>
        <w:fldChar w:fldCharType="separate"/>
      </w:r>
      <w:r w:rsidR="009D44AD">
        <w:rPr>
          <w:b/>
          <w:noProof/>
          <w:sz w:val="20"/>
        </w:rPr>
        <w:t>12</w:t>
      </w:r>
      <w:r w:rsidRPr="0078117A">
        <w:rPr>
          <w:b/>
          <w:noProof/>
          <w:sz w:val="20"/>
        </w:rPr>
        <w:fldChar w:fldCharType="end"/>
      </w:r>
      <w:bookmarkEnd w:id="20"/>
      <w:r w:rsidRPr="0078117A">
        <w:rPr>
          <w:b/>
          <w:sz w:val="20"/>
        </w:rPr>
        <w:t>.</w:t>
      </w:r>
      <w:r w:rsidR="00894B9C" w:rsidRPr="0078117A">
        <w:rPr>
          <w:b/>
          <w:bCs/>
          <w:sz w:val="20"/>
        </w:rPr>
        <w:t xml:space="preserve"> Per cent of calls to the NHCCN related to ILI</w:t>
      </w:r>
      <w:r w:rsidR="00C27E4F" w:rsidRPr="0078117A">
        <w:rPr>
          <w:b/>
          <w:bCs/>
          <w:sz w:val="20"/>
        </w:rPr>
        <w:t xml:space="preserve">, Australia, 1 January 2013 to </w:t>
      </w:r>
      <w:r w:rsidR="0078117A" w:rsidRPr="0078117A">
        <w:rPr>
          <w:b/>
          <w:bCs/>
          <w:sz w:val="20"/>
        </w:rPr>
        <w:t>29</w:t>
      </w:r>
      <w:r w:rsidR="003D4524" w:rsidRPr="0078117A">
        <w:rPr>
          <w:b/>
          <w:bCs/>
          <w:sz w:val="20"/>
        </w:rPr>
        <w:t xml:space="preserve"> October </w:t>
      </w:r>
      <w:r w:rsidR="00894B9C" w:rsidRPr="0078117A">
        <w:rPr>
          <w:b/>
          <w:bCs/>
          <w:sz w:val="20"/>
        </w:rPr>
        <w:t>2017, by month and week of call</w:t>
      </w:r>
      <w:r w:rsidR="00CC11A2" w:rsidRPr="0078117A">
        <w:rPr>
          <w:b/>
          <w:bCs/>
          <w:sz w:val="20"/>
        </w:rPr>
        <w:t>.</w:t>
      </w:r>
      <w:r w:rsidR="00894B9C" w:rsidRPr="0078117A">
        <w:rPr>
          <w:b/>
          <w:bCs/>
          <w:sz w:val="20"/>
        </w:rPr>
        <w:t xml:space="preserve"> </w:t>
      </w:r>
    </w:p>
    <w:p w:rsidR="00FD58ED" w:rsidRPr="0078117A" w:rsidRDefault="0078117A" w:rsidP="00FC05BA">
      <w:pPr>
        <w:jc w:val="center"/>
        <w:rPr>
          <w:b/>
          <w:bCs/>
          <w:sz w:val="20"/>
        </w:rPr>
      </w:pPr>
      <w:r w:rsidRPr="0078117A">
        <w:rPr>
          <w:b/>
          <w:bCs/>
          <w:noProof/>
          <w:sz w:val="20"/>
        </w:rPr>
        <w:drawing>
          <wp:inline distT="0" distB="0" distL="0" distR="0" wp14:anchorId="46A49FB5" wp14:editId="348FC0CA">
            <wp:extent cx="5291065" cy="3455581"/>
            <wp:effectExtent l="0" t="0" r="5080" b="0"/>
            <wp:docPr id="16" name="Picture 16" descr="Please refer above for description and interpretation." title="Figure 12. Per cent of calls to the NHCCN related to ILI, Australia, 1 January 2013 to 29 October 2017, by month and week of ca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10444" cy="3468237"/>
                    </a:xfrm>
                    <a:prstGeom prst="rect">
                      <a:avLst/>
                    </a:prstGeom>
                    <a:noFill/>
                  </pic:spPr>
                </pic:pic>
              </a:graphicData>
            </a:graphic>
          </wp:inline>
        </w:drawing>
      </w:r>
    </w:p>
    <w:p w:rsidR="003D4524" w:rsidRPr="0078117A" w:rsidRDefault="003D4524" w:rsidP="003D4524">
      <w:pPr>
        <w:jc w:val="right"/>
        <w:rPr>
          <w:sz w:val="16"/>
          <w:szCs w:val="16"/>
        </w:rPr>
      </w:pPr>
      <w:r w:rsidRPr="0078117A">
        <w:rPr>
          <w:sz w:val="16"/>
          <w:szCs w:val="16"/>
        </w:rPr>
        <w:t>Source: NHCCN, Healthdirect</w:t>
      </w:r>
    </w:p>
    <w:p w:rsidR="00AC78E2" w:rsidRPr="00BC329B" w:rsidRDefault="00AC78E2" w:rsidP="00AC78E2">
      <w:pPr>
        <w:pStyle w:val="Heading3"/>
        <w:tabs>
          <w:tab w:val="left" w:pos="4933"/>
        </w:tabs>
      </w:pPr>
      <w:r w:rsidRPr="00BC329B">
        <w:t>Sentinel General Practice Surveillance</w:t>
      </w:r>
      <w:r w:rsidRPr="00BC329B">
        <w:tab/>
      </w:r>
    </w:p>
    <w:p w:rsidR="00BC329B" w:rsidRPr="00702D07" w:rsidRDefault="00E977C2" w:rsidP="00E977C2">
      <w:pPr>
        <w:pStyle w:val="ListBullet"/>
        <w:tabs>
          <w:tab w:val="clear" w:pos="720"/>
        </w:tabs>
        <w:spacing w:after="100"/>
        <w:ind w:left="0" w:firstLine="0"/>
        <w:rPr>
          <w:rFonts w:cstheme="minorHAnsi"/>
        </w:rPr>
      </w:pPr>
      <w:bookmarkStart w:id="21" w:name="_Ref484696723"/>
      <w:r w:rsidRPr="00BC329B">
        <w:rPr>
          <w:rFonts w:cstheme="minorHAnsi"/>
        </w:rPr>
        <w:t>Sentinel general practi</w:t>
      </w:r>
      <w:r w:rsidR="00691AC6" w:rsidRPr="00BC329B">
        <w:rPr>
          <w:rFonts w:cstheme="minorHAnsi"/>
        </w:rPr>
        <w:t xml:space="preserve">tioner ILI consultations </w:t>
      </w:r>
      <w:r w:rsidR="00D251C1" w:rsidRPr="00BC329B">
        <w:rPr>
          <w:rFonts w:cstheme="minorHAnsi"/>
        </w:rPr>
        <w:t xml:space="preserve">declined from </w:t>
      </w:r>
      <w:r w:rsidR="00BC329B" w:rsidRPr="00BC329B">
        <w:rPr>
          <w:rFonts w:cstheme="minorHAnsi"/>
        </w:rPr>
        <w:t>7.5</w:t>
      </w:r>
      <w:r w:rsidR="00D251C1" w:rsidRPr="00BC329B">
        <w:rPr>
          <w:rFonts w:cstheme="minorHAnsi"/>
        </w:rPr>
        <w:t xml:space="preserve"> per 1,000 consultations at t</w:t>
      </w:r>
      <w:r w:rsidR="00BC329B" w:rsidRPr="00BC329B">
        <w:rPr>
          <w:rFonts w:cstheme="minorHAnsi"/>
        </w:rPr>
        <w:t xml:space="preserve">he end of last </w:t>
      </w:r>
      <w:r w:rsidR="00BC329B" w:rsidRPr="00FF3402">
        <w:rPr>
          <w:rFonts w:cstheme="minorHAnsi"/>
        </w:rPr>
        <w:t>fortnight (week 41</w:t>
      </w:r>
      <w:r w:rsidR="00D251C1" w:rsidRPr="00FF3402">
        <w:rPr>
          <w:rFonts w:cstheme="minorHAnsi"/>
        </w:rPr>
        <w:t xml:space="preserve">) to </w:t>
      </w:r>
      <w:r w:rsidR="00BC329B" w:rsidRPr="00FF3402">
        <w:rPr>
          <w:rFonts w:cstheme="minorHAnsi"/>
        </w:rPr>
        <w:t>5.9</w:t>
      </w:r>
      <w:r w:rsidR="00D251C1" w:rsidRPr="00FF3402">
        <w:rPr>
          <w:rFonts w:cstheme="minorHAnsi"/>
        </w:rPr>
        <w:t xml:space="preserve"> per 1,000 consultations in week 4</w:t>
      </w:r>
      <w:r w:rsidR="00BC329B" w:rsidRPr="00FF3402">
        <w:rPr>
          <w:rFonts w:cstheme="minorHAnsi"/>
        </w:rPr>
        <w:t>2</w:t>
      </w:r>
      <w:r w:rsidR="00D251C1" w:rsidRPr="00FF3402">
        <w:rPr>
          <w:rFonts w:cstheme="minorHAnsi"/>
        </w:rPr>
        <w:t xml:space="preserve"> and </w:t>
      </w:r>
      <w:r w:rsidR="00BC329B" w:rsidRPr="00FF3402">
        <w:rPr>
          <w:rFonts w:cstheme="minorHAnsi"/>
        </w:rPr>
        <w:t>5.3</w:t>
      </w:r>
      <w:r w:rsidR="00D251C1" w:rsidRPr="00FF3402">
        <w:rPr>
          <w:rFonts w:cstheme="minorHAnsi"/>
        </w:rPr>
        <w:t xml:space="preserve"> per 1,000 consultations in week 4</w:t>
      </w:r>
      <w:r w:rsidR="00BC329B" w:rsidRPr="00FF3402">
        <w:rPr>
          <w:rFonts w:cstheme="minorHAnsi"/>
        </w:rPr>
        <w:t>3</w:t>
      </w:r>
      <w:r w:rsidR="00D251C1" w:rsidRPr="00FF3402">
        <w:rPr>
          <w:rFonts w:cstheme="minorHAnsi"/>
        </w:rPr>
        <w:t xml:space="preserve"> </w:t>
      </w:r>
      <w:r w:rsidR="00864677" w:rsidRPr="00FF3402">
        <w:rPr>
          <w:rFonts w:cstheme="minorHAnsi"/>
        </w:rPr>
        <w:t xml:space="preserve"> </w:t>
      </w:r>
      <w:r w:rsidR="005E102B" w:rsidRPr="00FF3402">
        <w:rPr>
          <w:rFonts w:cstheme="minorHAnsi"/>
        </w:rPr>
        <w:t>(</w:t>
      </w:r>
      <w:r w:rsidR="00BA3AE9" w:rsidRPr="00FF3402">
        <w:rPr>
          <w:rFonts w:cstheme="minorHAnsi"/>
        </w:rPr>
        <w:fldChar w:fldCharType="begin"/>
      </w:r>
      <w:r w:rsidR="00BA3AE9" w:rsidRPr="00FF3402">
        <w:rPr>
          <w:rFonts w:cstheme="minorHAnsi"/>
        </w:rPr>
        <w:instrText xml:space="preserve"> REF _Ref492883603 \h </w:instrText>
      </w:r>
      <w:r w:rsidR="0095108D" w:rsidRPr="00FF3402">
        <w:rPr>
          <w:rFonts w:cstheme="minorHAnsi"/>
        </w:rPr>
        <w:instrText xml:space="preserve"> \* MERGEFORMAT </w:instrText>
      </w:r>
      <w:r w:rsidR="00BA3AE9" w:rsidRPr="00FF3402">
        <w:rPr>
          <w:rFonts w:cstheme="minorHAnsi"/>
        </w:rPr>
      </w:r>
      <w:r w:rsidR="00BA3AE9" w:rsidRPr="00FF3402">
        <w:rPr>
          <w:rFonts w:cstheme="minorHAnsi"/>
        </w:rPr>
        <w:fldChar w:fldCharType="separate"/>
      </w:r>
      <w:r w:rsidR="009D44AD" w:rsidRPr="00702D07">
        <w:t xml:space="preserve">Figure </w:t>
      </w:r>
      <w:r w:rsidR="009D44AD">
        <w:rPr>
          <w:noProof/>
        </w:rPr>
        <w:t>13</w:t>
      </w:r>
      <w:r w:rsidR="00BA3AE9" w:rsidRPr="00FF3402">
        <w:rPr>
          <w:rFonts w:cstheme="minorHAnsi"/>
        </w:rPr>
        <w:fldChar w:fldCharType="end"/>
      </w:r>
      <w:r w:rsidR="005E102B" w:rsidRPr="00FF3402">
        <w:rPr>
          <w:rFonts w:cstheme="minorHAnsi"/>
        </w:rPr>
        <w:t>).</w:t>
      </w:r>
      <w:r w:rsidRPr="00FF3402">
        <w:rPr>
          <w:rFonts w:cstheme="minorHAnsi"/>
        </w:rPr>
        <w:t xml:space="preserve"> </w:t>
      </w:r>
      <w:r w:rsidR="00F5237B" w:rsidRPr="00FF3402">
        <w:rPr>
          <w:rFonts w:cstheme="minorHAnsi"/>
        </w:rPr>
        <w:t xml:space="preserve">This </w:t>
      </w:r>
      <w:r w:rsidR="00D251C1" w:rsidRPr="00FF3402">
        <w:rPr>
          <w:rFonts w:cstheme="minorHAnsi"/>
        </w:rPr>
        <w:t xml:space="preserve">continues the </w:t>
      </w:r>
      <w:r w:rsidR="003C6C4F" w:rsidRPr="00FF3402">
        <w:rPr>
          <w:rFonts w:cstheme="minorHAnsi"/>
        </w:rPr>
        <w:t xml:space="preserve">decrease from </w:t>
      </w:r>
      <w:r w:rsidR="00D251C1" w:rsidRPr="00FF3402">
        <w:rPr>
          <w:rFonts w:cstheme="minorHAnsi"/>
        </w:rPr>
        <w:t xml:space="preserve">the seasonal </w:t>
      </w:r>
      <w:r w:rsidR="00893EC6" w:rsidRPr="00FF3402">
        <w:rPr>
          <w:rFonts w:cstheme="minorHAnsi"/>
        </w:rPr>
        <w:t xml:space="preserve">peak of </w:t>
      </w:r>
      <w:r w:rsidR="003C6C4F" w:rsidRPr="00FF3402">
        <w:rPr>
          <w:rFonts w:cstheme="minorHAnsi"/>
        </w:rPr>
        <w:t>2</w:t>
      </w:r>
      <w:r w:rsidR="00BC329B" w:rsidRPr="00FF3402">
        <w:rPr>
          <w:rFonts w:cstheme="minorHAnsi"/>
        </w:rPr>
        <w:t>3.6</w:t>
      </w:r>
      <w:r w:rsidR="0042342C" w:rsidRPr="00FF3402">
        <w:rPr>
          <w:rFonts w:cstheme="minorHAnsi"/>
        </w:rPr>
        <w:t> </w:t>
      </w:r>
      <w:r w:rsidR="00F5237B" w:rsidRPr="00FF3402">
        <w:rPr>
          <w:rFonts w:cstheme="minorHAnsi"/>
        </w:rPr>
        <w:t>per 1,000 c</w:t>
      </w:r>
      <w:r w:rsidR="00864677" w:rsidRPr="00FF3402">
        <w:rPr>
          <w:rFonts w:cstheme="minorHAnsi"/>
        </w:rPr>
        <w:t xml:space="preserve">onsultations reported in </w:t>
      </w:r>
      <w:r w:rsidR="00864677" w:rsidRPr="00702D07">
        <w:rPr>
          <w:rFonts w:cstheme="minorHAnsi"/>
        </w:rPr>
        <w:t>week 3</w:t>
      </w:r>
      <w:r w:rsidR="0033420D" w:rsidRPr="00702D07">
        <w:rPr>
          <w:rFonts w:cstheme="minorHAnsi"/>
        </w:rPr>
        <w:t>4.</w:t>
      </w:r>
      <w:r w:rsidR="00F5237B" w:rsidRPr="00702D07">
        <w:rPr>
          <w:rFonts w:cstheme="minorHAnsi"/>
        </w:rPr>
        <w:t xml:space="preserve"> </w:t>
      </w:r>
      <w:r w:rsidR="004D5189" w:rsidRPr="00702D07">
        <w:rPr>
          <w:rFonts w:cstheme="minorHAnsi"/>
        </w:rPr>
        <w:t xml:space="preserve">ILI consultations </w:t>
      </w:r>
      <w:r w:rsidR="004218F4" w:rsidRPr="00702D07">
        <w:rPr>
          <w:rFonts w:cstheme="minorHAnsi"/>
        </w:rPr>
        <w:t xml:space="preserve">this </w:t>
      </w:r>
      <w:r w:rsidR="00BC329B" w:rsidRPr="00702D07">
        <w:rPr>
          <w:rFonts w:cstheme="minorHAnsi"/>
        </w:rPr>
        <w:t xml:space="preserve">year exceeded the historical range from week 30 and </w:t>
      </w:r>
      <w:r w:rsidR="00FF3402" w:rsidRPr="00702D07">
        <w:rPr>
          <w:rFonts w:cstheme="minorHAnsi"/>
        </w:rPr>
        <w:t xml:space="preserve">remains </w:t>
      </w:r>
      <w:r w:rsidR="00BC329B" w:rsidRPr="00702D07">
        <w:rPr>
          <w:rFonts w:cstheme="minorHAnsi"/>
        </w:rPr>
        <w:t xml:space="preserve">slightly </w:t>
      </w:r>
      <w:r w:rsidR="00FF3402" w:rsidRPr="00702D07">
        <w:rPr>
          <w:rFonts w:cstheme="minorHAnsi"/>
        </w:rPr>
        <w:t xml:space="preserve">above </w:t>
      </w:r>
      <w:r w:rsidR="00BC329B" w:rsidRPr="00702D07">
        <w:rPr>
          <w:rFonts w:cstheme="minorHAnsi"/>
        </w:rPr>
        <w:t>the historic range at week 43</w:t>
      </w:r>
      <w:r w:rsidR="00FF3402" w:rsidRPr="00702D07">
        <w:rPr>
          <w:rFonts w:cstheme="minorHAnsi"/>
        </w:rPr>
        <w:t>.</w:t>
      </w:r>
    </w:p>
    <w:p w:rsidR="00E977C2" w:rsidRPr="00702D07" w:rsidRDefault="00E977C2" w:rsidP="00E977C2">
      <w:pPr>
        <w:pStyle w:val="ListBullet"/>
        <w:tabs>
          <w:tab w:val="clear" w:pos="720"/>
        </w:tabs>
        <w:spacing w:after="100"/>
        <w:ind w:left="0" w:firstLine="0"/>
        <w:rPr>
          <w:b/>
        </w:rPr>
      </w:pPr>
      <w:r w:rsidRPr="00702D07">
        <w:rPr>
          <w:rFonts w:cstheme="minorHAnsi"/>
        </w:rPr>
        <w:t xml:space="preserve">Of the </w:t>
      </w:r>
      <w:r w:rsidR="00702D07" w:rsidRPr="00702D07">
        <w:rPr>
          <w:rFonts w:cstheme="minorHAnsi"/>
        </w:rPr>
        <w:t>115</w:t>
      </w:r>
      <w:r w:rsidRPr="00702D07">
        <w:rPr>
          <w:rFonts w:cstheme="minorHAnsi"/>
        </w:rPr>
        <w:t xml:space="preserve"> specimens taken from ILI patients seen by </w:t>
      </w:r>
      <w:r w:rsidR="004C1C89" w:rsidRPr="00702D07">
        <w:rPr>
          <w:rFonts w:cstheme="minorHAnsi"/>
        </w:rPr>
        <w:t xml:space="preserve">Australian Sentinel Practices Research Network (ASPREN) </w:t>
      </w:r>
      <w:r w:rsidRPr="00702D07">
        <w:rPr>
          <w:rFonts w:cstheme="minorHAnsi"/>
        </w:rPr>
        <w:t>sentinel practitioner</w:t>
      </w:r>
      <w:r w:rsidR="004C1C89" w:rsidRPr="00702D07">
        <w:rPr>
          <w:rFonts w:cstheme="minorHAnsi"/>
        </w:rPr>
        <w:t>s</w:t>
      </w:r>
      <w:r w:rsidRPr="00702D07">
        <w:rPr>
          <w:rFonts w:cstheme="minorHAnsi"/>
        </w:rPr>
        <w:t xml:space="preserve"> during the reporting fortnight, </w:t>
      </w:r>
      <w:r w:rsidR="00702D07" w:rsidRPr="00702D07">
        <w:rPr>
          <w:rFonts w:cstheme="minorHAnsi"/>
        </w:rPr>
        <w:t>rhinovirus</w:t>
      </w:r>
      <w:r w:rsidR="00435CAC" w:rsidRPr="00702D07">
        <w:rPr>
          <w:rFonts w:cstheme="minorHAnsi"/>
        </w:rPr>
        <w:t xml:space="preserve"> was the most common respiratory virus detected (n=</w:t>
      </w:r>
      <w:r w:rsidR="00702D07" w:rsidRPr="00702D07">
        <w:rPr>
          <w:rFonts w:cstheme="minorHAnsi"/>
        </w:rPr>
        <w:t>23</w:t>
      </w:r>
      <w:r w:rsidR="00435CAC" w:rsidRPr="00702D07">
        <w:rPr>
          <w:rFonts w:cstheme="minorHAnsi"/>
        </w:rPr>
        <w:t xml:space="preserve">, </w:t>
      </w:r>
      <w:r w:rsidR="00702D07" w:rsidRPr="00702D07">
        <w:rPr>
          <w:rFonts w:cstheme="minorHAnsi"/>
        </w:rPr>
        <w:t>20.0%</w:t>
      </w:r>
      <w:r w:rsidRPr="00702D07">
        <w:rPr>
          <w:rFonts w:cstheme="minorHAnsi"/>
        </w:rPr>
        <w:t>)</w:t>
      </w:r>
      <w:r w:rsidR="00702D07" w:rsidRPr="00702D07">
        <w:rPr>
          <w:rFonts w:cstheme="minorHAnsi"/>
        </w:rPr>
        <w:t>. Influenza positivity declined this fortnight to 16.5% (n=19)</w:t>
      </w:r>
      <w:r w:rsidR="005E102B" w:rsidRPr="00702D07">
        <w:rPr>
          <w:rFonts w:cstheme="minorHAnsi"/>
        </w:rPr>
        <w:t xml:space="preserve"> (</w:t>
      </w:r>
      <w:r w:rsidR="00BA3AE9" w:rsidRPr="00702D07">
        <w:rPr>
          <w:rFonts w:cstheme="minorHAnsi"/>
        </w:rPr>
        <w:fldChar w:fldCharType="begin"/>
      </w:r>
      <w:r w:rsidR="00BA3AE9" w:rsidRPr="00702D07">
        <w:rPr>
          <w:rFonts w:cstheme="minorHAnsi"/>
        </w:rPr>
        <w:instrText xml:space="preserve"> REF _Ref485372862 \h </w:instrText>
      </w:r>
      <w:r w:rsidR="0095108D" w:rsidRPr="00702D07">
        <w:rPr>
          <w:rFonts w:cstheme="minorHAnsi"/>
        </w:rPr>
        <w:instrText xml:space="preserve"> \* MERGEFORMAT </w:instrText>
      </w:r>
      <w:r w:rsidR="00BA3AE9" w:rsidRPr="00702D07">
        <w:rPr>
          <w:rFonts w:cstheme="minorHAnsi"/>
        </w:rPr>
      </w:r>
      <w:r w:rsidR="00BA3AE9" w:rsidRPr="00702D07">
        <w:rPr>
          <w:rFonts w:cstheme="minorHAnsi"/>
        </w:rPr>
        <w:fldChar w:fldCharType="separate"/>
      </w:r>
      <w:r w:rsidR="009D44AD" w:rsidRPr="00702D07">
        <w:t xml:space="preserve">Figure </w:t>
      </w:r>
      <w:r w:rsidR="009D44AD">
        <w:rPr>
          <w:noProof/>
        </w:rPr>
        <w:t>14</w:t>
      </w:r>
      <w:r w:rsidR="00BA3AE9" w:rsidRPr="00702D07">
        <w:rPr>
          <w:rFonts w:cstheme="minorHAnsi"/>
        </w:rPr>
        <w:fldChar w:fldCharType="end"/>
      </w:r>
      <w:r w:rsidR="005E102B" w:rsidRPr="00702D07">
        <w:rPr>
          <w:rFonts w:cstheme="minorHAnsi"/>
        </w:rPr>
        <w:t>)</w:t>
      </w:r>
      <w:r w:rsidRPr="00702D07">
        <w:rPr>
          <w:rFonts w:cstheme="minorHAnsi"/>
        </w:rPr>
        <w:t>.</w:t>
      </w:r>
      <w:r w:rsidR="00EF2924" w:rsidRPr="00702D07">
        <w:rPr>
          <w:rFonts w:cstheme="minorHAnsi"/>
        </w:rPr>
        <w:t xml:space="preserve"> </w:t>
      </w:r>
    </w:p>
    <w:p w:rsidR="00B15EF6" w:rsidRPr="00702D07" w:rsidRDefault="00BA3AE9" w:rsidP="00BA3AE9">
      <w:pPr>
        <w:pStyle w:val="Caption"/>
      </w:pPr>
      <w:bookmarkStart w:id="22" w:name="_Ref492883603"/>
      <w:bookmarkEnd w:id="21"/>
      <w:r w:rsidRPr="00702D07">
        <w:t xml:space="preserve">Figure </w:t>
      </w:r>
      <w:fldSimple w:instr=" SEQ Figure \* ARABIC ">
        <w:r w:rsidR="009D44AD">
          <w:rPr>
            <w:noProof/>
          </w:rPr>
          <w:t>13</w:t>
        </w:r>
      </w:fldSimple>
      <w:bookmarkEnd w:id="22"/>
      <w:r w:rsidRPr="00702D07">
        <w:t xml:space="preserve">. </w:t>
      </w:r>
      <w:r w:rsidR="00B15EF6" w:rsidRPr="00702D07">
        <w:t>Unweighted rate of ILI reported from sentinel GP surveillance systems</w:t>
      </w:r>
      <w:r w:rsidR="00691AC6" w:rsidRPr="00702D07">
        <w:t xml:space="preserve">, Australia, 1 January 2013 to </w:t>
      </w:r>
      <w:r w:rsidR="00702D07" w:rsidRPr="00702D07">
        <w:br/>
        <w:t>29</w:t>
      </w:r>
      <w:r w:rsidR="00DC4F59" w:rsidRPr="00702D07">
        <w:t xml:space="preserve"> October</w:t>
      </w:r>
      <w:r w:rsidR="00EF70C2" w:rsidRPr="00702D07">
        <w:t xml:space="preserve"> </w:t>
      </w:r>
      <w:r w:rsidR="00B15EF6" w:rsidRPr="00702D07">
        <w:t>2017, by month and week</w:t>
      </w:r>
      <w:r w:rsidR="00C10DAC" w:rsidRPr="00702D07">
        <w:t>.</w:t>
      </w:r>
    </w:p>
    <w:p w:rsidR="00AC78E2" w:rsidRPr="00702D07" w:rsidRDefault="00702D07" w:rsidP="00AC78E2">
      <w:pPr>
        <w:jc w:val="center"/>
        <w:rPr>
          <w:bCs/>
          <w:sz w:val="20"/>
        </w:rPr>
      </w:pPr>
      <w:r>
        <w:rPr>
          <w:bCs/>
          <w:noProof/>
          <w:sz w:val="20"/>
        </w:rPr>
        <w:drawing>
          <wp:inline distT="0" distB="0" distL="0" distR="0" wp14:anchorId="1D7CB01B">
            <wp:extent cx="5411972" cy="3323958"/>
            <wp:effectExtent l="0" t="0" r="0" b="0"/>
            <wp:docPr id="17" name="Picture 17" descr="Please refer above for description and interpretation." title="Figure 13. Unweighted rate of ILI reported from sentinel GP surveillance systems, Australia, 1 January 2013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3271" cy="3330898"/>
                    </a:xfrm>
                    <a:prstGeom prst="rect">
                      <a:avLst/>
                    </a:prstGeom>
                    <a:noFill/>
                  </pic:spPr>
                </pic:pic>
              </a:graphicData>
            </a:graphic>
          </wp:inline>
        </w:drawing>
      </w:r>
    </w:p>
    <w:p w:rsidR="00AC78E2" w:rsidRPr="00702D07" w:rsidRDefault="009272F2" w:rsidP="00AC78E2">
      <w:pPr>
        <w:pStyle w:val="FootnoteText"/>
        <w:rPr>
          <w:sz w:val="16"/>
          <w:szCs w:val="16"/>
        </w:rPr>
      </w:pPr>
      <w:r w:rsidRPr="00702D07">
        <w:rPr>
          <w:sz w:val="16"/>
          <w:szCs w:val="16"/>
        </w:rPr>
        <w:t>Source</w:t>
      </w:r>
      <w:r w:rsidR="00AC78E2" w:rsidRPr="00702D07">
        <w:rPr>
          <w:sz w:val="16"/>
          <w:szCs w:val="16"/>
        </w:rPr>
        <w:t xml:space="preserve">: ASPREN and VicSPIN </w:t>
      </w:r>
    </w:p>
    <w:p w:rsidR="00B15EF6" w:rsidRPr="00702D07" w:rsidRDefault="00B15EF6" w:rsidP="00B15EF6">
      <w:pPr>
        <w:pStyle w:val="Caption"/>
      </w:pPr>
      <w:bookmarkStart w:id="23" w:name="_Ref485372862"/>
      <w:r w:rsidRPr="00702D07">
        <w:t xml:space="preserve">Figure </w:t>
      </w:r>
      <w:fldSimple w:instr=" SEQ Figure \* ARABIC ">
        <w:r w:rsidR="009D44AD">
          <w:rPr>
            <w:noProof/>
          </w:rPr>
          <w:t>14</w:t>
        </w:r>
      </w:fldSimple>
      <w:bookmarkEnd w:id="23"/>
      <w:r w:rsidRPr="00702D07">
        <w:t xml:space="preserve">. Proportion of respiratory viral tests positive for influenza in ASPREN ILI patients and ASPREN ILI consultation rate, Australia, 1 January to </w:t>
      </w:r>
      <w:r w:rsidR="00702D07" w:rsidRPr="00702D07">
        <w:t>29</w:t>
      </w:r>
      <w:r w:rsidR="00DC4F59" w:rsidRPr="00702D07">
        <w:t xml:space="preserve"> October </w:t>
      </w:r>
      <w:r w:rsidR="00EF70C2" w:rsidRPr="00702D07">
        <w:t>2</w:t>
      </w:r>
      <w:r w:rsidRPr="00702D07">
        <w:t>017, by month and week</w:t>
      </w:r>
      <w:r w:rsidR="00C10DAC" w:rsidRPr="00702D07">
        <w:t>.</w:t>
      </w:r>
    </w:p>
    <w:p w:rsidR="00AC78E2" w:rsidRPr="00702D07" w:rsidRDefault="00702D07" w:rsidP="00AC78E2">
      <w:pPr>
        <w:jc w:val="center"/>
        <w:rPr>
          <w:bCs/>
          <w:sz w:val="20"/>
        </w:rPr>
      </w:pPr>
      <w:r w:rsidRPr="00702D07">
        <w:rPr>
          <w:bCs/>
          <w:noProof/>
          <w:sz w:val="20"/>
        </w:rPr>
        <w:drawing>
          <wp:inline distT="0" distB="0" distL="0" distR="0" wp14:anchorId="718DACBC" wp14:editId="6328ABDE">
            <wp:extent cx="6165616" cy="4025735"/>
            <wp:effectExtent l="0" t="0" r="6985" b="0"/>
            <wp:docPr id="22" name="Picture 22" descr="Please refer above for description and interpretation." title="Figure 14. Proportion of respiratory viral tests positive for influenza in ASPREN ILI patients and ASPREN ILI consultation rate, Australia, 1 January to 29 October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7606" cy="4033564"/>
                    </a:xfrm>
                    <a:prstGeom prst="rect">
                      <a:avLst/>
                    </a:prstGeom>
                    <a:noFill/>
                  </pic:spPr>
                </pic:pic>
              </a:graphicData>
            </a:graphic>
          </wp:inline>
        </w:drawing>
      </w:r>
    </w:p>
    <w:p w:rsidR="00F5237B" w:rsidRPr="009646B7" w:rsidRDefault="009272F2" w:rsidP="00BA3AE9">
      <w:pPr>
        <w:pStyle w:val="FootnoteText"/>
        <w:rPr>
          <w:sz w:val="16"/>
          <w:szCs w:val="16"/>
        </w:rPr>
      </w:pPr>
      <w:r w:rsidRPr="009646B7">
        <w:rPr>
          <w:sz w:val="16"/>
          <w:szCs w:val="16"/>
        </w:rPr>
        <w:t>Source</w:t>
      </w:r>
      <w:r w:rsidR="00AC78E2" w:rsidRPr="009646B7">
        <w:rPr>
          <w:sz w:val="16"/>
          <w:szCs w:val="16"/>
        </w:rPr>
        <w:t>: ASPREN</w:t>
      </w:r>
    </w:p>
    <w:p w:rsidR="00AC78E2" w:rsidRPr="009646B7" w:rsidRDefault="009272F2" w:rsidP="00AC78E2">
      <w:pPr>
        <w:pStyle w:val="Heading2"/>
      </w:pPr>
      <w:r w:rsidRPr="009646B7">
        <w:t>3</w:t>
      </w:r>
      <w:r w:rsidR="00AC78E2" w:rsidRPr="009646B7">
        <w:t>. Hospitalisations</w:t>
      </w:r>
    </w:p>
    <w:p w:rsidR="00AC78E2" w:rsidRPr="009646B7" w:rsidRDefault="00AC78E2" w:rsidP="00AC78E2">
      <w:pPr>
        <w:rPr>
          <w:rFonts w:cstheme="minorHAnsi"/>
          <w:sz w:val="2"/>
          <w:lang w:eastAsia="en-US"/>
        </w:rPr>
      </w:pPr>
    </w:p>
    <w:p w:rsidR="00AC78E2" w:rsidRPr="009646B7" w:rsidRDefault="00AC78E2" w:rsidP="00AC78E2">
      <w:pPr>
        <w:pStyle w:val="Heading3"/>
      </w:pPr>
      <w:r w:rsidRPr="009646B7">
        <w:t>Sentinel Hospital Surveillance</w:t>
      </w:r>
    </w:p>
    <w:p w:rsidR="005D2C38" w:rsidRPr="002110DC" w:rsidRDefault="00E977C2" w:rsidP="00312E9E">
      <w:pPr>
        <w:pStyle w:val="ListBullet"/>
        <w:tabs>
          <w:tab w:val="clear" w:pos="720"/>
        </w:tabs>
        <w:spacing w:after="100"/>
        <w:ind w:left="0" w:firstLine="0"/>
        <w:rPr>
          <w:rFonts w:cstheme="minorHAnsi"/>
          <w:highlight w:val="yellow"/>
        </w:rPr>
      </w:pPr>
      <w:bookmarkStart w:id="24" w:name="_Ref484703291"/>
      <w:bookmarkStart w:id="25" w:name="_Ref466280705"/>
      <w:r w:rsidRPr="009646B7">
        <w:rPr>
          <w:rFonts w:cstheme="minorHAnsi"/>
        </w:rPr>
        <w:t>Admissions with confirmed influenza to sentinel hospitals</w:t>
      </w:r>
      <w:r w:rsidR="001751F7" w:rsidRPr="009646B7">
        <w:rPr>
          <w:rFonts w:cstheme="minorHAnsi"/>
        </w:rPr>
        <w:t xml:space="preserve"> </w:t>
      </w:r>
      <w:r w:rsidR="00CF7F9C" w:rsidRPr="009646B7">
        <w:rPr>
          <w:rFonts w:cstheme="minorHAnsi"/>
        </w:rPr>
        <w:t>decreased this reporting fortnight (</w:t>
      </w:r>
      <w:r w:rsidR="00BA3AE9" w:rsidRPr="009646B7">
        <w:rPr>
          <w:rFonts w:cstheme="minorHAnsi"/>
        </w:rPr>
        <w:fldChar w:fldCharType="begin"/>
      </w:r>
      <w:r w:rsidR="00BA3AE9" w:rsidRPr="009646B7">
        <w:rPr>
          <w:rFonts w:cstheme="minorHAnsi"/>
        </w:rPr>
        <w:instrText xml:space="preserve"> REF _Ref485372892 \h </w:instrText>
      </w:r>
      <w:r w:rsidR="0095108D" w:rsidRPr="009646B7">
        <w:rPr>
          <w:rFonts w:cstheme="minorHAnsi"/>
        </w:rPr>
        <w:instrText xml:space="preserve"> \* MERGEFORMAT </w:instrText>
      </w:r>
      <w:r w:rsidR="00BA3AE9" w:rsidRPr="009646B7">
        <w:rPr>
          <w:rFonts w:cstheme="minorHAnsi"/>
        </w:rPr>
      </w:r>
      <w:r w:rsidR="00BA3AE9" w:rsidRPr="009646B7">
        <w:rPr>
          <w:rFonts w:cstheme="minorHAnsi"/>
        </w:rPr>
        <w:fldChar w:fldCharType="separate"/>
      </w:r>
      <w:r w:rsidR="009D44AD" w:rsidRPr="002A4B46">
        <w:t xml:space="preserve">Figure </w:t>
      </w:r>
      <w:r w:rsidR="009D44AD">
        <w:rPr>
          <w:noProof/>
        </w:rPr>
        <w:t>15</w:t>
      </w:r>
      <w:r w:rsidR="00BA3AE9" w:rsidRPr="009646B7">
        <w:rPr>
          <w:rFonts w:cstheme="minorHAnsi"/>
        </w:rPr>
        <w:fldChar w:fldCharType="end"/>
      </w:r>
      <w:r w:rsidR="00CF7F9C" w:rsidRPr="009646B7">
        <w:rPr>
          <w:rFonts w:cstheme="minorHAnsi"/>
        </w:rPr>
        <w:t>)</w:t>
      </w:r>
      <w:r w:rsidR="005B36DC" w:rsidRPr="009646B7">
        <w:rPr>
          <w:rFonts w:cstheme="minorHAnsi"/>
        </w:rPr>
        <w:t xml:space="preserve">, </w:t>
      </w:r>
      <w:r w:rsidR="001751F7" w:rsidRPr="009646B7">
        <w:rPr>
          <w:rFonts w:cstheme="minorHAnsi"/>
        </w:rPr>
        <w:t xml:space="preserve">with </w:t>
      </w:r>
      <w:r w:rsidR="009646B7" w:rsidRPr="009646B7">
        <w:rPr>
          <w:rFonts w:cstheme="minorHAnsi"/>
        </w:rPr>
        <w:t>89</w:t>
      </w:r>
      <w:r w:rsidR="00682D6F" w:rsidRPr="009646B7">
        <w:rPr>
          <w:rFonts w:cstheme="minorHAnsi"/>
        </w:rPr>
        <w:t xml:space="preserve"> </w:t>
      </w:r>
      <w:r w:rsidR="006E7D82" w:rsidRPr="009646B7">
        <w:rPr>
          <w:rFonts w:cstheme="minorHAnsi"/>
        </w:rPr>
        <w:t>patients admitted in</w:t>
      </w:r>
      <w:r w:rsidR="00CF7F9C" w:rsidRPr="009646B7">
        <w:rPr>
          <w:rFonts w:cstheme="minorHAnsi"/>
        </w:rPr>
        <w:t xml:space="preserve"> </w:t>
      </w:r>
      <w:r w:rsidR="00C50670" w:rsidRPr="009646B7">
        <w:rPr>
          <w:rFonts w:cstheme="minorHAnsi"/>
        </w:rPr>
        <w:t xml:space="preserve">the </w:t>
      </w:r>
      <w:r w:rsidR="00CF7F9C" w:rsidRPr="009646B7">
        <w:rPr>
          <w:rFonts w:cstheme="minorHAnsi"/>
        </w:rPr>
        <w:t>last week of the previous fortnight</w:t>
      </w:r>
      <w:r w:rsidR="006E7D82" w:rsidRPr="009646B7">
        <w:rPr>
          <w:rFonts w:cstheme="minorHAnsi"/>
        </w:rPr>
        <w:t xml:space="preserve"> </w:t>
      </w:r>
      <w:r w:rsidR="00CF7F9C" w:rsidRPr="009646B7">
        <w:rPr>
          <w:rFonts w:cstheme="minorHAnsi"/>
        </w:rPr>
        <w:t>(</w:t>
      </w:r>
      <w:r w:rsidR="006E7D82" w:rsidRPr="009646B7">
        <w:rPr>
          <w:rFonts w:cstheme="minorHAnsi"/>
        </w:rPr>
        <w:t xml:space="preserve">week </w:t>
      </w:r>
      <w:r w:rsidR="009646B7" w:rsidRPr="009646B7">
        <w:rPr>
          <w:rFonts w:cstheme="minorHAnsi"/>
        </w:rPr>
        <w:t>41</w:t>
      </w:r>
      <w:r w:rsidR="00CF7F9C" w:rsidRPr="009646B7">
        <w:rPr>
          <w:rFonts w:cstheme="minorHAnsi"/>
        </w:rPr>
        <w:t>)</w:t>
      </w:r>
      <w:r w:rsidR="00F16E03" w:rsidRPr="009646B7">
        <w:rPr>
          <w:rFonts w:cstheme="minorHAnsi"/>
        </w:rPr>
        <w:t>,</w:t>
      </w:r>
      <w:r w:rsidR="006E7D82" w:rsidRPr="009646B7">
        <w:rPr>
          <w:rFonts w:cstheme="minorHAnsi"/>
        </w:rPr>
        <w:t xml:space="preserve"> </w:t>
      </w:r>
      <w:r w:rsidR="00CF7F9C" w:rsidRPr="009646B7">
        <w:rPr>
          <w:rFonts w:cstheme="minorHAnsi"/>
        </w:rPr>
        <w:t xml:space="preserve">followed by </w:t>
      </w:r>
      <w:r w:rsidR="009646B7" w:rsidRPr="009646B7">
        <w:rPr>
          <w:rFonts w:cstheme="minorHAnsi"/>
        </w:rPr>
        <w:t>44</w:t>
      </w:r>
      <w:r w:rsidR="00D02D18" w:rsidRPr="009646B7">
        <w:rPr>
          <w:rFonts w:cstheme="minorHAnsi"/>
        </w:rPr>
        <w:t xml:space="preserve"> patients </w:t>
      </w:r>
      <w:r w:rsidR="00CF7F9C" w:rsidRPr="009646B7">
        <w:rPr>
          <w:rFonts w:cstheme="minorHAnsi"/>
        </w:rPr>
        <w:t xml:space="preserve">in </w:t>
      </w:r>
      <w:r w:rsidR="00D02D18" w:rsidRPr="009646B7">
        <w:rPr>
          <w:rFonts w:cstheme="minorHAnsi"/>
        </w:rPr>
        <w:br/>
      </w:r>
      <w:r w:rsidR="00CF7F9C" w:rsidRPr="009646B7">
        <w:rPr>
          <w:rFonts w:cstheme="minorHAnsi"/>
        </w:rPr>
        <w:t xml:space="preserve">week </w:t>
      </w:r>
      <w:r w:rsidR="00015839" w:rsidRPr="009646B7">
        <w:rPr>
          <w:rFonts w:cstheme="minorHAnsi"/>
        </w:rPr>
        <w:t>4</w:t>
      </w:r>
      <w:r w:rsidR="009646B7" w:rsidRPr="009646B7">
        <w:rPr>
          <w:rFonts w:cstheme="minorHAnsi"/>
        </w:rPr>
        <w:t>2</w:t>
      </w:r>
      <w:r w:rsidR="00682D6F" w:rsidRPr="009646B7">
        <w:rPr>
          <w:rFonts w:cstheme="minorHAnsi"/>
        </w:rPr>
        <w:t xml:space="preserve"> </w:t>
      </w:r>
      <w:r w:rsidR="00CF7F9C" w:rsidRPr="009646B7">
        <w:rPr>
          <w:rFonts w:cstheme="minorHAnsi"/>
        </w:rPr>
        <w:t xml:space="preserve">and </w:t>
      </w:r>
      <w:r w:rsidR="009646B7" w:rsidRPr="009646B7">
        <w:rPr>
          <w:rFonts w:cstheme="minorHAnsi"/>
        </w:rPr>
        <w:t>21</w:t>
      </w:r>
      <w:r w:rsidR="00D02D18" w:rsidRPr="009646B7">
        <w:rPr>
          <w:rFonts w:cstheme="minorHAnsi"/>
        </w:rPr>
        <w:t xml:space="preserve"> patients </w:t>
      </w:r>
      <w:r w:rsidR="00CF7F9C" w:rsidRPr="009646B7">
        <w:rPr>
          <w:rFonts w:cstheme="minorHAnsi"/>
        </w:rPr>
        <w:t xml:space="preserve">in week </w:t>
      </w:r>
      <w:r w:rsidR="009646B7" w:rsidRPr="009646B7">
        <w:rPr>
          <w:rFonts w:cstheme="minorHAnsi"/>
        </w:rPr>
        <w:t>43</w:t>
      </w:r>
      <w:r w:rsidR="00CF7F9C" w:rsidRPr="009646B7">
        <w:rPr>
          <w:rFonts w:cstheme="minorHAnsi"/>
        </w:rPr>
        <w:t>.</w:t>
      </w:r>
      <w:r w:rsidR="00623D1D" w:rsidRPr="009646B7">
        <w:rPr>
          <w:rFonts w:cstheme="minorHAnsi"/>
        </w:rPr>
        <w:t xml:space="preserve"> </w:t>
      </w:r>
      <w:r w:rsidRPr="009646B7">
        <w:rPr>
          <w:rFonts w:cstheme="minorHAnsi"/>
        </w:rPr>
        <w:t>Since seasonal surveillance commenced through the Influenza Complications Alert Network (FluCAN) sentinel hospital sur</w:t>
      </w:r>
      <w:r w:rsidR="006E7D82" w:rsidRPr="009646B7">
        <w:rPr>
          <w:rFonts w:cstheme="minorHAnsi"/>
        </w:rPr>
        <w:t>veillance system on 3 April 2017</w:t>
      </w:r>
      <w:r w:rsidRPr="009646B7">
        <w:rPr>
          <w:rFonts w:cstheme="minorHAnsi"/>
        </w:rPr>
        <w:t xml:space="preserve">, a total of </w:t>
      </w:r>
      <w:r w:rsidR="00EB75CD" w:rsidRPr="009646B7">
        <w:rPr>
          <w:rFonts w:cstheme="minorHAnsi"/>
        </w:rPr>
        <w:t>3,</w:t>
      </w:r>
      <w:r w:rsidR="009646B7" w:rsidRPr="009646B7">
        <w:rPr>
          <w:rFonts w:cstheme="minorHAnsi"/>
        </w:rPr>
        <w:t xml:space="preserve">969 </w:t>
      </w:r>
      <w:r w:rsidRPr="009646B7">
        <w:rPr>
          <w:rFonts w:cstheme="minorHAnsi"/>
        </w:rPr>
        <w:t xml:space="preserve">people have been admitted with confirmed influenza, of which </w:t>
      </w:r>
      <w:r w:rsidR="009646B7" w:rsidRPr="009646B7">
        <w:rPr>
          <w:rFonts w:cstheme="minorHAnsi"/>
        </w:rPr>
        <w:t>572</w:t>
      </w:r>
      <w:r w:rsidR="005B36DC" w:rsidRPr="009646B7">
        <w:rPr>
          <w:rFonts w:cstheme="minorHAnsi"/>
        </w:rPr>
        <w:t xml:space="preserve"> </w:t>
      </w:r>
      <w:r w:rsidR="006E7D82" w:rsidRPr="009646B7">
        <w:rPr>
          <w:rFonts w:cstheme="minorHAnsi"/>
        </w:rPr>
        <w:t>(</w:t>
      </w:r>
      <w:r w:rsidR="00D30077" w:rsidRPr="009646B7">
        <w:rPr>
          <w:rFonts w:cstheme="minorHAnsi"/>
        </w:rPr>
        <w:t>1</w:t>
      </w:r>
      <w:r w:rsidR="009646B7" w:rsidRPr="009646B7">
        <w:rPr>
          <w:rFonts w:cstheme="minorHAnsi"/>
        </w:rPr>
        <w:t>4</w:t>
      </w:r>
      <w:r w:rsidR="00E73372" w:rsidRPr="009646B7">
        <w:rPr>
          <w:rFonts w:cstheme="minorHAnsi"/>
        </w:rPr>
        <w:t>%</w:t>
      </w:r>
      <w:r w:rsidRPr="009646B7">
        <w:rPr>
          <w:rFonts w:cstheme="minorHAnsi"/>
        </w:rPr>
        <w:t>) were children aged 15</w:t>
      </w:r>
      <w:r w:rsidR="00CF7F9C" w:rsidRPr="009646B7">
        <w:rPr>
          <w:rFonts w:cstheme="minorHAnsi"/>
        </w:rPr>
        <w:t xml:space="preserve"> years</w:t>
      </w:r>
      <w:r w:rsidR="00823D7D" w:rsidRPr="009646B7">
        <w:rPr>
          <w:rFonts w:cstheme="minorHAnsi"/>
        </w:rPr>
        <w:t xml:space="preserve"> </w:t>
      </w:r>
      <w:r w:rsidR="00FC05BA" w:rsidRPr="009646B7">
        <w:rPr>
          <w:rFonts w:cstheme="minorHAnsi"/>
        </w:rPr>
        <w:t>and</w:t>
      </w:r>
      <w:r w:rsidR="00823D7D" w:rsidRPr="009646B7">
        <w:rPr>
          <w:rFonts w:cstheme="minorHAnsi"/>
        </w:rPr>
        <w:t xml:space="preserve"> younger</w:t>
      </w:r>
      <w:r w:rsidR="00D30077" w:rsidRPr="009646B7">
        <w:rPr>
          <w:rFonts w:cstheme="minorHAnsi"/>
        </w:rPr>
        <w:t xml:space="preserve">, </w:t>
      </w:r>
      <w:r w:rsidR="009646B7" w:rsidRPr="009646B7">
        <w:rPr>
          <w:rFonts w:cstheme="minorHAnsi"/>
        </w:rPr>
        <w:t>1,314</w:t>
      </w:r>
      <w:r w:rsidR="00015839" w:rsidRPr="009646B7">
        <w:rPr>
          <w:rFonts w:cstheme="minorHAnsi"/>
        </w:rPr>
        <w:t xml:space="preserve"> </w:t>
      </w:r>
      <w:r w:rsidR="00D30077" w:rsidRPr="009646B7">
        <w:rPr>
          <w:rFonts w:cstheme="minorHAnsi"/>
        </w:rPr>
        <w:t>(3</w:t>
      </w:r>
      <w:r w:rsidR="00EB75CD" w:rsidRPr="009646B7">
        <w:rPr>
          <w:rFonts w:cstheme="minorHAnsi"/>
        </w:rPr>
        <w:t>3</w:t>
      </w:r>
      <w:r w:rsidR="00D30077" w:rsidRPr="009646B7">
        <w:rPr>
          <w:rFonts w:cstheme="minorHAnsi"/>
        </w:rPr>
        <w:t xml:space="preserve">%) were adults aged between 16 and 64 years and </w:t>
      </w:r>
      <w:r w:rsidR="009646B7" w:rsidRPr="009646B7">
        <w:rPr>
          <w:rFonts w:cstheme="minorHAnsi"/>
        </w:rPr>
        <w:t>2,071</w:t>
      </w:r>
      <w:r w:rsidR="00823D7D" w:rsidRPr="009646B7">
        <w:rPr>
          <w:rFonts w:cstheme="minorHAnsi"/>
        </w:rPr>
        <w:t xml:space="preserve"> (5</w:t>
      </w:r>
      <w:r w:rsidR="00015839" w:rsidRPr="009646B7">
        <w:rPr>
          <w:rFonts w:cstheme="minorHAnsi"/>
        </w:rPr>
        <w:t>2</w:t>
      </w:r>
      <w:r w:rsidR="00D30077" w:rsidRPr="009646B7">
        <w:rPr>
          <w:rFonts w:cstheme="minorHAnsi"/>
        </w:rPr>
        <w:t>%) were adults aged 65 years and older</w:t>
      </w:r>
      <w:r w:rsidR="00CF7F9C" w:rsidRPr="009646B7">
        <w:rPr>
          <w:rFonts w:cstheme="minorHAnsi"/>
        </w:rPr>
        <w:t xml:space="preserve">. </w:t>
      </w:r>
      <w:r w:rsidR="005D2C38" w:rsidRPr="009646B7">
        <w:rPr>
          <w:rFonts w:cstheme="minorHAnsi"/>
        </w:rPr>
        <w:t xml:space="preserve">Information on age was not reported for </w:t>
      </w:r>
      <w:r w:rsidR="009646B7" w:rsidRPr="009646B7">
        <w:rPr>
          <w:rFonts w:cstheme="minorHAnsi"/>
        </w:rPr>
        <w:t>12</w:t>
      </w:r>
      <w:r w:rsidR="005D2C38" w:rsidRPr="009646B7">
        <w:rPr>
          <w:rFonts w:cstheme="minorHAnsi"/>
        </w:rPr>
        <w:t xml:space="preserve"> patients. </w:t>
      </w:r>
    </w:p>
    <w:p w:rsidR="000F6121" w:rsidRPr="00091511" w:rsidRDefault="00CF7F9C" w:rsidP="00312E9E">
      <w:pPr>
        <w:pStyle w:val="ListBullet"/>
        <w:tabs>
          <w:tab w:val="clear" w:pos="720"/>
        </w:tabs>
        <w:spacing w:after="100"/>
        <w:ind w:left="0" w:firstLine="0"/>
        <w:rPr>
          <w:rFonts w:cstheme="minorHAnsi"/>
        </w:rPr>
      </w:pPr>
      <w:r w:rsidRPr="001643E0">
        <w:rPr>
          <w:rFonts w:cstheme="minorHAnsi"/>
        </w:rPr>
        <w:t>Approximately 8.</w:t>
      </w:r>
      <w:r w:rsidR="001643E0" w:rsidRPr="001643E0">
        <w:rPr>
          <w:rFonts w:cstheme="minorHAnsi"/>
        </w:rPr>
        <w:t>9</w:t>
      </w:r>
      <w:r w:rsidR="00E977C2" w:rsidRPr="001643E0">
        <w:rPr>
          <w:rFonts w:cstheme="minorHAnsi"/>
          <w:color w:val="000000" w:themeColor="text1"/>
        </w:rPr>
        <w:t xml:space="preserve">% </w:t>
      </w:r>
      <w:r w:rsidR="00E977C2" w:rsidRPr="001643E0">
        <w:rPr>
          <w:rFonts w:cstheme="minorHAnsi"/>
        </w:rPr>
        <w:t>of influenza patients have been admitted directly to ICU</w:t>
      </w:r>
      <w:r w:rsidRPr="001643E0">
        <w:rPr>
          <w:rFonts w:cstheme="minorHAnsi"/>
        </w:rPr>
        <w:t xml:space="preserve"> (n=</w:t>
      </w:r>
      <w:r w:rsidR="00EB75CD" w:rsidRPr="001643E0">
        <w:rPr>
          <w:rFonts w:cstheme="minorHAnsi"/>
        </w:rPr>
        <w:t>3</w:t>
      </w:r>
      <w:r w:rsidR="001643E0" w:rsidRPr="001643E0">
        <w:rPr>
          <w:rFonts w:cstheme="minorHAnsi"/>
        </w:rPr>
        <w:t>55</w:t>
      </w:r>
      <w:r w:rsidR="0048695F" w:rsidRPr="001643E0">
        <w:rPr>
          <w:rFonts w:cstheme="minorHAnsi"/>
        </w:rPr>
        <w:t>)</w:t>
      </w:r>
      <w:r w:rsidR="00313D75" w:rsidRPr="001643E0">
        <w:rPr>
          <w:rFonts w:cstheme="minorHAnsi"/>
        </w:rPr>
        <w:t>, which is</w:t>
      </w:r>
      <w:r w:rsidR="004E7507" w:rsidRPr="001643E0">
        <w:rPr>
          <w:rFonts w:cstheme="minorHAnsi"/>
        </w:rPr>
        <w:t xml:space="preserve"> </w:t>
      </w:r>
      <w:r w:rsidR="00EB75CD" w:rsidRPr="001643E0">
        <w:rPr>
          <w:rFonts w:cstheme="minorHAnsi"/>
        </w:rPr>
        <w:t xml:space="preserve">in the </w:t>
      </w:r>
      <w:r w:rsidR="000F6121" w:rsidRPr="001643E0">
        <w:rPr>
          <w:rFonts w:cstheme="minorHAnsi"/>
        </w:rPr>
        <w:t xml:space="preserve">lower </w:t>
      </w:r>
      <w:r w:rsidR="00EB75CD" w:rsidRPr="00091511">
        <w:rPr>
          <w:rFonts w:cstheme="minorHAnsi"/>
        </w:rPr>
        <w:t xml:space="preserve">range </w:t>
      </w:r>
      <w:r w:rsidR="000F6121" w:rsidRPr="00091511">
        <w:rPr>
          <w:rFonts w:cstheme="minorHAnsi"/>
        </w:rPr>
        <w:t>reported in recent years (range 8.7%</w:t>
      </w:r>
      <w:r w:rsidR="00747096" w:rsidRPr="00091511">
        <w:rPr>
          <w:rFonts w:cstheme="minorHAnsi"/>
        </w:rPr>
        <w:t xml:space="preserve"> in 2015</w:t>
      </w:r>
      <w:r w:rsidR="000F6121" w:rsidRPr="00091511">
        <w:rPr>
          <w:rFonts w:cstheme="minorHAnsi"/>
        </w:rPr>
        <w:t xml:space="preserve"> to 14.2%</w:t>
      </w:r>
      <w:r w:rsidR="00747096" w:rsidRPr="00091511">
        <w:rPr>
          <w:rFonts w:cstheme="minorHAnsi"/>
        </w:rPr>
        <w:t xml:space="preserve"> in 2013</w:t>
      </w:r>
      <w:r w:rsidR="000F6121" w:rsidRPr="00091511">
        <w:rPr>
          <w:rFonts w:cstheme="minorHAnsi"/>
        </w:rPr>
        <w:t>).</w:t>
      </w:r>
      <w:r w:rsidR="00801A82" w:rsidRPr="00091511">
        <w:rPr>
          <w:rFonts w:cstheme="minorHAnsi"/>
        </w:rPr>
        <w:t xml:space="preserve"> The proportion of patients admitted directly to ICU this year to date has ranged </w:t>
      </w:r>
      <w:r w:rsidR="005D2C38" w:rsidRPr="00091511">
        <w:rPr>
          <w:rFonts w:cstheme="minorHAnsi"/>
        </w:rPr>
        <w:t xml:space="preserve">by age, </w:t>
      </w:r>
      <w:r w:rsidR="00801A82" w:rsidRPr="00091511">
        <w:rPr>
          <w:rFonts w:cstheme="minorHAnsi"/>
        </w:rPr>
        <w:t>from</w:t>
      </w:r>
      <w:r w:rsidR="00823D7D" w:rsidRPr="00091511">
        <w:rPr>
          <w:rFonts w:cstheme="minorHAnsi"/>
        </w:rPr>
        <w:t xml:space="preserve"> </w:t>
      </w:r>
      <w:r w:rsidR="001643E0" w:rsidRPr="00091511">
        <w:rPr>
          <w:rFonts w:cstheme="minorHAnsi"/>
        </w:rPr>
        <w:t>8.3</w:t>
      </w:r>
      <w:r w:rsidR="00801A82" w:rsidRPr="00091511">
        <w:rPr>
          <w:rFonts w:cstheme="minorHAnsi"/>
        </w:rPr>
        <w:t xml:space="preserve">% in adults aged 65 years and older to </w:t>
      </w:r>
      <w:r w:rsidR="001643E0" w:rsidRPr="00091511">
        <w:rPr>
          <w:rFonts w:cstheme="minorHAnsi"/>
        </w:rPr>
        <w:t>11.9</w:t>
      </w:r>
      <w:r w:rsidR="00801A82" w:rsidRPr="00091511">
        <w:rPr>
          <w:rFonts w:cstheme="minorHAnsi"/>
        </w:rPr>
        <w:t>% in adults aged between 16 and 64 years.</w:t>
      </w:r>
    </w:p>
    <w:p w:rsidR="00801A82" w:rsidRPr="002110DC" w:rsidRDefault="00FD0CDE" w:rsidP="00312E9E">
      <w:pPr>
        <w:pStyle w:val="ListBullet"/>
        <w:tabs>
          <w:tab w:val="clear" w:pos="720"/>
        </w:tabs>
        <w:spacing w:after="100"/>
        <w:ind w:left="0" w:firstLine="0"/>
        <w:rPr>
          <w:rFonts w:cstheme="minorHAnsi"/>
          <w:highlight w:val="yellow"/>
        </w:rPr>
      </w:pPr>
      <w:r w:rsidRPr="001B718E">
        <w:rPr>
          <w:rFonts w:cstheme="minorHAnsi"/>
        </w:rPr>
        <w:t xml:space="preserve">For the year to </w:t>
      </w:r>
      <w:r w:rsidR="00091511" w:rsidRPr="001B718E">
        <w:rPr>
          <w:rFonts w:cstheme="minorHAnsi"/>
        </w:rPr>
        <w:t>27</w:t>
      </w:r>
      <w:r w:rsidR="00CF7F9C" w:rsidRPr="001B718E">
        <w:rPr>
          <w:rFonts w:cstheme="minorHAnsi"/>
        </w:rPr>
        <w:t xml:space="preserve"> </w:t>
      </w:r>
      <w:r w:rsidR="00057C85" w:rsidRPr="001B718E">
        <w:rPr>
          <w:rFonts w:cstheme="minorHAnsi"/>
        </w:rPr>
        <w:t>October</w:t>
      </w:r>
      <w:r w:rsidRPr="001B718E">
        <w:rPr>
          <w:rFonts w:cstheme="minorHAnsi"/>
        </w:rPr>
        <w:t xml:space="preserve">, </w:t>
      </w:r>
      <w:r w:rsidR="001F53F0" w:rsidRPr="001B718E">
        <w:rPr>
          <w:rFonts w:cstheme="minorHAnsi"/>
        </w:rPr>
        <w:t>69</w:t>
      </w:r>
      <w:r w:rsidRPr="001B718E">
        <w:rPr>
          <w:rFonts w:cstheme="minorHAnsi"/>
        </w:rPr>
        <w:t xml:space="preserve">% of </w:t>
      </w:r>
      <w:r w:rsidR="00700829" w:rsidRPr="001B718E">
        <w:rPr>
          <w:rFonts w:cstheme="minorHAnsi"/>
        </w:rPr>
        <w:t xml:space="preserve">admissions with confirmed influenza to sentinel hospitals </w:t>
      </w:r>
      <w:r w:rsidR="00BE619D" w:rsidRPr="001B718E">
        <w:rPr>
          <w:rFonts w:cstheme="minorHAnsi"/>
        </w:rPr>
        <w:t>were influenza </w:t>
      </w:r>
      <w:r w:rsidRPr="001B718E">
        <w:rPr>
          <w:rFonts w:cstheme="minorHAnsi"/>
        </w:rPr>
        <w:t>A (</w:t>
      </w:r>
      <w:r w:rsidR="001F53F0" w:rsidRPr="001B718E">
        <w:rPr>
          <w:rFonts w:cstheme="minorHAnsi"/>
        </w:rPr>
        <w:t>56</w:t>
      </w:r>
      <w:r w:rsidRPr="001B718E">
        <w:rPr>
          <w:rFonts w:cstheme="minorHAnsi"/>
        </w:rPr>
        <w:t xml:space="preserve">% A(unsubtyped), </w:t>
      </w:r>
      <w:r w:rsidR="001F53F0" w:rsidRPr="001B718E">
        <w:rPr>
          <w:rFonts w:cstheme="minorHAnsi"/>
        </w:rPr>
        <w:t>3</w:t>
      </w:r>
      <w:r w:rsidRPr="001B718E">
        <w:rPr>
          <w:rFonts w:cstheme="minorHAnsi"/>
        </w:rPr>
        <w:t xml:space="preserve">% influenza A(H1N1)pdm09 and </w:t>
      </w:r>
      <w:r w:rsidR="001F53F0" w:rsidRPr="001B718E">
        <w:rPr>
          <w:rFonts w:cstheme="minorHAnsi"/>
        </w:rPr>
        <w:t>10</w:t>
      </w:r>
      <w:r w:rsidRPr="001B718E">
        <w:rPr>
          <w:rFonts w:cstheme="minorHAnsi"/>
        </w:rPr>
        <w:t xml:space="preserve">% influenza A (H3N2)), </w:t>
      </w:r>
      <w:r w:rsidR="001B718E" w:rsidRPr="001B718E">
        <w:rPr>
          <w:rFonts w:cstheme="minorHAnsi"/>
        </w:rPr>
        <w:t>30</w:t>
      </w:r>
      <w:r w:rsidRPr="001B718E">
        <w:rPr>
          <w:rFonts w:cstheme="minorHAnsi"/>
        </w:rPr>
        <w:t>% were influenza B and less than 1% were</w:t>
      </w:r>
      <w:r w:rsidR="004A4B09" w:rsidRPr="001B718E">
        <w:rPr>
          <w:rFonts w:cstheme="minorHAnsi"/>
        </w:rPr>
        <w:t xml:space="preserve"> </w:t>
      </w:r>
      <w:r w:rsidR="00700829" w:rsidRPr="001B718E">
        <w:rPr>
          <w:rFonts w:cstheme="minorHAnsi"/>
        </w:rPr>
        <w:t>mixed</w:t>
      </w:r>
      <w:r w:rsidR="00BA3AE9" w:rsidRPr="001B718E">
        <w:rPr>
          <w:rFonts w:cstheme="minorHAnsi"/>
        </w:rPr>
        <w:t xml:space="preserve"> influenza infections (</w:t>
      </w:r>
      <w:r w:rsidR="00BA3AE9" w:rsidRPr="001B718E">
        <w:rPr>
          <w:rFonts w:cstheme="minorHAnsi"/>
        </w:rPr>
        <w:fldChar w:fldCharType="begin"/>
      </w:r>
      <w:r w:rsidR="00BA3AE9" w:rsidRPr="001B718E">
        <w:rPr>
          <w:rFonts w:cstheme="minorHAnsi"/>
        </w:rPr>
        <w:instrText xml:space="preserve"> REF _Ref485372933 \h </w:instrText>
      </w:r>
      <w:r w:rsidR="0095108D" w:rsidRPr="001B718E">
        <w:rPr>
          <w:rFonts w:cstheme="minorHAnsi"/>
        </w:rPr>
        <w:instrText xml:space="preserve"> \* MERGEFORMAT </w:instrText>
      </w:r>
      <w:r w:rsidR="00BA3AE9" w:rsidRPr="001B718E">
        <w:rPr>
          <w:rFonts w:cstheme="minorHAnsi"/>
        </w:rPr>
      </w:r>
      <w:r w:rsidR="00BA3AE9" w:rsidRPr="001B718E">
        <w:rPr>
          <w:rFonts w:cstheme="minorHAnsi"/>
        </w:rPr>
        <w:fldChar w:fldCharType="separate"/>
      </w:r>
      <w:r w:rsidR="009D44AD" w:rsidRPr="002A4B46">
        <w:t xml:space="preserve">Figure </w:t>
      </w:r>
      <w:r w:rsidR="009D44AD">
        <w:rPr>
          <w:noProof/>
        </w:rPr>
        <w:t>16</w:t>
      </w:r>
      <w:r w:rsidR="00BA3AE9" w:rsidRPr="001B718E">
        <w:rPr>
          <w:rFonts w:cstheme="minorHAnsi"/>
        </w:rPr>
        <w:fldChar w:fldCharType="end"/>
      </w:r>
      <w:r w:rsidR="00BA3AE9" w:rsidRPr="001B718E">
        <w:rPr>
          <w:rFonts w:cstheme="minorHAnsi"/>
        </w:rPr>
        <w:t>)</w:t>
      </w:r>
      <w:r w:rsidR="00700829" w:rsidRPr="001B718E">
        <w:rPr>
          <w:rFonts w:cstheme="minorHAnsi"/>
        </w:rPr>
        <w:t>.</w:t>
      </w:r>
      <w:r w:rsidR="00801A82" w:rsidRPr="001B718E">
        <w:rPr>
          <w:rFonts w:cstheme="minorHAnsi"/>
        </w:rPr>
        <w:t xml:space="preserve"> The proportion of patients admitted directly to ICU was higher in patients infected with influenza A(H1N1)pdm09 (</w:t>
      </w:r>
      <w:r w:rsidR="004A4B09" w:rsidRPr="001B718E">
        <w:rPr>
          <w:rFonts w:cstheme="minorHAnsi"/>
        </w:rPr>
        <w:t>15.</w:t>
      </w:r>
      <w:r w:rsidR="001B718E" w:rsidRPr="001B718E">
        <w:rPr>
          <w:rFonts w:cstheme="minorHAnsi"/>
        </w:rPr>
        <w:t>8</w:t>
      </w:r>
      <w:r w:rsidR="00801A82" w:rsidRPr="001B718E">
        <w:rPr>
          <w:rFonts w:cstheme="minorHAnsi"/>
        </w:rPr>
        <w:t>%), than in admitted patients infected with influenza A(H3N2) (</w:t>
      </w:r>
      <w:r w:rsidR="004A4B09" w:rsidRPr="001B718E">
        <w:rPr>
          <w:rFonts w:cstheme="minorHAnsi"/>
        </w:rPr>
        <w:t>8.</w:t>
      </w:r>
      <w:r w:rsidR="001B718E" w:rsidRPr="001B718E">
        <w:rPr>
          <w:rFonts w:cstheme="minorHAnsi"/>
        </w:rPr>
        <w:t>6</w:t>
      </w:r>
      <w:r w:rsidR="00801A82" w:rsidRPr="001B718E">
        <w:rPr>
          <w:rFonts w:cstheme="minorHAnsi"/>
        </w:rPr>
        <w:t xml:space="preserve">%) and influenza </w:t>
      </w:r>
      <w:r w:rsidR="00A46678" w:rsidRPr="001B718E">
        <w:rPr>
          <w:rFonts w:cstheme="minorHAnsi"/>
        </w:rPr>
        <w:t xml:space="preserve">B </w:t>
      </w:r>
      <w:r w:rsidR="00801A82" w:rsidRPr="001B718E">
        <w:rPr>
          <w:rFonts w:cstheme="minorHAnsi"/>
        </w:rPr>
        <w:t>(</w:t>
      </w:r>
      <w:r w:rsidR="006603D7" w:rsidRPr="001B718E">
        <w:rPr>
          <w:rFonts w:cstheme="minorHAnsi"/>
        </w:rPr>
        <w:t>8.</w:t>
      </w:r>
      <w:r w:rsidR="001B718E" w:rsidRPr="001B718E">
        <w:rPr>
          <w:rFonts w:cstheme="minorHAnsi"/>
        </w:rPr>
        <w:t>5</w:t>
      </w:r>
      <w:r w:rsidR="00801A82" w:rsidRPr="001B718E">
        <w:rPr>
          <w:rFonts w:cstheme="minorHAnsi"/>
        </w:rPr>
        <w:t>%).</w:t>
      </w:r>
    </w:p>
    <w:p w:rsidR="00B15EF6" w:rsidRPr="002A4B46" w:rsidRDefault="00B15EF6" w:rsidP="00B15EF6">
      <w:pPr>
        <w:pStyle w:val="Caption"/>
      </w:pPr>
      <w:bookmarkStart w:id="26" w:name="_Ref485372892"/>
      <w:bookmarkEnd w:id="24"/>
      <w:bookmarkEnd w:id="25"/>
      <w:r w:rsidRPr="002A4B46">
        <w:t xml:space="preserve">Figure </w:t>
      </w:r>
      <w:fldSimple w:instr=" SEQ Figure \* ARABIC ">
        <w:r w:rsidR="009D44AD">
          <w:rPr>
            <w:noProof/>
          </w:rPr>
          <w:t>15</w:t>
        </w:r>
      </w:fldSimple>
      <w:bookmarkEnd w:id="26"/>
      <w:r w:rsidRPr="002A4B46">
        <w:t>. Number of influenza hospitalisations at sentinel hospitals, between March and October, 2013 to 2017 by month and week</w:t>
      </w:r>
      <w:r w:rsidR="00C10DAC" w:rsidRPr="002A4B46">
        <w:t>.</w:t>
      </w:r>
    </w:p>
    <w:p w:rsidR="00AC78E2" w:rsidRPr="002A4B46" w:rsidRDefault="002A4B46" w:rsidP="00AC78E2">
      <w:pPr>
        <w:jc w:val="center"/>
        <w:rPr>
          <w:rFonts w:cstheme="minorHAnsi"/>
        </w:rPr>
      </w:pPr>
      <w:r w:rsidRPr="002A4B46">
        <w:rPr>
          <w:rFonts w:cstheme="minorHAnsi"/>
          <w:noProof/>
        </w:rPr>
        <w:drawing>
          <wp:inline distT="0" distB="0" distL="0" distR="0" wp14:anchorId="62D4BFD5" wp14:editId="16D03196">
            <wp:extent cx="6007396" cy="3923850"/>
            <wp:effectExtent l="0" t="0" r="0" b="635"/>
            <wp:docPr id="23" name="Picture 23" descr="Please refer above for description and interpretation." title="Figure 15. Number of influenza hospitalisations at sentinel hospitals, between March and October, 2013 to 2017 by month and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0110" cy="3925623"/>
                    </a:xfrm>
                    <a:prstGeom prst="rect">
                      <a:avLst/>
                    </a:prstGeom>
                    <a:noFill/>
                  </pic:spPr>
                </pic:pic>
              </a:graphicData>
            </a:graphic>
          </wp:inline>
        </w:drawing>
      </w:r>
    </w:p>
    <w:p w:rsidR="00AC78E2" w:rsidRPr="002A4B46" w:rsidRDefault="00AC78E2" w:rsidP="00AC78E2">
      <w:pPr>
        <w:pStyle w:val="FootnoteText"/>
        <w:rPr>
          <w:sz w:val="16"/>
          <w:szCs w:val="16"/>
        </w:rPr>
      </w:pPr>
      <w:r w:rsidRPr="002A4B46">
        <w:rPr>
          <w:sz w:val="16"/>
          <w:szCs w:val="16"/>
        </w:rPr>
        <w:t>Source: FluCAN</w:t>
      </w:r>
    </w:p>
    <w:p w:rsidR="00B15EF6" w:rsidRPr="002A4B46" w:rsidRDefault="00B15EF6" w:rsidP="00B15EF6">
      <w:pPr>
        <w:pStyle w:val="Caption"/>
      </w:pPr>
      <w:bookmarkStart w:id="27" w:name="_Ref485372933"/>
      <w:r w:rsidRPr="002A4B46">
        <w:t xml:space="preserve">Figure </w:t>
      </w:r>
      <w:fldSimple w:instr=" SEQ Figure \* ARABIC ">
        <w:r w:rsidR="009D44AD">
          <w:rPr>
            <w:noProof/>
          </w:rPr>
          <w:t>16</w:t>
        </w:r>
      </w:fldSimple>
      <w:bookmarkEnd w:id="27"/>
      <w:r w:rsidRPr="002A4B46">
        <w:t>. Number of influenza hospitalisations at sentinel hospitals by subtyp</w:t>
      </w:r>
      <w:r w:rsidR="002A4B46" w:rsidRPr="002A4B46">
        <w:t>e and ICU admission, 3 April to</w:t>
      </w:r>
      <w:r w:rsidR="002A4B46" w:rsidRPr="002A4B46">
        <w:br/>
        <w:t>27</w:t>
      </w:r>
      <w:r w:rsidR="001F53F0" w:rsidRPr="002A4B46">
        <w:t xml:space="preserve"> October</w:t>
      </w:r>
      <w:r w:rsidR="00AC37CB" w:rsidRPr="002A4B46">
        <w:t xml:space="preserve"> </w:t>
      </w:r>
      <w:r w:rsidRPr="002A4B46">
        <w:t>2017, by month and week</w:t>
      </w:r>
      <w:r w:rsidR="00C10DAC" w:rsidRPr="002A4B46">
        <w:t>.</w:t>
      </w:r>
    </w:p>
    <w:p w:rsidR="004C3947" w:rsidRPr="002A4B46" w:rsidRDefault="002A4B46" w:rsidP="00B43A9B">
      <w:pPr>
        <w:pStyle w:val="FootnoteText"/>
        <w:jc w:val="center"/>
      </w:pPr>
      <w:r w:rsidRPr="002A4B46">
        <w:rPr>
          <w:noProof/>
        </w:rPr>
        <w:drawing>
          <wp:inline distT="0" distB="0" distL="0" distR="0" wp14:anchorId="6FB03589" wp14:editId="5602BB8F">
            <wp:extent cx="5713718" cy="3732028"/>
            <wp:effectExtent l="0" t="0" r="1905" b="1905"/>
            <wp:docPr id="26" name="Picture 26" descr="Please refer above for description and interpretation." title="Figure 16. Number of influenza hospitalisations at sentinel hospitals by subtype and ICU admission, 3 April 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6299" cy="3733714"/>
                    </a:xfrm>
                    <a:prstGeom prst="rect">
                      <a:avLst/>
                    </a:prstGeom>
                    <a:noFill/>
                  </pic:spPr>
                </pic:pic>
              </a:graphicData>
            </a:graphic>
          </wp:inline>
        </w:drawing>
      </w:r>
    </w:p>
    <w:p w:rsidR="004C3947" w:rsidRDefault="004C3947" w:rsidP="004C3947">
      <w:pPr>
        <w:pStyle w:val="FootnoteText"/>
        <w:rPr>
          <w:sz w:val="16"/>
          <w:szCs w:val="16"/>
        </w:rPr>
      </w:pPr>
      <w:r w:rsidRPr="009F3C43">
        <w:rPr>
          <w:sz w:val="16"/>
          <w:szCs w:val="16"/>
        </w:rPr>
        <w:t xml:space="preserve">Source: FluCAN </w:t>
      </w:r>
    </w:p>
    <w:p w:rsidR="00EB42FE" w:rsidRDefault="00EB42FE" w:rsidP="004C3947">
      <w:pPr>
        <w:pStyle w:val="FootnoteText"/>
        <w:rPr>
          <w:sz w:val="16"/>
          <w:szCs w:val="16"/>
        </w:rPr>
      </w:pPr>
    </w:p>
    <w:p w:rsidR="00DB59BA" w:rsidRDefault="00DB59BA">
      <w:pPr>
        <w:spacing w:after="0"/>
        <w:rPr>
          <w:sz w:val="16"/>
          <w:szCs w:val="16"/>
        </w:rPr>
      </w:pPr>
      <w:r>
        <w:rPr>
          <w:sz w:val="16"/>
          <w:szCs w:val="16"/>
        </w:rPr>
        <w:br w:type="page"/>
      </w:r>
    </w:p>
    <w:p w:rsidR="00EB42FE" w:rsidRPr="009F3C43" w:rsidRDefault="00EB42FE" w:rsidP="004C3947">
      <w:pPr>
        <w:pStyle w:val="FootnoteText"/>
        <w:rPr>
          <w:sz w:val="16"/>
          <w:szCs w:val="16"/>
        </w:rPr>
      </w:pPr>
    </w:p>
    <w:p w:rsidR="008D63AC" w:rsidRPr="009F3C43" w:rsidRDefault="008D63AC" w:rsidP="008D63AC">
      <w:pPr>
        <w:pStyle w:val="Heading3"/>
      </w:pPr>
      <w:r w:rsidRPr="009F3C43">
        <w:t>Paediatric Severe Complications of Influenza</w:t>
      </w:r>
    </w:p>
    <w:p w:rsidR="005B5B2A" w:rsidRPr="002110DC" w:rsidRDefault="008D63AC" w:rsidP="008D63AC">
      <w:pPr>
        <w:pStyle w:val="ListBullet"/>
        <w:tabs>
          <w:tab w:val="clear" w:pos="720"/>
        </w:tabs>
        <w:spacing w:after="100"/>
        <w:ind w:left="0" w:firstLine="0"/>
        <w:rPr>
          <w:rFonts w:cstheme="minorHAnsi"/>
          <w:highlight w:val="yellow"/>
        </w:rPr>
      </w:pPr>
      <w:r w:rsidRPr="009F3C43">
        <w:rPr>
          <w:rFonts w:cstheme="minorHAnsi"/>
        </w:rPr>
        <w:t>The Australian Paediatric Surveillance Unit (APSU) conducts seasonal surveillance between June and September annually of children aged 15 years and under who are hospitalised with severe compl</w:t>
      </w:r>
      <w:r w:rsidR="00FF0565" w:rsidRPr="009F3C43">
        <w:rPr>
          <w:rFonts w:cstheme="minorHAnsi"/>
        </w:rPr>
        <w:t>i</w:t>
      </w:r>
      <w:r w:rsidR="000E5472" w:rsidRPr="009F3C43">
        <w:rPr>
          <w:rFonts w:cstheme="minorHAnsi"/>
        </w:rPr>
        <w:t xml:space="preserve">cations of influenza. </w:t>
      </w:r>
      <w:r w:rsidR="00301EA6" w:rsidRPr="009F3C43">
        <w:rPr>
          <w:rFonts w:cstheme="minorHAnsi"/>
        </w:rPr>
        <w:t xml:space="preserve">For the APSU </w:t>
      </w:r>
      <w:r w:rsidR="0032734F" w:rsidRPr="009F3C43">
        <w:rPr>
          <w:rFonts w:cstheme="minorHAnsi"/>
        </w:rPr>
        <w:t>seasonal surveil</w:t>
      </w:r>
      <w:r w:rsidR="00A12785" w:rsidRPr="009F3C43">
        <w:rPr>
          <w:rFonts w:cstheme="minorHAnsi"/>
        </w:rPr>
        <w:t xml:space="preserve">lance </w:t>
      </w:r>
      <w:r w:rsidR="00301EA6" w:rsidRPr="009F3C43">
        <w:rPr>
          <w:rFonts w:cstheme="minorHAnsi"/>
        </w:rPr>
        <w:t xml:space="preserve">study period of </w:t>
      </w:r>
      <w:r w:rsidR="00301EA6" w:rsidRPr="000F53D2">
        <w:rPr>
          <w:rFonts w:cstheme="minorHAnsi"/>
        </w:rPr>
        <w:t xml:space="preserve">1 June to 30 September 2017, </w:t>
      </w:r>
      <w:r w:rsidRPr="000F53D2">
        <w:rPr>
          <w:rFonts w:cstheme="minorHAnsi"/>
        </w:rPr>
        <w:t xml:space="preserve">there </w:t>
      </w:r>
      <w:r w:rsidR="009F3C43" w:rsidRPr="000F53D2">
        <w:rPr>
          <w:rFonts w:cstheme="minorHAnsi"/>
        </w:rPr>
        <w:t>were</w:t>
      </w:r>
      <w:r w:rsidR="00FF0565" w:rsidRPr="000F53D2">
        <w:rPr>
          <w:rFonts w:cstheme="minorHAnsi"/>
        </w:rPr>
        <w:t xml:space="preserve"> </w:t>
      </w:r>
      <w:r w:rsidR="00925EEA" w:rsidRPr="000F53D2">
        <w:rPr>
          <w:rFonts w:cstheme="minorHAnsi"/>
        </w:rPr>
        <w:t xml:space="preserve">a total of </w:t>
      </w:r>
      <w:r w:rsidR="009F3C43" w:rsidRPr="000F53D2">
        <w:rPr>
          <w:rFonts w:cstheme="minorHAnsi"/>
        </w:rPr>
        <w:t>68</w:t>
      </w:r>
      <w:r w:rsidR="001504AE" w:rsidRPr="000F53D2">
        <w:rPr>
          <w:rFonts w:cstheme="minorHAnsi"/>
        </w:rPr>
        <w:t xml:space="preserve"> h</w:t>
      </w:r>
      <w:r w:rsidRPr="000F53D2">
        <w:rPr>
          <w:rFonts w:cstheme="minorHAnsi"/>
        </w:rPr>
        <w:t>ospitalisation</w:t>
      </w:r>
      <w:r w:rsidR="000E5472" w:rsidRPr="000F53D2">
        <w:rPr>
          <w:rFonts w:cstheme="minorHAnsi"/>
        </w:rPr>
        <w:t>s</w:t>
      </w:r>
      <w:r w:rsidRPr="000F53D2">
        <w:rPr>
          <w:rFonts w:cstheme="minorHAnsi"/>
        </w:rPr>
        <w:t xml:space="preserve"> associated with severe complications of influenza reported.</w:t>
      </w:r>
      <w:r w:rsidR="00EA603A" w:rsidRPr="000F53D2">
        <w:rPr>
          <w:rFonts w:cstheme="minorHAnsi"/>
        </w:rPr>
        <w:t xml:space="preserve"> </w:t>
      </w:r>
      <w:r w:rsidR="00E7365E" w:rsidRPr="000F53D2">
        <w:rPr>
          <w:rFonts w:cstheme="minorHAnsi"/>
        </w:rPr>
        <w:t>Thirty</w:t>
      </w:r>
      <w:r w:rsidR="000F53D2" w:rsidRPr="000F53D2">
        <w:rPr>
          <w:rFonts w:cstheme="minorHAnsi"/>
        </w:rPr>
        <w:t>-nine</w:t>
      </w:r>
      <w:r w:rsidR="001504AE" w:rsidRPr="000F53D2">
        <w:rPr>
          <w:rFonts w:cstheme="minorHAnsi"/>
        </w:rPr>
        <w:t xml:space="preserve"> cases were female and </w:t>
      </w:r>
      <w:r w:rsidR="00E7365E" w:rsidRPr="000F53D2">
        <w:rPr>
          <w:rFonts w:cstheme="minorHAnsi"/>
        </w:rPr>
        <w:t>2</w:t>
      </w:r>
      <w:r w:rsidR="000F53D2" w:rsidRPr="000F53D2">
        <w:rPr>
          <w:rFonts w:cstheme="minorHAnsi"/>
        </w:rPr>
        <w:t>8</w:t>
      </w:r>
      <w:r w:rsidR="00280157" w:rsidRPr="000F53D2">
        <w:rPr>
          <w:rFonts w:cstheme="minorHAnsi"/>
        </w:rPr>
        <w:t xml:space="preserve"> </w:t>
      </w:r>
      <w:r w:rsidR="00057C85" w:rsidRPr="000F53D2">
        <w:rPr>
          <w:rFonts w:cstheme="minorHAnsi"/>
        </w:rPr>
        <w:t xml:space="preserve">were </w:t>
      </w:r>
      <w:r w:rsidR="001504AE" w:rsidRPr="000F53D2">
        <w:rPr>
          <w:rFonts w:cstheme="minorHAnsi"/>
        </w:rPr>
        <w:t>male</w:t>
      </w:r>
      <w:r w:rsidR="000F53D2" w:rsidRPr="000F53D2">
        <w:rPr>
          <w:rFonts w:cstheme="minorHAnsi"/>
        </w:rPr>
        <w:t xml:space="preserve"> and one case was reported without sex</w:t>
      </w:r>
      <w:r w:rsidR="00DC4F59" w:rsidRPr="000F53D2">
        <w:rPr>
          <w:rFonts w:cstheme="minorHAnsi"/>
        </w:rPr>
        <w:t>;</w:t>
      </w:r>
      <w:r w:rsidR="000E5472" w:rsidRPr="000F53D2">
        <w:rPr>
          <w:rFonts w:cstheme="minorHAnsi"/>
        </w:rPr>
        <w:t xml:space="preserve"> with an age range </w:t>
      </w:r>
      <w:r w:rsidR="001504AE" w:rsidRPr="000F53D2">
        <w:rPr>
          <w:rFonts w:cstheme="minorHAnsi"/>
        </w:rPr>
        <w:t xml:space="preserve">of </w:t>
      </w:r>
      <w:r w:rsidR="00C23BE4" w:rsidRPr="000F53D2">
        <w:rPr>
          <w:rFonts w:cstheme="minorHAnsi"/>
        </w:rPr>
        <w:t xml:space="preserve">0 </w:t>
      </w:r>
      <w:r w:rsidR="00E7365E" w:rsidRPr="000F53D2">
        <w:rPr>
          <w:rFonts w:cstheme="minorHAnsi"/>
        </w:rPr>
        <w:t xml:space="preserve">to 14 </w:t>
      </w:r>
      <w:r w:rsidR="000E5472" w:rsidRPr="000F53D2">
        <w:rPr>
          <w:rFonts w:cstheme="minorHAnsi"/>
        </w:rPr>
        <w:t>years</w:t>
      </w:r>
      <w:r w:rsidR="00DC4F59" w:rsidRPr="000F53D2">
        <w:rPr>
          <w:rFonts w:cstheme="minorHAnsi"/>
        </w:rPr>
        <w:t>;</w:t>
      </w:r>
      <w:r w:rsidR="001504AE" w:rsidRPr="000F53D2">
        <w:rPr>
          <w:rFonts w:cstheme="minorHAnsi"/>
        </w:rPr>
        <w:t xml:space="preserve"> and </w:t>
      </w:r>
      <w:r w:rsidR="000F53D2" w:rsidRPr="000F53D2">
        <w:rPr>
          <w:rFonts w:cstheme="minorHAnsi"/>
        </w:rPr>
        <w:t>51</w:t>
      </w:r>
      <w:r w:rsidR="00280157" w:rsidRPr="000F53D2">
        <w:rPr>
          <w:rFonts w:cstheme="minorHAnsi"/>
        </w:rPr>
        <w:t xml:space="preserve"> </w:t>
      </w:r>
      <w:r w:rsidR="00057C85" w:rsidRPr="000F53D2">
        <w:rPr>
          <w:rFonts w:cstheme="minorHAnsi"/>
        </w:rPr>
        <w:t xml:space="preserve">were </w:t>
      </w:r>
      <w:r w:rsidR="001504AE" w:rsidRPr="000F53D2">
        <w:rPr>
          <w:rFonts w:cstheme="minorHAnsi"/>
        </w:rPr>
        <w:t>infected with influenza A</w:t>
      </w:r>
      <w:r w:rsidR="00FE297F" w:rsidRPr="000F53D2">
        <w:rPr>
          <w:rFonts w:cstheme="minorHAnsi"/>
        </w:rPr>
        <w:t xml:space="preserve"> and </w:t>
      </w:r>
      <w:r w:rsidR="00E7365E" w:rsidRPr="000F53D2">
        <w:rPr>
          <w:rFonts w:cstheme="minorHAnsi"/>
        </w:rPr>
        <w:t>1</w:t>
      </w:r>
      <w:r w:rsidR="000F53D2" w:rsidRPr="000F53D2">
        <w:rPr>
          <w:rFonts w:cstheme="minorHAnsi"/>
        </w:rPr>
        <w:t>6</w:t>
      </w:r>
      <w:r w:rsidR="00FE297F" w:rsidRPr="000F53D2">
        <w:rPr>
          <w:rFonts w:cstheme="minorHAnsi"/>
        </w:rPr>
        <w:t xml:space="preserve"> with influenza </w:t>
      </w:r>
      <w:r w:rsidR="00280157" w:rsidRPr="000F53D2">
        <w:rPr>
          <w:rFonts w:cstheme="minorHAnsi"/>
        </w:rPr>
        <w:t>B</w:t>
      </w:r>
      <w:r w:rsidR="000F53D2" w:rsidRPr="000F53D2">
        <w:rPr>
          <w:rFonts w:cstheme="minorHAnsi"/>
        </w:rPr>
        <w:t xml:space="preserve"> and one without an influenza type</w:t>
      </w:r>
      <w:r w:rsidR="000E5472" w:rsidRPr="000F53D2">
        <w:rPr>
          <w:rFonts w:cstheme="minorHAnsi"/>
        </w:rPr>
        <w:t xml:space="preserve">. </w:t>
      </w:r>
      <w:r w:rsidR="0032734F" w:rsidRPr="000F53D2">
        <w:rPr>
          <w:rFonts w:cstheme="minorHAnsi"/>
        </w:rPr>
        <w:t>Vacc</w:t>
      </w:r>
      <w:r w:rsidR="001504AE" w:rsidRPr="000F53D2">
        <w:rPr>
          <w:rFonts w:cstheme="minorHAnsi"/>
        </w:rPr>
        <w:t xml:space="preserve">ination status was known for </w:t>
      </w:r>
      <w:r w:rsidR="000F53D2" w:rsidRPr="000F53D2">
        <w:rPr>
          <w:rFonts w:cstheme="minorHAnsi"/>
        </w:rPr>
        <w:t>36</w:t>
      </w:r>
      <w:r w:rsidR="0032734F" w:rsidRPr="000F53D2">
        <w:rPr>
          <w:rFonts w:cstheme="minorHAnsi"/>
        </w:rPr>
        <w:t xml:space="preserve"> of the patients, with </w:t>
      </w:r>
      <w:r w:rsidR="000F53D2" w:rsidRPr="000F53D2">
        <w:rPr>
          <w:rFonts w:cstheme="minorHAnsi"/>
        </w:rPr>
        <w:t>two</w:t>
      </w:r>
      <w:r w:rsidR="001504AE" w:rsidRPr="000F53D2">
        <w:rPr>
          <w:rFonts w:cstheme="minorHAnsi"/>
        </w:rPr>
        <w:t xml:space="preserve"> being v</w:t>
      </w:r>
      <w:r w:rsidR="0032734F" w:rsidRPr="000F53D2">
        <w:rPr>
          <w:rFonts w:cstheme="minorHAnsi"/>
        </w:rPr>
        <w:t>ac</w:t>
      </w:r>
      <w:r w:rsidR="001504AE" w:rsidRPr="000F53D2">
        <w:rPr>
          <w:rFonts w:cstheme="minorHAnsi"/>
        </w:rPr>
        <w:t>cinated against influenza</w:t>
      </w:r>
      <w:r w:rsidR="00295A47" w:rsidRPr="000F53D2">
        <w:rPr>
          <w:rFonts w:cstheme="minorHAnsi"/>
        </w:rPr>
        <w:t xml:space="preserve"> and the remainder unvaccinated</w:t>
      </w:r>
      <w:r w:rsidR="001504AE" w:rsidRPr="000F53D2">
        <w:rPr>
          <w:rFonts w:cstheme="minorHAnsi"/>
        </w:rPr>
        <w:t xml:space="preserve">. </w:t>
      </w:r>
      <w:r w:rsidR="00FE297F" w:rsidRPr="000F53D2">
        <w:rPr>
          <w:rFonts w:cstheme="minorHAnsi"/>
        </w:rPr>
        <w:t xml:space="preserve">One death was </w:t>
      </w:r>
      <w:r w:rsidR="00FE297F" w:rsidRPr="00146C20">
        <w:rPr>
          <w:rFonts w:cstheme="minorHAnsi"/>
        </w:rPr>
        <w:t xml:space="preserve">recorded, </w:t>
      </w:r>
      <w:r w:rsidR="00366F3F" w:rsidRPr="00146C20">
        <w:rPr>
          <w:rFonts w:cstheme="minorHAnsi"/>
        </w:rPr>
        <w:t>53</w:t>
      </w:r>
      <w:r w:rsidR="0032734F" w:rsidRPr="00146C20">
        <w:rPr>
          <w:rFonts w:cstheme="minorHAnsi"/>
        </w:rPr>
        <w:t xml:space="preserve"> patients were discharged with no ongoing problems</w:t>
      </w:r>
      <w:r w:rsidR="00366F3F" w:rsidRPr="00146C20">
        <w:rPr>
          <w:rFonts w:cstheme="minorHAnsi"/>
        </w:rPr>
        <w:t xml:space="preserve"> nine</w:t>
      </w:r>
      <w:r w:rsidR="00056744" w:rsidRPr="00146C20">
        <w:rPr>
          <w:rFonts w:cstheme="minorHAnsi"/>
        </w:rPr>
        <w:t xml:space="preserve"> were</w:t>
      </w:r>
      <w:r w:rsidR="006F37B8" w:rsidRPr="00146C20">
        <w:rPr>
          <w:rFonts w:cstheme="minorHAnsi"/>
        </w:rPr>
        <w:t xml:space="preserve"> discharged </w:t>
      </w:r>
      <w:r w:rsidR="007927DB" w:rsidRPr="00146C20">
        <w:rPr>
          <w:rFonts w:cstheme="minorHAnsi"/>
        </w:rPr>
        <w:t>with</w:t>
      </w:r>
      <w:r w:rsidR="006F37B8" w:rsidRPr="00146C20">
        <w:rPr>
          <w:rFonts w:cstheme="minorHAnsi"/>
        </w:rPr>
        <w:t xml:space="preserve"> on</w:t>
      </w:r>
      <w:r w:rsidR="00FE297F" w:rsidRPr="00146C20">
        <w:rPr>
          <w:rFonts w:cstheme="minorHAnsi"/>
        </w:rPr>
        <w:t>going problems</w:t>
      </w:r>
      <w:r w:rsidR="00366F3F" w:rsidRPr="00146C20">
        <w:rPr>
          <w:rFonts w:cstheme="minorHAnsi"/>
        </w:rPr>
        <w:t xml:space="preserve"> and</w:t>
      </w:r>
      <w:r w:rsidR="007927DB" w:rsidRPr="00146C20">
        <w:rPr>
          <w:rFonts w:cstheme="minorHAnsi"/>
        </w:rPr>
        <w:t xml:space="preserve"> </w:t>
      </w:r>
      <w:r w:rsidR="00366F3F" w:rsidRPr="00146C20">
        <w:rPr>
          <w:rFonts w:cstheme="minorHAnsi"/>
        </w:rPr>
        <w:t>five</w:t>
      </w:r>
      <w:r w:rsidR="00FE297F" w:rsidRPr="00146C20">
        <w:rPr>
          <w:rFonts w:cstheme="minorHAnsi"/>
        </w:rPr>
        <w:t xml:space="preserve"> </w:t>
      </w:r>
      <w:r w:rsidR="007927DB" w:rsidRPr="00146C20">
        <w:rPr>
          <w:rFonts w:cstheme="minorHAnsi"/>
        </w:rPr>
        <w:t>with an unknown outcome at the time of reporting</w:t>
      </w:r>
      <w:r w:rsidR="0032734F" w:rsidRPr="00146C20">
        <w:rPr>
          <w:rFonts w:cstheme="minorHAnsi"/>
        </w:rPr>
        <w:t>.</w:t>
      </w:r>
    </w:p>
    <w:p w:rsidR="00E254FF" w:rsidRPr="00BA50E9" w:rsidRDefault="009272F2" w:rsidP="00E254FF">
      <w:pPr>
        <w:pStyle w:val="Heading2"/>
      </w:pPr>
      <w:r w:rsidRPr="00BA50E9">
        <w:t>4</w:t>
      </w:r>
      <w:r w:rsidR="00E254FF" w:rsidRPr="00BA50E9">
        <w:t>. Deaths Associated with Influenza and Pneumonia</w:t>
      </w:r>
    </w:p>
    <w:p w:rsidR="00E254FF" w:rsidRPr="00BA50E9" w:rsidRDefault="00E254FF" w:rsidP="00E254FF">
      <w:pPr>
        <w:rPr>
          <w:rFonts w:cstheme="minorHAnsi"/>
          <w:sz w:val="2"/>
          <w:lang w:eastAsia="en-US"/>
        </w:rPr>
      </w:pPr>
    </w:p>
    <w:p w:rsidR="00E254FF" w:rsidRPr="00BA50E9" w:rsidRDefault="00E254FF" w:rsidP="00E254FF">
      <w:pPr>
        <w:pStyle w:val="Heading3"/>
      </w:pPr>
      <w:r w:rsidRPr="00BA50E9">
        <w:t xml:space="preserve">Nationally Notified Influenza Associated Deaths </w:t>
      </w:r>
    </w:p>
    <w:p w:rsidR="00E5207C" w:rsidRPr="00BA50E9" w:rsidRDefault="00E254FF" w:rsidP="00E254FF">
      <w:pPr>
        <w:rPr>
          <w:rFonts w:cstheme="minorHAnsi"/>
          <w:szCs w:val="22"/>
        </w:rPr>
      </w:pPr>
      <w:r w:rsidRPr="00BA50E9">
        <w:rPr>
          <w:rFonts w:cstheme="minorHAnsi"/>
          <w:szCs w:val="22"/>
          <w:lang w:eastAsia="en-US"/>
        </w:rPr>
        <w:t>So far in 201</w:t>
      </w:r>
      <w:r w:rsidR="00504FC4" w:rsidRPr="00BA50E9">
        <w:rPr>
          <w:rFonts w:cstheme="minorHAnsi"/>
          <w:szCs w:val="22"/>
          <w:lang w:eastAsia="en-US"/>
        </w:rPr>
        <w:t>7</w:t>
      </w:r>
      <w:r w:rsidRPr="00BA50E9">
        <w:rPr>
          <w:rFonts w:cstheme="minorHAnsi"/>
          <w:szCs w:val="22"/>
          <w:lang w:eastAsia="en-US"/>
        </w:rPr>
        <w:t xml:space="preserve">, </w:t>
      </w:r>
      <w:r w:rsidR="001F2543" w:rsidRPr="00BA50E9">
        <w:rPr>
          <w:rFonts w:cstheme="minorHAnsi"/>
          <w:szCs w:val="22"/>
          <w:lang w:eastAsia="en-US"/>
        </w:rPr>
        <w:t>598</w:t>
      </w:r>
      <w:r w:rsidRPr="00BA50E9">
        <w:rPr>
          <w:rFonts w:cstheme="minorHAnsi"/>
          <w:szCs w:val="22"/>
          <w:lang w:eastAsia="en-US"/>
        </w:rPr>
        <w:t xml:space="preserve"> influenza associated deaths have been notified to the NNDSS. The majority of deaths were </w:t>
      </w:r>
      <w:r w:rsidR="00672001" w:rsidRPr="00BA50E9">
        <w:rPr>
          <w:rFonts w:cstheme="minorHAnsi"/>
          <w:szCs w:val="22"/>
          <w:lang w:eastAsia="en-US"/>
        </w:rPr>
        <w:t>due to influenza</w:t>
      </w:r>
      <w:r w:rsidR="001F2543" w:rsidRPr="00BA50E9">
        <w:rPr>
          <w:rFonts w:cstheme="minorHAnsi"/>
          <w:szCs w:val="22"/>
          <w:lang w:eastAsia="en-US"/>
        </w:rPr>
        <w:t xml:space="preserve"> A (78</w:t>
      </w:r>
      <w:r w:rsidRPr="00BA50E9">
        <w:rPr>
          <w:rFonts w:cstheme="minorHAnsi"/>
          <w:szCs w:val="22"/>
          <w:lang w:eastAsia="en-US"/>
        </w:rPr>
        <w:t>%, n</w:t>
      </w:r>
      <w:r w:rsidR="002C08CF" w:rsidRPr="00BA50E9">
        <w:rPr>
          <w:rFonts w:cstheme="minorHAnsi"/>
          <w:szCs w:val="22"/>
          <w:lang w:eastAsia="en-US"/>
        </w:rPr>
        <w:t>=</w:t>
      </w:r>
      <w:r w:rsidR="008F7FCF" w:rsidRPr="00BA50E9">
        <w:rPr>
          <w:rFonts w:cstheme="minorHAnsi"/>
          <w:szCs w:val="22"/>
          <w:lang w:eastAsia="en-US"/>
        </w:rPr>
        <w:t>4</w:t>
      </w:r>
      <w:r w:rsidR="001F2543" w:rsidRPr="00BA50E9">
        <w:rPr>
          <w:rFonts w:cstheme="minorHAnsi"/>
          <w:szCs w:val="22"/>
          <w:lang w:eastAsia="en-US"/>
        </w:rPr>
        <w:t>66</w:t>
      </w:r>
      <w:r w:rsidRPr="00BA50E9">
        <w:rPr>
          <w:rFonts w:cstheme="minorHAnsi"/>
          <w:szCs w:val="22"/>
          <w:lang w:eastAsia="en-US"/>
        </w:rPr>
        <w:t xml:space="preserve">). The median age of deaths notified was </w:t>
      </w:r>
      <w:r w:rsidR="005642EB" w:rsidRPr="00BA50E9">
        <w:rPr>
          <w:rFonts w:cstheme="minorHAnsi"/>
          <w:szCs w:val="22"/>
          <w:lang w:eastAsia="en-US"/>
        </w:rPr>
        <w:t>8</w:t>
      </w:r>
      <w:r w:rsidR="00386265" w:rsidRPr="00BA50E9">
        <w:rPr>
          <w:rFonts w:cstheme="minorHAnsi"/>
          <w:szCs w:val="22"/>
          <w:lang w:eastAsia="en-US"/>
        </w:rPr>
        <w:t>5</w:t>
      </w:r>
      <w:r w:rsidRPr="00BA50E9">
        <w:rPr>
          <w:rFonts w:cstheme="minorHAnsi"/>
          <w:szCs w:val="22"/>
          <w:lang w:eastAsia="en-US"/>
        </w:rPr>
        <w:t xml:space="preserve"> years (range </w:t>
      </w:r>
      <w:r w:rsidR="00386265" w:rsidRPr="00BA50E9">
        <w:rPr>
          <w:rFonts w:cstheme="minorHAnsi"/>
          <w:szCs w:val="22"/>
          <w:lang w:eastAsia="en-US"/>
        </w:rPr>
        <w:t>0</w:t>
      </w:r>
      <w:r w:rsidRPr="00BA50E9">
        <w:rPr>
          <w:rFonts w:cstheme="minorHAnsi"/>
          <w:szCs w:val="22"/>
          <w:lang w:eastAsia="en-US"/>
        </w:rPr>
        <w:t xml:space="preserve"> to </w:t>
      </w:r>
      <w:r w:rsidR="008F7FCF" w:rsidRPr="00BA50E9">
        <w:rPr>
          <w:rFonts w:cstheme="minorHAnsi"/>
          <w:szCs w:val="22"/>
          <w:lang w:eastAsia="en-US"/>
        </w:rPr>
        <w:t>10</w:t>
      </w:r>
      <w:r w:rsidR="00386265" w:rsidRPr="00BA50E9">
        <w:rPr>
          <w:rFonts w:cstheme="minorHAnsi"/>
          <w:szCs w:val="22"/>
          <w:lang w:eastAsia="en-US"/>
        </w:rPr>
        <w:t>7</w:t>
      </w:r>
      <w:r w:rsidR="002C08CF" w:rsidRPr="00BA50E9">
        <w:rPr>
          <w:rFonts w:cstheme="minorHAnsi"/>
          <w:szCs w:val="22"/>
          <w:lang w:eastAsia="en-US"/>
        </w:rPr>
        <w:t xml:space="preserve"> </w:t>
      </w:r>
      <w:r w:rsidR="005642EB" w:rsidRPr="00BA50E9">
        <w:rPr>
          <w:rFonts w:cstheme="minorHAnsi"/>
          <w:szCs w:val="22"/>
          <w:lang w:eastAsia="en-US"/>
        </w:rPr>
        <w:t>y</w:t>
      </w:r>
      <w:r w:rsidRPr="00BA50E9">
        <w:rPr>
          <w:rFonts w:cstheme="minorHAnsi"/>
          <w:szCs w:val="22"/>
          <w:lang w:eastAsia="en-US"/>
        </w:rPr>
        <w:t>ears)</w:t>
      </w:r>
      <w:r w:rsidRPr="00BA50E9">
        <w:rPr>
          <w:rFonts w:cstheme="minorHAnsi"/>
          <w:szCs w:val="22"/>
        </w:rPr>
        <w:t>.</w:t>
      </w:r>
      <w:r w:rsidR="00623BBE" w:rsidRPr="00BA50E9">
        <w:rPr>
          <w:rFonts w:cstheme="minorHAnsi"/>
          <w:szCs w:val="22"/>
        </w:rPr>
        <w:t xml:space="preserve"> </w:t>
      </w:r>
    </w:p>
    <w:p w:rsidR="00E5207C" w:rsidRPr="00BA50E9" w:rsidRDefault="00E5207C" w:rsidP="00E254FF">
      <w:pPr>
        <w:rPr>
          <w:rFonts w:cstheme="minorHAnsi"/>
          <w:szCs w:val="22"/>
        </w:rPr>
      </w:pPr>
      <w:r w:rsidRPr="00BA50E9">
        <w:rPr>
          <w:rFonts w:cstheme="minorHAnsi"/>
          <w:szCs w:val="22"/>
        </w:rPr>
        <w:t>The number of influenza-associated deaths reported to the NNDSS does not represent the true mortality associated with this disease.</w:t>
      </w:r>
      <w:r w:rsidR="00623BBE" w:rsidRPr="00BA50E9">
        <w:rPr>
          <w:rFonts w:cstheme="minorHAnsi"/>
          <w:szCs w:val="22"/>
        </w:rPr>
        <w:t xml:space="preserve"> </w:t>
      </w:r>
      <w:r w:rsidRPr="00BA50E9">
        <w:rPr>
          <w:rFonts w:cstheme="minorHAnsi"/>
          <w:szCs w:val="22"/>
        </w:rPr>
        <w:t>The number of deaths is reliant on the follow up of cases to determine the outcome of their infection. The follow up of cases is not a requirement of notification, and are only inclusive of laboratory-confirmed cases of influenza. Due to retrospective revision, the variation across jurisdictions in methodology, representativeness and timeliness of death data, and reporting of an outcome of infection not being a requirement of notification, year on year comparisons of deaths in notified cases of influenza may not be reliable.</w:t>
      </w:r>
      <w:r w:rsidR="00FC05BA" w:rsidRPr="00BA50E9">
        <w:rPr>
          <w:rFonts w:cstheme="minorHAnsi"/>
          <w:szCs w:val="22"/>
        </w:rPr>
        <w:t xml:space="preserve"> The large increase in deaths between Australian Influenza Surveillance Report #9 and #10 was mostly due to a change in system processes in NSW that improves reporting of a death outcome against a notification.</w:t>
      </w:r>
    </w:p>
    <w:p w:rsidR="00E254FF" w:rsidRPr="0032788D" w:rsidRDefault="00E254FF" w:rsidP="00E254FF">
      <w:pPr>
        <w:pStyle w:val="Heading3"/>
      </w:pPr>
      <w:r w:rsidRPr="0032788D">
        <w:t>New South Wales Influenza and Pneumonia Death Registrations</w:t>
      </w:r>
    </w:p>
    <w:p w:rsidR="00E254FF" w:rsidRPr="0032788D" w:rsidRDefault="00E254FF" w:rsidP="00E254FF">
      <w:pPr>
        <w:rPr>
          <w:lang w:eastAsia="en-US"/>
        </w:rPr>
      </w:pPr>
      <w:r w:rsidRPr="0032788D">
        <w:rPr>
          <w:lang w:eastAsia="en-US"/>
        </w:rPr>
        <w:t xml:space="preserve">Death registration data from NSW for the week ending </w:t>
      </w:r>
      <w:r w:rsidR="00F62122" w:rsidRPr="0032788D">
        <w:rPr>
          <w:lang w:eastAsia="en-US"/>
        </w:rPr>
        <w:t>15 September</w:t>
      </w:r>
      <w:r w:rsidR="00D66E88" w:rsidRPr="0032788D">
        <w:rPr>
          <w:lang w:eastAsia="en-US"/>
        </w:rPr>
        <w:t xml:space="preserve"> </w:t>
      </w:r>
      <w:r w:rsidR="004C3947" w:rsidRPr="0032788D">
        <w:rPr>
          <w:lang w:eastAsia="en-US"/>
        </w:rPr>
        <w:t>2017</w:t>
      </w:r>
      <w:r w:rsidRPr="0032788D">
        <w:rPr>
          <w:lang w:eastAsia="en-US"/>
        </w:rPr>
        <w:t xml:space="preserve"> show that there were </w:t>
      </w:r>
      <w:r w:rsidR="00F62122" w:rsidRPr="0032788D">
        <w:rPr>
          <w:lang w:eastAsia="en-US"/>
        </w:rPr>
        <w:t>1.71</w:t>
      </w:r>
      <w:r w:rsidRPr="0032788D">
        <w:rPr>
          <w:lang w:eastAsia="en-US"/>
        </w:rPr>
        <w:t xml:space="preserve"> “pneumonia and influenza” deaths per 100,000 NSW population, which </w:t>
      </w:r>
      <w:r w:rsidR="00F62122" w:rsidRPr="0032788D">
        <w:rPr>
          <w:lang w:eastAsia="en-US"/>
        </w:rPr>
        <w:t xml:space="preserve">is below </w:t>
      </w:r>
      <w:r w:rsidR="000F7922" w:rsidRPr="0032788D">
        <w:rPr>
          <w:lang w:eastAsia="en-US"/>
        </w:rPr>
        <w:t>the usual variation upper limit of 1.</w:t>
      </w:r>
      <w:r w:rsidR="00F62122" w:rsidRPr="0032788D">
        <w:rPr>
          <w:lang w:eastAsia="en-US"/>
        </w:rPr>
        <w:t xml:space="preserve">83 per 100,000 NSW population </w:t>
      </w:r>
      <w:r w:rsidR="005E102B" w:rsidRPr="0032788D">
        <w:rPr>
          <w:lang w:eastAsia="en-US"/>
        </w:rPr>
        <w:t>(</w:t>
      </w:r>
      <w:r w:rsidR="00BA3AE9" w:rsidRPr="0032788D">
        <w:rPr>
          <w:lang w:eastAsia="en-US"/>
        </w:rPr>
        <w:fldChar w:fldCharType="begin"/>
      </w:r>
      <w:r w:rsidR="00BA3AE9" w:rsidRPr="0032788D">
        <w:rPr>
          <w:lang w:eastAsia="en-US"/>
        </w:rPr>
        <w:instrText xml:space="preserve"> REF _Ref485372946 \h </w:instrText>
      </w:r>
      <w:r w:rsidR="0095108D" w:rsidRPr="0032788D">
        <w:rPr>
          <w:lang w:eastAsia="en-US"/>
        </w:rPr>
        <w:instrText xml:space="preserve"> \* MERGEFORMAT </w:instrText>
      </w:r>
      <w:r w:rsidR="00BA3AE9" w:rsidRPr="0032788D">
        <w:rPr>
          <w:lang w:eastAsia="en-US"/>
        </w:rPr>
      </w:r>
      <w:r w:rsidR="00BA3AE9" w:rsidRPr="0032788D">
        <w:rPr>
          <w:lang w:eastAsia="en-US"/>
        </w:rPr>
        <w:fldChar w:fldCharType="separate"/>
      </w:r>
      <w:r w:rsidR="009D44AD" w:rsidRPr="0032788D">
        <w:t xml:space="preserve">Figure </w:t>
      </w:r>
      <w:r w:rsidR="009D44AD">
        <w:rPr>
          <w:noProof/>
        </w:rPr>
        <w:t>17</w:t>
      </w:r>
      <w:r w:rsidR="00BA3AE9" w:rsidRPr="0032788D">
        <w:rPr>
          <w:lang w:eastAsia="en-US"/>
        </w:rPr>
        <w:fldChar w:fldCharType="end"/>
      </w:r>
      <w:r w:rsidR="005E102B" w:rsidRPr="0032788D">
        <w:rPr>
          <w:lang w:eastAsia="en-US"/>
        </w:rPr>
        <w:t>)</w:t>
      </w:r>
      <w:r w:rsidRPr="0032788D">
        <w:rPr>
          <w:lang w:eastAsia="en-US"/>
        </w:rPr>
        <w:t>.</w:t>
      </w:r>
      <w:r w:rsidRPr="0032788D">
        <w:rPr>
          <w:rStyle w:val="EndnoteReference"/>
          <w:vertAlign w:val="superscript"/>
        </w:rPr>
        <w:endnoteReference w:id="3"/>
      </w:r>
    </w:p>
    <w:p w:rsidR="00893EC6" w:rsidRPr="0032788D" w:rsidRDefault="00B15EF6" w:rsidP="00BA3AE9">
      <w:pPr>
        <w:pStyle w:val="Caption"/>
        <w:spacing w:after="0"/>
      </w:pPr>
      <w:bookmarkStart w:id="28" w:name="_Ref485372946"/>
      <w:r w:rsidRPr="0032788D">
        <w:t xml:space="preserve">Figure </w:t>
      </w:r>
      <w:fldSimple w:instr=" SEQ Figure \* ARABIC ">
        <w:r w:rsidR="009D44AD">
          <w:rPr>
            <w:noProof/>
          </w:rPr>
          <w:t>17</w:t>
        </w:r>
      </w:fldSimple>
      <w:bookmarkEnd w:id="28"/>
      <w:r w:rsidRPr="0032788D">
        <w:t xml:space="preserve">. Rate of deaths classified as influenza and pneumonia from the NSW Registered Death Certificates, 2012 to </w:t>
      </w:r>
      <w:r w:rsidR="00D0241A" w:rsidRPr="0032788D">
        <w:br/>
      </w:r>
      <w:r w:rsidR="00F62122" w:rsidRPr="0032788D">
        <w:t>15 September</w:t>
      </w:r>
      <w:r w:rsidR="00D0241A" w:rsidRPr="0032788D">
        <w:t xml:space="preserve"> </w:t>
      </w:r>
      <w:r w:rsidRPr="0032788D">
        <w:t>2017</w:t>
      </w:r>
      <w:r w:rsidR="00C10DAC" w:rsidRPr="0032788D">
        <w:t>.</w:t>
      </w:r>
    </w:p>
    <w:p w:rsidR="00E254FF" w:rsidRPr="0032788D" w:rsidRDefault="00F62122" w:rsidP="000F7922">
      <w:pPr>
        <w:pStyle w:val="Caption"/>
        <w:spacing w:before="0" w:after="0"/>
        <w:jc w:val="center"/>
      </w:pPr>
      <w:r w:rsidRPr="0032788D">
        <w:rPr>
          <w:noProof/>
        </w:rPr>
        <w:drawing>
          <wp:inline distT="0" distB="0" distL="0" distR="0" wp14:anchorId="5273B146" wp14:editId="3B64AEFC">
            <wp:extent cx="6300470" cy="3792425"/>
            <wp:effectExtent l="0" t="0" r="5080" b="0"/>
            <wp:docPr id="30" name="Picture 30" descr="Please refer above for description and interpretation." title="Figure 17. Rate of deaths classified as influenza and pneumonia from the NSW Registered Death Certificates, 2012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0470" cy="3792425"/>
                    </a:xfrm>
                    <a:prstGeom prst="rect">
                      <a:avLst/>
                    </a:prstGeom>
                    <a:noFill/>
                    <a:ln>
                      <a:noFill/>
                    </a:ln>
                  </pic:spPr>
                </pic:pic>
              </a:graphicData>
            </a:graphic>
          </wp:inline>
        </w:drawing>
      </w:r>
    </w:p>
    <w:p w:rsidR="00E254FF" w:rsidRDefault="00E254FF" w:rsidP="00E254FF">
      <w:pPr>
        <w:pStyle w:val="FootnoteText"/>
        <w:rPr>
          <w:sz w:val="16"/>
        </w:rPr>
      </w:pPr>
      <w:r w:rsidRPr="00EB42FE">
        <w:rPr>
          <w:sz w:val="16"/>
        </w:rPr>
        <w:t>Source: NSW Registry of Births, Deaths and Marriages</w:t>
      </w:r>
    </w:p>
    <w:p w:rsidR="00EB42FE" w:rsidRPr="00EB42FE" w:rsidRDefault="00EB42FE" w:rsidP="00E254FF">
      <w:pPr>
        <w:pStyle w:val="FootnoteText"/>
        <w:rPr>
          <w:sz w:val="16"/>
        </w:rPr>
      </w:pPr>
    </w:p>
    <w:p w:rsidR="00E254FF" w:rsidRPr="0001642B" w:rsidRDefault="009272F2" w:rsidP="00E254FF">
      <w:pPr>
        <w:pStyle w:val="Heading2"/>
      </w:pPr>
      <w:r w:rsidRPr="0001642B">
        <w:t>5</w:t>
      </w:r>
      <w:r w:rsidR="00E254FF" w:rsidRPr="0001642B">
        <w:t>. Virological Surveillance</w:t>
      </w:r>
    </w:p>
    <w:p w:rsidR="00E254FF" w:rsidRPr="0001642B" w:rsidRDefault="00E254FF" w:rsidP="00E254FF">
      <w:pPr>
        <w:rPr>
          <w:rFonts w:cstheme="minorHAnsi"/>
          <w:sz w:val="2"/>
          <w:lang w:eastAsia="en-US"/>
        </w:rPr>
      </w:pPr>
    </w:p>
    <w:p w:rsidR="00E254FF" w:rsidRPr="0001642B" w:rsidRDefault="00E254FF" w:rsidP="00E254FF">
      <w:pPr>
        <w:pStyle w:val="Heading3"/>
      </w:pPr>
      <w:r w:rsidRPr="0001642B">
        <w:t xml:space="preserve">Australian Influenza Vaccines Composition </w:t>
      </w:r>
      <w:r w:rsidR="00B67BDD" w:rsidRPr="0001642B">
        <w:t>2017</w:t>
      </w:r>
    </w:p>
    <w:p w:rsidR="00E254FF" w:rsidRPr="0001642B" w:rsidRDefault="00E254FF" w:rsidP="00280157">
      <w:pPr>
        <w:spacing w:after="0"/>
      </w:pPr>
      <w:r w:rsidRPr="0001642B">
        <w:t>The influenza vi</w:t>
      </w:r>
      <w:r w:rsidR="00D66E88" w:rsidRPr="0001642B">
        <w:t>rus strains included in the 2017</w:t>
      </w:r>
      <w:r w:rsidRPr="0001642B">
        <w:t xml:space="preserve"> seasonal influenza vaccines in Australia are:</w:t>
      </w:r>
    </w:p>
    <w:p w:rsidR="00E254FF" w:rsidRPr="0001642B" w:rsidRDefault="00E254FF" w:rsidP="00E254FF">
      <w:pPr>
        <w:pStyle w:val="ListParagraph"/>
        <w:numPr>
          <w:ilvl w:val="0"/>
          <w:numId w:val="41"/>
        </w:numPr>
      </w:pPr>
      <w:r w:rsidRPr="0001642B">
        <w:t>A/</w:t>
      </w:r>
      <w:r w:rsidR="00A54FA9" w:rsidRPr="0001642B">
        <w:t>Michigan</w:t>
      </w:r>
      <w:r w:rsidRPr="0001642B">
        <w:t>/</w:t>
      </w:r>
      <w:r w:rsidR="00A54FA9" w:rsidRPr="0001642B">
        <w:t>45/2015</w:t>
      </w:r>
      <w:r w:rsidRPr="0001642B">
        <w:t>, (H1N1)pdm09-like virus;</w:t>
      </w:r>
    </w:p>
    <w:p w:rsidR="00E254FF" w:rsidRPr="0001642B" w:rsidRDefault="00E254FF" w:rsidP="00E254FF">
      <w:pPr>
        <w:pStyle w:val="ListParagraph"/>
        <w:numPr>
          <w:ilvl w:val="0"/>
          <w:numId w:val="41"/>
        </w:numPr>
      </w:pPr>
      <w:r w:rsidRPr="0001642B">
        <w:t xml:space="preserve">A/Hong Kong/4801/2014, (H3N2)-like virus; </w:t>
      </w:r>
    </w:p>
    <w:p w:rsidR="00E254FF" w:rsidRPr="0001642B" w:rsidRDefault="00E254FF" w:rsidP="00E254FF">
      <w:pPr>
        <w:pStyle w:val="ListParagraph"/>
        <w:numPr>
          <w:ilvl w:val="0"/>
          <w:numId w:val="41"/>
        </w:numPr>
      </w:pPr>
      <w:r w:rsidRPr="0001642B">
        <w:t>B/Brisbane/60/2008-like virus, Victoria lineage;</w:t>
      </w:r>
      <w:r w:rsidR="00075458" w:rsidRPr="0001642B">
        <w:t xml:space="preserve"> and</w:t>
      </w:r>
    </w:p>
    <w:p w:rsidR="00E254FF" w:rsidRPr="0001642B" w:rsidRDefault="00E254FF" w:rsidP="00E254FF">
      <w:pPr>
        <w:pStyle w:val="ListParagraph"/>
        <w:numPr>
          <w:ilvl w:val="0"/>
          <w:numId w:val="41"/>
        </w:numPr>
      </w:pPr>
      <w:r w:rsidRPr="0001642B">
        <w:t>B/Phuket/3073/2013-like virus, Yamagata lineage</w:t>
      </w:r>
      <w:r w:rsidR="00A54FA9" w:rsidRPr="0001642B">
        <w:t>.</w:t>
      </w:r>
    </w:p>
    <w:p w:rsidR="00E254FF" w:rsidRPr="0001642B" w:rsidRDefault="00E254FF" w:rsidP="00E254FF">
      <w:pPr>
        <w:pStyle w:val="Heading3"/>
      </w:pPr>
      <w:r w:rsidRPr="0001642B">
        <w:t xml:space="preserve">Typing and Antigenic Characterisation </w:t>
      </w:r>
    </w:p>
    <w:p w:rsidR="00C94898" w:rsidRPr="0001642B" w:rsidRDefault="00AE1C11" w:rsidP="007A5EDE">
      <w:pPr>
        <w:ind w:right="28"/>
        <w:rPr>
          <w:rFonts w:cstheme="minorHAnsi"/>
          <w:szCs w:val="22"/>
        </w:rPr>
      </w:pPr>
      <w:bookmarkStart w:id="29" w:name="_Ref454200463"/>
      <w:r w:rsidRPr="0001642B">
        <w:rPr>
          <w:rFonts w:cstheme="minorHAnsi"/>
          <w:szCs w:val="22"/>
        </w:rPr>
        <w:t xml:space="preserve">From 1 January </w:t>
      </w:r>
      <w:r w:rsidR="00D66E88" w:rsidRPr="0001642B">
        <w:rPr>
          <w:rFonts w:cstheme="minorHAnsi"/>
          <w:szCs w:val="22"/>
        </w:rPr>
        <w:t xml:space="preserve">to </w:t>
      </w:r>
      <w:r w:rsidR="0001642B" w:rsidRPr="0001642B">
        <w:rPr>
          <w:rFonts w:cstheme="minorHAnsi"/>
          <w:szCs w:val="22"/>
        </w:rPr>
        <w:t>30</w:t>
      </w:r>
      <w:r w:rsidR="00A21CEE" w:rsidRPr="0001642B">
        <w:rPr>
          <w:rFonts w:cstheme="minorHAnsi"/>
          <w:szCs w:val="22"/>
        </w:rPr>
        <w:t xml:space="preserve"> October</w:t>
      </w:r>
      <w:r w:rsidR="009272F2" w:rsidRPr="0001642B">
        <w:rPr>
          <w:rFonts w:cstheme="minorHAnsi"/>
          <w:szCs w:val="22"/>
        </w:rPr>
        <w:t>,</w:t>
      </w:r>
      <w:r w:rsidR="00E254FF" w:rsidRPr="0001642B">
        <w:rPr>
          <w:rFonts w:cstheme="minorHAnsi"/>
          <w:szCs w:val="22"/>
        </w:rPr>
        <w:t xml:space="preserve"> the World Health Organization Collaborating Centre for Reference and Research on Influen</w:t>
      </w:r>
      <w:r w:rsidR="00D66E88" w:rsidRPr="0001642B">
        <w:rPr>
          <w:rFonts w:cstheme="minorHAnsi"/>
          <w:szCs w:val="22"/>
        </w:rPr>
        <w:t xml:space="preserve">za (WHOCC) characterised </w:t>
      </w:r>
      <w:r w:rsidR="00C1104F" w:rsidRPr="0001642B">
        <w:rPr>
          <w:rFonts w:cstheme="minorHAnsi"/>
          <w:szCs w:val="22"/>
        </w:rPr>
        <w:t>1,</w:t>
      </w:r>
      <w:r w:rsidR="00A21CEE" w:rsidRPr="0001642B">
        <w:rPr>
          <w:rFonts w:cstheme="minorHAnsi"/>
          <w:szCs w:val="22"/>
        </w:rPr>
        <w:t>1</w:t>
      </w:r>
      <w:r w:rsidR="0001642B" w:rsidRPr="0001642B">
        <w:rPr>
          <w:rFonts w:cstheme="minorHAnsi"/>
          <w:szCs w:val="22"/>
        </w:rPr>
        <w:t>52</w:t>
      </w:r>
      <w:r w:rsidR="001E613D" w:rsidRPr="0001642B">
        <w:rPr>
          <w:rFonts w:cstheme="minorHAnsi"/>
          <w:szCs w:val="22"/>
        </w:rPr>
        <w:t xml:space="preserve"> </w:t>
      </w:r>
      <w:r w:rsidR="00E254FF" w:rsidRPr="0001642B">
        <w:rPr>
          <w:rFonts w:cstheme="minorHAnsi"/>
          <w:szCs w:val="22"/>
        </w:rPr>
        <w:t>influenza viruses</w:t>
      </w:r>
      <w:r w:rsidR="007A5EDE" w:rsidRPr="0001642B">
        <w:rPr>
          <w:rFonts w:cstheme="minorHAnsi"/>
          <w:szCs w:val="22"/>
        </w:rPr>
        <w:t xml:space="preserve"> (</w:t>
      </w:r>
      <w:r w:rsidR="00A73C62" w:rsidRPr="0001642B">
        <w:rPr>
          <w:rFonts w:cstheme="minorHAnsi"/>
          <w:szCs w:val="22"/>
        </w:rPr>
        <w:fldChar w:fldCharType="begin"/>
      </w:r>
      <w:r w:rsidR="00A73C62" w:rsidRPr="0001642B">
        <w:rPr>
          <w:rFonts w:cstheme="minorHAnsi"/>
          <w:szCs w:val="22"/>
        </w:rPr>
        <w:instrText xml:space="preserve"> REF _Ref490643928 \h </w:instrText>
      </w:r>
      <w:r w:rsidR="00C86D5B" w:rsidRPr="0001642B">
        <w:rPr>
          <w:rFonts w:cstheme="minorHAnsi"/>
          <w:szCs w:val="22"/>
        </w:rPr>
        <w:instrText xml:space="preserve"> \* MERGEFORMAT </w:instrText>
      </w:r>
      <w:r w:rsidR="00A73C62" w:rsidRPr="0001642B">
        <w:rPr>
          <w:rFonts w:cstheme="minorHAnsi"/>
          <w:szCs w:val="22"/>
        </w:rPr>
      </w:r>
      <w:r w:rsidR="00A73C62" w:rsidRPr="0001642B">
        <w:rPr>
          <w:rFonts w:cstheme="minorHAnsi"/>
          <w:szCs w:val="22"/>
        </w:rPr>
        <w:fldChar w:fldCharType="separate"/>
      </w:r>
      <w:r w:rsidR="009D44AD" w:rsidRPr="0001642B">
        <w:t xml:space="preserve">Table </w:t>
      </w:r>
      <w:r w:rsidR="009D44AD">
        <w:rPr>
          <w:noProof/>
        </w:rPr>
        <w:t>1</w:t>
      </w:r>
      <w:r w:rsidR="00A73C62" w:rsidRPr="0001642B">
        <w:rPr>
          <w:rFonts w:cstheme="minorHAnsi"/>
          <w:szCs w:val="22"/>
        </w:rPr>
        <w:fldChar w:fldCharType="end"/>
      </w:r>
      <w:r w:rsidR="007A5EDE" w:rsidRPr="0001642B">
        <w:rPr>
          <w:rFonts w:cstheme="minorHAnsi"/>
          <w:szCs w:val="22"/>
        </w:rPr>
        <w:t xml:space="preserve">). </w:t>
      </w:r>
      <w:r w:rsidR="00E254FF" w:rsidRPr="0001642B">
        <w:rPr>
          <w:rFonts w:cstheme="minorHAnsi"/>
          <w:szCs w:val="22"/>
        </w:rPr>
        <w:t xml:space="preserve">When further characterised for similarity to the </w:t>
      </w:r>
      <w:r w:rsidR="00EA5A8D" w:rsidRPr="0001642B">
        <w:rPr>
          <w:rFonts w:cstheme="minorHAnsi"/>
          <w:szCs w:val="22"/>
        </w:rPr>
        <w:t xml:space="preserve">corresponding </w:t>
      </w:r>
      <w:r w:rsidR="00E254FF" w:rsidRPr="0001642B">
        <w:rPr>
          <w:rFonts w:cstheme="minorHAnsi"/>
          <w:szCs w:val="22"/>
        </w:rPr>
        <w:t>vaccine components</w:t>
      </w:r>
      <w:r w:rsidR="0001642B" w:rsidRPr="0001642B">
        <w:rPr>
          <w:rFonts w:cstheme="minorHAnsi"/>
          <w:szCs w:val="22"/>
        </w:rPr>
        <w:t xml:space="preserve"> by haemagglutination inhibition (HI) assay</w:t>
      </w:r>
      <w:r w:rsidR="00E254FF" w:rsidRPr="0001642B">
        <w:rPr>
          <w:rFonts w:cstheme="minorHAnsi"/>
          <w:szCs w:val="22"/>
        </w:rPr>
        <w:t>,</w:t>
      </w:r>
      <w:r w:rsidR="00C94898" w:rsidRPr="0001642B">
        <w:rPr>
          <w:rFonts w:cstheme="minorHAnsi"/>
          <w:szCs w:val="22"/>
        </w:rPr>
        <w:t xml:space="preserve"> influenza A(H1N1)pdm09 </w:t>
      </w:r>
      <w:r w:rsidR="00EA5A8D" w:rsidRPr="0001642B">
        <w:rPr>
          <w:rFonts w:cstheme="minorHAnsi"/>
          <w:szCs w:val="22"/>
        </w:rPr>
        <w:t xml:space="preserve">viruses </w:t>
      </w:r>
      <w:r w:rsidR="00C94898" w:rsidRPr="0001642B">
        <w:rPr>
          <w:rFonts w:cstheme="minorHAnsi"/>
          <w:szCs w:val="22"/>
        </w:rPr>
        <w:t>and</w:t>
      </w:r>
      <w:r w:rsidR="00EA5A8D" w:rsidRPr="0001642B">
        <w:rPr>
          <w:rFonts w:cstheme="minorHAnsi"/>
          <w:szCs w:val="22"/>
        </w:rPr>
        <w:t xml:space="preserve"> viruses from </w:t>
      </w:r>
      <w:r w:rsidR="00E85444" w:rsidRPr="0001642B">
        <w:rPr>
          <w:rFonts w:cstheme="minorHAnsi"/>
          <w:szCs w:val="22"/>
        </w:rPr>
        <w:t xml:space="preserve">both </w:t>
      </w:r>
      <w:r w:rsidR="00C94898" w:rsidRPr="0001642B">
        <w:rPr>
          <w:rFonts w:cstheme="minorHAnsi"/>
          <w:szCs w:val="22"/>
        </w:rPr>
        <w:t>influenza B lineage</w:t>
      </w:r>
      <w:r w:rsidR="00E85444" w:rsidRPr="0001642B">
        <w:rPr>
          <w:rFonts w:cstheme="minorHAnsi"/>
          <w:szCs w:val="22"/>
        </w:rPr>
        <w:t>s</w:t>
      </w:r>
      <w:r w:rsidR="00C94898" w:rsidRPr="0001642B">
        <w:rPr>
          <w:rFonts w:cstheme="minorHAnsi"/>
          <w:szCs w:val="22"/>
        </w:rPr>
        <w:t xml:space="preserve"> </w:t>
      </w:r>
      <w:r w:rsidR="00E254FF" w:rsidRPr="0001642B">
        <w:rPr>
          <w:rFonts w:cstheme="minorHAnsi"/>
          <w:szCs w:val="22"/>
        </w:rPr>
        <w:t xml:space="preserve">appeared to be </w:t>
      </w:r>
      <w:r w:rsidR="00EA5A8D" w:rsidRPr="0001642B">
        <w:rPr>
          <w:rFonts w:cstheme="minorHAnsi"/>
          <w:szCs w:val="22"/>
        </w:rPr>
        <w:t xml:space="preserve">mostly antigenically </w:t>
      </w:r>
      <w:r w:rsidR="00BE5EC5" w:rsidRPr="0001642B">
        <w:rPr>
          <w:rFonts w:cstheme="minorHAnsi"/>
          <w:szCs w:val="22"/>
        </w:rPr>
        <w:t>similar</w:t>
      </w:r>
      <w:r w:rsidR="00EA5A8D" w:rsidRPr="0001642B">
        <w:rPr>
          <w:rFonts w:cstheme="minorHAnsi"/>
          <w:szCs w:val="22"/>
        </w:rPr>
        <w:t xml:space="preserve"> to the corresponding vaccine components</w:t>
      </w:r>
      <w:r w:rsidR="00E254FF" w:rsidRPr="0001642B">
        <w:rPr>
          <w:rFonts w:cstheme="minorHAnsi"/>
          <w:szCs w:val="22"/>
        </w:rPr>
        <w:t xml:space="preserve">. </w:t>
      </w:r>
      <w:r w:rsidR="00EA5A8D" w:rsidRPr="0001642B">
        <w:rPr>
          <w:rFonts w:cstheme="minorHAnsi"/>
          <w:szCs w:val="22"/>
        </w:rPr>
        <w:t>T</w:t>
      </w:r>
      <w:r w:rsidR="00C94898" w:rsidRPr="0001642B">
        <w:rPr>
          <w:rFonts w:cstheme="minorHAnsi"/>
          <w:szCs w:val="22"/>
        </w:rPr>
        <w:t>he</w:t>
      </w:r>
      <w:r w:rsidR="00E85444" w:rsidRPr="0001642B">
        <w:rPr>
          <w:rFonts w:cstheme="minorHAnsi"/>
          <w:szCs w:val="22"/>
        </w:rPr>
        <w:t xml:space="preserve"> influenza A(H3N2) isolates that were able to be assessed </w:t>
      </w:r>
      <w:r w:rsidR="00BE5EC5" w:rsidRPr="0001642B">
        <w:rPr>
          <w:rFonts w:cstheme="minorHAnsi"/>
          <w:szCs w:val="22"/>
        </w:rPr>
        <w:t xml:space="preserve">by </w:t>
      </w:r>
      <w:r w:rsidR="0001642B" w:rsidRPr="0001642B">
        <w:rPr>
          <w:rFonts w:cstheme="minorHAnsi"/>
          <w:szCs w:val="22"/>
        </w:rPr>
        <w:t>HI</w:t>
      </w:r>
      <w:r w:rsidR="00BE5EC5" w:rsidRPr="0001642B">
        <w:rPr>
          <w:rFonts w:cstheme="minorHAnsi"/>
          <w:szCs w:val="22"/>
        </w:rPr>
        <w:t xml:space="preserve"> assay </w:t>
      </w:r>
      <w:r w:rsidR="00E85444" w:rsidRPr="0001642B">
        <w:rPr>
          <w:rFonts w:cstheme="minorHAnsi"/>
          <w:szCs w:val="22"/>
        </w:rPr>
        <w:t>appear</w:t>
      </w:r>
      <w:r w:rsidR="00EA5A8D" w:rsidRPr="0001642B">
        <w:rPr>
          <w:rFonts w:cstheme="minorHAnsi"/>
          <w:szCs w:val="22"/>
        </w:rPr>
        <w:t>ed</w:t>
      </w:r>
      <w:r w:rsidR="00E85444" w:rsidRPr="0001642B">
        <w:rPr>
          <w:rFonts w:cstheme="minorHAnsi"/>
          <w:szCs w:val="22"/>
        </w:rPr>
        <w:t xml:space="preserve"> to be </w:t>
      </w:r>
      <w:r w:rsidR="004226D2" w:rsidRPr="0001642B">
        <w:rPr>
          <w:rFonts w:cstheme="minorHAnsi"/>
          <w:szCs w:val="22"/>
        </w:rPr>
        <w:t xml:space="preserve">reasonably </w:t>
      </w:r>
      <w:r w:rsidR="00EA5A8D" w:rsidRPr="0001642B">
        <w:rPr>
          <w:rFonts w:cstheme="minorHAnsi"/>
          <w:szCs w:val="22"/>
        </w:rPr>
        <w:t xml:space="preserve">well </w:t>
      </w:r>
      <w:r w:rsidR="004226D2" w:rsidRPr="0001642B">
        <w:rPr>
          <w:rFonts w:cstheme="minorHAnsi"/>
          <w:szCs w:val="22"/>
        </w:rPr>
        <w:t>matched</w:t>
      </w:r>
      <w:r w:rsidR="00BE5EC5" w:rsidRPr="0001642B">
        <w:rPr>
          <w:rFonts w:cstheme="minorHAnsi"/>
          <w:szCs w:val="22"/>
        </w:rPr>
        <w:t xml:space="preserve">, </w:t>
      </w:r>
      <w:r w:rsidR="00EA5A8D" w:rsidRPr="0001642B">
        <w:rPr>
          <w:rFonts w:cstheme="minorHAnsi"/>
          <w:szCs w:val="22"/>
        </w:rPr>
        <w:t xml:space="preserve">although </w:t>
      </w:r>
      <w:r w:rsidR="00BE5EC5" w:rsidRPr="0001642B">
        <w:rPr>
          <w:rFonts w:cstheme="minorHAnsi"/>
          <w:szCs w:val="22"/>
        </w:rPr>
        <w:t xml:space="preserve">there are ongoing technical issues that </w:t>
      </w:r>
      <w:r w:rsidR="00EA5A8D" w:rsidRPr="0001642B">
        <w:rPr>
          <w:rFonts w:cstheme="minorHAnsi"/>
          <w:szCs w:val="22"/>
        </w:rPr>
        <w:t xml:space="preserve">significantly </w:t>
      </w:r>
      <w:r w:rsidR="00BE5EC5" w:rsidRPr="0001642B">
        <w:rPr>
          <w:rFonts w:cstheme="minorHAnsi"/>
          <w:szCs w:val="22"/>
        </w:rPr>
        <w:t xml:space="preserve">limit </w:t>
      </w:r>
      <w:r w:rsidR="00EA5A8D" w:rsidRPr="0001642B">
        <w:rPr>
          <w:rFonts w:cstheme="minorHAnsi"/>
          <w:szCs w:val="22"/>
        </w:rPr>
        <w:t xml:space="preserve">the WHOCC’s </w:t>
      </w:r>
      <w:r w:rsidR="00BE5EC5" w:rsidRPr="0001642B">
        <w:rPr>
          <w:rFonts w:cstheme="minorHAnsi"/>
          <w:szCs w:val="22"/>
        </w:rPr>
        <w:t xml:space="preserve">capacity to fully assess the similarity </w:t>
      </w:r>
      <w:r w:rsidR="00EA5A8D" w:rsidRPr="0001642B">
        <w:rPr>
          <w:rFonts w:cstheme="minorHAnsi"/>
          <w:szCs w:val="22"/>
        </w:rPr>
        <w:t xml:space="preserve">of circulating viruses </w:t>
      </w:r>
      <w:r w:rsidR="00BE5EC5" w:rsidRPr="0001642B">
        <w:rPr>
          <w:rFonts w:cstheme="minorHAnsi"/>
          <w:szCs w:val="22"/>
        </w:rPr>
        <w:t>to the vaccine strain.</w:t>
      </w:r>
    </w:p>
    <w:p w:rsidR="00BE5EC5" w:rsidRPr="0001642B" w:rsidRDefault="00EA5A8D" w:rsidP="00C16F3C">
      <w:pPr>
        <w:ind w:right="28"/>
        <w:rPr>
          <w:rFonts w:cstheme="minorHAnsi"/>
          <w:szCs w:val="22"/>
        </w:rPr>
      </w:pPr>
      <w:r w:rsidRPr="0001642B">
        <w:rPr>
          <w:rFonts w:cstheme="minorHAnsi"/>
          <w:szCs w:val="22"/>
        </w:rPr>
        <w:t xml:space="preserve">The best way to determine how well the vaccine </w:t>
      </w:r>
      <w:r w:rsidR="00FB1003" w:rsidRPr="0001642B">
        <w:rPr>
          <w:rFonts w:cstheme="minorHAnsi"/>
          <w:szCs w:val="22"/>
        </w:rPr>
        <w:t>protects</w:t>
      </w:r>
      <w:r w:rsidRPr="0001642B">
        <w:rPr>
          <w:rFonts w:cstheme="minorHAnsi"/>
          <w:szCs w:val="22"/>
        </w:rPr>
        <w:t xml:space="preserve"> against circulating viruses during the season is by determining the </w:t>
      </w:r>
      <w:r w:rsidR="00BE5EC5" w:rsidRPr="0001642B">
        <w:rPr>
          <w:rFonts w:cstheme="minorHAnsi"/>
          <w:szCs w:val="22"/>
        </w:rPr>
        <w:t>vaccine effectiveness</w:t>
      </w:r>
      <w:r w:rsidRPr="0001642B">
        <w:rPr>
          <w:rFonts w:cstheme="minorHAnsi"/>
          <w:szCs w:val="22"/>
        </w:rPr>
        <w:t xml:space="preserve">. These estimates provide </w:t>
      </w:r>
      <w:r w:rsidR="00BE5EC5" w:rsidRPr="0001642B">
        <w:rPr>
          <w:rFonts w:cstheme="minorHAnsi"/>
          <w:szCs w:val="22"/>
        </w:rPr>
        <w:t xml:space="preserve">an indication of how </w:t>
      </w:r>
      <w:r w:rsidRPr="0001642B">
        <w:rPr>
          <w:rFonts w:cstheme="minorHAnsi"/>
          <w:szCs w:val="22"/>
        </w:rPr>
        <w:t xml:space="preserve">effective </w:t>
      </w:r>
      <w:r w:rsidR="00BE5EC5" w:rsidRPr="0001642B">
        <w:rPr>
          <w:rFonts w:cstheme="minorHAnsi"/>
          <w:szCs w:val="22"/>
        </w:rPr>
        <w:t xml:space="preserve">the vaccine </w:t>
      </w:r>
      <w:r w:rsidRPr="0001642B">
        <w:rPr>
          <w:rFonts w:cstheme="minorHAnsi"/>
          <w:szCs w:val="22"/>
        </w:rPr>
        <w:t xml:space="preserve">was in providing </w:t>
      </w:r>
      <w:r w:rsidR="00BE5EC5" w:rsidRPr="0001642B">
        <w:rPr>
          <w:rFonts w:cstheme="minorHAnsi"/>
          <w:szCs w:val="22"/>
        </w:rPr>
        <w:t>protection against influenza</w:t>
      </w:r>
      <w:r w:rsidRPr="0001642B">
        <w:rPr>
          <w:rFonts w:cstheme="minorHAnsi"/>
          <w:szCs w:val="22"/>
        </w:rPr>
        <w:t xml:space="preserve"> infection</w:t>
      </w:r>
      <w:r w:rsidR="00BE5EC5" w:rsidRPr="0001642B">
        <w:rPr>
          <w:rFonts w:cstheme="minorHAnsi"/>
          <w:szCs w:val="22"/>
        </w:rPr>
        <w:t xml:space="preserve">, </w:t>
      </w:r>
      <w:r w:rsidRPr="0001642B">
        <w:rPr>
          <w:rFonts w:cstheme="minorHAnsi"/>
          <w:szCs w:val="22"/>
        </w:rPr>
        <w:t xml:space="preserve">but </w:t>
      </w:r>
      <w:r w:rsidR="00C16F3C" w:rsidRPr="0001642B">
        <w:rPr>
          <w:rFonts w:cstheme="minorHAnsi"/>
          <w:szCs w:val="22"/>
        </w:rPr>
        <w:t xml:space="preserve">can only be </w:t>
      </w:r>
      <w:r w:rsidRPr="0001642B">
        <w:rPr>
          <w:rFonts w:cstheme="minorHAnsi"/>
          <w:szCs w:val="22"/>
        </w:rPr>
        <w:t xml:space="preserve">determined towards </w:t>
      </w:r>
      <w:r w:rsidR="00C16F3C" w:rsidRPr="0001642B">
        <w:rPr>
          <w:rFonts w:cstheme="minorHAnsi"/>
          <w:szCs w:val="22"/>
        </w:rPr>
        <w:t>the end of the influenza season.</w:t>
      </w:r>
    </w:p>
    <w:p w:rsidR="00B9220C" w:rsidRPr="0001642B" w:rsidRDefault="00E254FF" w:rsidP="00BA3AE9">
      <w:pPr>
        <w:ind w:right="28"/>
        <w:rPr>
          <w:rFonts w:cstheme="minorHAnsi"/>
          <w:szCs w:val="22"/>
        </w:rPr>
      </w:pPr>
      <w:r w:rsidRPr="0001642B">
        <w:rPr>
          <w:rFonts w:cstheme="minorHAnsi"/>
          <w:szCs w:val="22"/>
        </w:rPr>
        <w:t xml:space="preserve">A small number of </w:t>
      </w:r>
      <w:r w:rsidR="00D66E88" w:rsidRPr="0001642B">
        <w:rPr>
          <w:rFonts w:cstheme="minorHAnsi"/>
          <w:szCs w:val="22"/>
        </w:rPr>
        <w:t>influenza A(H3N2) isolates (n</w:t>
      </w:r>
      <w:r w:rsidR="00473CCF" w:rsidRPr="0001642B">
        <w:rPr>
          <w:rFonts w:cstheme="minorHAnsi"/>
          <w:szCs w:val="22"/>
        </w:rPr>
        <w:t>=</w:t>
      </w:r>
      <w:r w:rsidR="00C1104F" w:rsidRPr="0001642B">
        <w:rPr>
          <w:rFonts w:cstheme="minorHAnsi"/>
          <w:szCs w:val="22"/>
        </w:rPr>
        <w:t>96</w:t>
      </w:r>
      <w:r w:rsidRPr="0001642B">
        <w:rPr>
          <w:rFonts w:cstheme="minorHAnsi"/>
          <w:szCs w:val="22"/>
        </w:rPr>
        <w:t xml:space="preserve">) </w:t>
      </w:r>
      <w:r w:rsidR="00F5125D" w:rsidRPr="0001642B">
        <w:rPr>
          <w:rFonts w:cstheme="minorHAnsi"/>
          <w:szCs w:val="22"/>
        </w:rPr>
        <w:t xml:space="preserve">and influenza B(Victoria) isolates (n=1) </w:t>
      </w:r>
      <w:r w:rsidR="000366EE" w:rsidRPr="0001642B">
        <w:rPr>
          <w:rFonts w:cstheme="minorHAnsi"/>
          <w:szCs w:val="22"/>
        </w:rPr>
        <w:t>were</w:t>
      </w:r>
      <w:r w:rsidRPr="0001642B">
        <w:rPr>
          <w:rFonts w:cstheme="minorHAnsi"/>
          <w:szCs w:val="22"/>
        </w:rPr>
        <w:t xml:space="preserve"> characterised as low reactors. </w:t>
      </w:r>
      <w:r w:rsidR="001E613D" w:rsidRPr="0001642B">
        <w:rPr>
          <w:rFonts w:cstheme="minorHAnsi"/>
          <w:szCs w:val="22"/>
        </w:rPr>
        <w:t xml:space="preserve">An additional </w:t>
      </w:r>
      <w:r w:rsidR="00A21CEE" w:rsidRPr="0001642B">
        <w:rPr>
          <w:rFonts w:cstheme="minorHAnsi"/>
          <w:szCs w:val="22"/>
        </w:rPr>
        <w:t>633</w:t>
      </w:r>
      <w:r w:rsidR="000366EE" w:rsidRPr="0001642B">
        <w:rPr>
          <w:rFonts w:cstheme="minorHAnsi"/>
          <w:szCs w:val="22"/>
        </w:rPr>
        <w:t xml:space="preserve"> </w:t>
      </w:r>
      <w:r w:rsidRPr="0001642B">
        <w:rPr>
          <w:rFonts w:cstheme="minorHAnsi"/>
          <w:szCs w:val="22"/>
        </w:rPr>
        <w:t>influenza A</w:t>
      </w:r>
      <w:r w:rsidR="00A54FA9" w:rsidRPr="0001642B">
        <w:rPr>
          <w:rFonts w:cstheme="minorHAnsi"/>
          <w:szCs w:val="22"/>
        </w:rPr>
        <w:t>(H3) isolates were unab</w:t>
      </w:r>
      <w:r w:rsidR="009272F2" w:rsidRPr="0001642B">
        <w:rPr>
          <w:rFonts w:cstheme="minorHAnsi"/>
          <w:szCs w:val="22"/>
        </w:rPr>
        <w:t>le to be characterised in the HI</w:t>
      </w:r>
      <w:r w:rsidR="00A54FA9" w:rsidRPr="0001642B">
        <w:rPr>
          <w:rFonts w:cstheme="minorHAnsi"/>
          <w:szCs w:val="22"/>
        </w:rPr>
        <w:t xml:space="preserve"> assay due to insufficient </w:t>
      </w:r>
      <w:r w:rsidR="00EA5A8D" w:rsidRPr="0001642B">
        <w:rPr>
          <w:rFonts w:cstheme="minorHAnsi"/>
          <w:szCs w:val="22"/>
        </w:rPr>
        <w:t xml:space="preserve">haemagglutination </w:t>
      </w:r>
      <w:r w:rsidR="00A54FA9" w:rsidRPr="0001642B">
        <w:rPr>
          <w:rFonts w:cstheme="minorHAnsi"/>
          <w:szCs w:val="22"/>
        </w:rPr>
        <w:t>titre.</w:t>
      </w:r>
    </w:p>
    <w:p w:rsidR="00E254FF" w:rsidRPr="0001642B" w:rsidRDefault="00E254FF" w:rsidP="00893EC6">
      <w:pPr>
        <w:pStyle w:val="Caption"/>
        <w:spacing w:after="0"/>
      </w:pPr>
      <w:bookmarkStart w:id="30" w:name="_Ref454203802"/>
      <w:bookmarkStart w:id="31" w:name="_Ref488317561"/>
      <w:bookmarkStart w:id="32" w:name="_Ref490643928"/>
      <w:r w:rsidRPr="0001642B">
        <w:t xml:space="preserve">Table </w:t>
      </w:r>
      <w:fldSimple w:instr=" SEQ Table \* ARABIC ">
        <w:r w:rsidR="009D44AD">
          <w:rPr>
            <w:noProof/>
          </w:rPr>
          <w:t>1</w:t>
        </w:r>
      </w:fldSimple>
      <w:bookmarkEnd w:id="29"/>
      <w:bookmarkEnd w:id="30"/>
      <w:bookmarkEnd w:id="31"/>
      <w:bookmarkEnd w:id="32"/>
      <w:r w:rsidRPr="0001642B">
        <w:t>.</w:t>
      </w:r>
      <w:r w:rsidRPr="0001642B">
        <w:tab/>
        <w:t xml:space="preserve">Australian influenza viruses typed by HI from the WHOCC, 1 January to </w:t>
      </w:r>
      <w:r w:rsidR="0001642B" w:rsidRPr="0001642B">
        <w:t>30</w:t>
      </w:r>
      <w:r w:rsidR="00A21CEE" w:rsidRPr="0001642B">
        <w:t xml:space="preserve"> October</w:t>
      </w:r>
      <w:r w:rsidRPr="0001642B">
        <w:t xml:space="preserve"> 2017.</w:t>
      </w:r>
    </w:p>
    <w:tbl>
      <w:tblPr>
        <w:tblW w:w="4947" w:type="pct"/>
        <w:tblLook w:val="0000" w:firstRow="0" w:lastRow="0" w:firstColumn="0" w:lastColumn="0" w:noHBand="0" w:noVBand="0"/>
        <w:tblCaption w:val="Table 1. Australian influenza viruses typed by HI from the WHOCC, 1 January to 13 June 2017."/>
        <w:tblDescription w:val="Please refer above for description and interpretation."/>
      </w:tblPr>
      <w:tblGrid>
        <w:gridCol w:w="2519"/>
        <w:gridCol w:w="850"/>
        <w:gridCol w:w="848"/>
        <w:gridCol w:w="851"/>
        <w:gridCol w:w="851"/>
        <w:gridCol w:w="853"/>
        <w:gridCol w:w="901"/>
        <w:gridCol w:w="825"/>
        <w:gridCol w:w="825"/>
        <w:gridCol w:w="708"/>
      </w:tblGrid>
      <w:tr w:rsidR="00E254FF" w:rsidRPr="0001642B" w:rsidTr="00B379D7">
        <w:trPr>
          <w:trHeight w:val="20"/>
        </w:trPr>
        <w:tc>
          <w:tcPr>
            <w:tcW w:w="1256" w:type="pct"/>
            <w:tcBorders>
              <w:top w:val="single" w:sz="12" w:space="0" w:color="auto"/>
              <w:left w:val="single" w:sz="12" w:space="0" w:color="auto"/>
              <w:bottom w:val="single" w:sz="12" w:space="0" w:color="auto"/>
              <w:right w:val="nil"/>
            </w:tcBorders>
            <w:shd w:val="clear" w:color="auto" w:fill="4F81BD" w:themeFill="accent1"/>
            <w:vAlign w:val="center"/>
          </w:tcPr>
          <w:p w:rsidR="00E254FF" w:rsidRPr="0001642B" w:rsidRDefault="00E254FF" w:rsidP="00143696">
            <w:pPr>
              <w:rPr>
                <w:b/>
                <w:color w:val="FFFFFF" w:themeColor="background1"/>
                <w:sz w:val="18"/>
                <w:szCs w:val="18"/>
              </w:rPr>
            </w:pPr>
            <w:r w:rsidRPr="0001642B">
              <w:rPr>
                <w:b/>
                <w:color w:val="FFFFFF" w:themeColor="background1"/>
                <w:sz w:val="18"/>
                <w:szCs w:val="18"/>
              </w:rPr>
              <w:t>Type/Subtype</w:t>
            </w:r>
          </w:p>
        </w:tc>
        <w:tc>
          <w:tcPr>
            <w:tcW w:w="424" w:type="pct"/>
            <w:tcBorders>
              <w:top w:val="single" w:sz="12" w:space="0" w:color="auto"/>
              <w:left w:val="single" w:sz="4" w:space="0" w:color="auto"/>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ACT</w:t>
            </w:r>
          </w:p>
        </w:tc>
        <w:tc>
          <w:tcPr>
            <w:tcW w:w="423"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NSW</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NT</w:t>
            </w:r>
          </w:p>
        </w:tc>
        <w:tc>
          <w:tcPr>
            <w:tcW w:w="424"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QLD</w:t>
            </w:r>
          </w:p>
        </w:tc>
        <w:tc>
          <w:tcPr>
            <w:tcW w:w="425"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SA</w:t>
            </w:r>
          </w:p>
        </w:tc>
        <w:tc>
          <w:tcPr>
            <w:tcW w:w="449"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TAS</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VIC</w:t>
            </w:r>
          </w:p>
        </w:tc>
        <w:tc>
          <w:tcPr>
            <w:tcW w:w="411" w:type="pct"/>
            <w:tcBorders>
              <w:top w:val="single" w:sz="12" w:space="0" w:color="auto"/>
              <w:left w:val="nil"/>
              <w:bottom w:val="single" w:sz="12" w:space="0" w:color="auto"/>
              <w:right w:val="single" w:sz="4"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WA</w:t>
            </w:r>
          </w:p>
        </w:tc>
        <w:tc>
          <w:tcPr>
            <w:tcW w:w="353" w:type="pct"/>
            <w:tcBorders>
              <w:top w:val="single" w:sz="12" w:space="0" w:color="auto"/>
              <w:left w:val="nil"/>
              <w:bottom w:val="single" w:sz="12" w:space="0" w:color="auto"/>
              <w:right w:val="single" w:sz="12" w:space="0" w:color="auto"/>
            </w:tcBorders>
            <w:shd w:val="clear" w:color="auto" w:fill="4F81BD" w:themeFill="accent1"/>
            <w:vAlign w:val="center"/>
          </w:tcPr>
          <w:p w:rsidR="00E254FF" w:rsidRPr="0001642B" w:rsidRDefault="00E254FF" w:rsidP="00143696">
            <w:pPr>
              <w:jc w:val="center"/>
              <w:rPr>
                <w:b/>
                <w:color w:val="FFFFFF" w:themeColor="background1"/>
                <w:sz w:val="18"/>
                <w:szCs w:val="18"/>
              </w:rPr>
            </w:pPr>
            <w:r w:rsidRPr="0001642B">
              <w:rPr>
                <w:b/>
                <w:color w:val="FFFFFF" w:themeColor="background1"/>
                <w:sz w:val="18"/>
                <w:szCs w:val="18"/>
              </w:rPr>
              <w:t>TOTAL</w:t>
            </w:r>
          </w:p>
        </w:tc>
      </w:tr>
      <w:tr w:rsidR="0001642B" w:rsidRPr="0001642B" w:rsidTr="0001642B">
        <w:trPr>
          <w:trHeight w:val="317"/>
        </w:trPr>
        <w:tc>
          <w:tcPr>
            <w:tcW w:w="1256" w:type="pct"/>
            <w:tcBorders>
              <w:top w:val="single" w:sz="12" w:space="0" w:color="auto"/>
              <w:left w:val="single" w:sz="12" w:space="0" w:color="auto"/>
              <w:right w:val="nil"/>
            </w:tcBorders>
            <w:shd w:val="clear" w:color="auto" w:fill="FFFFFF"/>
            <w:vAlign w:val="center"/>
          </w:tcPr>
          <w:p w:rsidR="0001642B" w:rsidRPr="0001642B" w:rsidRDefault="0001642B" w:rsidP="00A007DB">
            <w:pPr>
              <w:spacing w:after="0"/>
              <w:rPr>
                <w:b/>
                <w:sz w:val="18"/>
                <w:szCs w:val="18"/>
              </w:rPr>
            </w:pPr>
            <w:r w:rsidRPr="0001642B">
              <w:rPr>
                <w:b/>
                <w:sz w:val="18"/>
                <w:szCs w:val="18"/>
              </w:rPr>
              <w:t>A(H1N1) pdm09</w:t>
            </w:r>
          </w:p>
        </w:tc>
        <w:tc>
          <w:tcPr>
            <w:tcW w:w="424" w:type="pct"/>
            <w:tcBorders>
              <w:top w:val="single" w:sz="12" w:space="0" w:color="auto"/>
              <w:left w:val="single" w:sz="4" w:space="0" w:color="auto"/>
              <w:right w:val="single" w:sz="4" w:space="0" w:color="auto"/>
            </w:tcBorders>
            <w:shd w:val="clear" w:color="auto" w:fill="auto"/>
          </w:tcPr>
          <w:p w:rsidR="0001642B" w:rsidRPr="00AA080D" w:rsidRDefault="0001642B" w:rsidP="0001642B">
            <w:pPr>
              <w:spacing w:after="0"/>
              <w:jc w:val="right"/>
            </w:pPr>
            <w:r w:rsidRPr="00AA080D">
              <w:t>8</w:t>
            </w:r>
          </w:p>
        </w:tc>
        <w:tc>
          <w:tcPr>
            <w:tcW w:w="423"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64</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65</w:t>
            </w:r>
          </w:p>
        </w:tc>
        <w:tc>
          <w:tcPr>
            <w:tcW w:w="425"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36</w:t>
            </w:r>
          </w:p>
        </w:tc>
        <w:tc>
          <w:tcPr>
            <w:tcW w:w="449"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3</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81</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21</w:t>
            </w:r>
          </w:p>
        </w:tc>
        <w:tc>
          <w:tcPr>
            <w:tcW w:w="353" w:type="pct"/>
            <w:tcBorders>
              <w:top w:val="single" w:sz="12" w:space="0" w:color="auto"/>
              <w:left w:val="nil"/>
              <w:right w:val="single" w:sz="12" w:space="0" w:color="auto"/>
            </w:tcBorders>
            <w:shd w:val="clear" w:color="auto" w:fill="DBE5F1" w:themeFill="accent1" w:themeFillTint="33"/>
          </w:tcPr>
          <w:p w:rsidR="0001642B" w:rsidRPr="00AA080D" w:rsidRDefault="0001642B" w:rsidP="0001642B">
            <w:pPr>
              <w:spacing w:after="0"/>
              <w:jc w:val="right"/>
            </w:pPr>
            <w:r w:rsidRPr="00AA080D">
              <w:t>279</w:t>
            </w:r>
          </w:p>
        </w:tc>
      </w:tr>
      <w:tr w:rsidR="0001642B" w:rsidRPr="0001642B" w:rsidTr="00CF7F9C">
        <w:trPr>
          <w:trHeight w:val="20"/>
        </w:trPr>
        <w:tc>
          <w:tcPr>
            <w:tcW w:w="1256" w:type="pct"/>
            <w:tcBorders>
              <w:top w:val="single" w:sz="12" w:space="0" w:color="auto"/>
              <w:left w:val="single" w:sz="12" w:space="0" w:color="auto"/>
              <w:right w:val="nil"/>
            </w:tcBorders>
            <w:shd w:val="clear" w:color="auto" w:fill="FFFFFF"/>
            <w:vAlign w:val="center"/>
          </w:tcPr>
          <w:p w:rsidR="0001642B" w:rsidRPr="0001642B" w:rsidRDefault="0001642B" w:rsidP="00F87225">
            <w:pPr>
              <w:spacing w:after="0"/>
              <w:rPr>
                <w:b/>
                <w:sz w:val="18"/>
                <w:szCs w:val="18"/>
              </w:rPr>
            </w:pPr>
            <w:r w:rsidRPr="0001642B">
              <w:rPr>
                <w:b/>
                <w:sz w:val="18"/>
                <w:szCs w:val="18"/>
              </w:rPr>
              <w:t>A(H3N2)</w:t>
            </w:r>
          </w:p>
        </w:tc>
        <w:tc>
          <w:tcPr>
            <w:tcW w:w="424" w:type="pct"/>
            <w:tcBorders>
              <w:top w:val="single" w:sz="12" w:space="0" w:color="auto"/>
              <w:left w:val="single" w:sz="4" w:space="0" w:color="auto"/>
              <w:right w:val="single" w:sz="4" w:space="0" w:color="auto"/>
            </w:tcBorders>
            <w:shd w:val="clear" w:color="auto" w:fill="auto"/>
          </w:tcPr>
          <w:p w:rsidR="0001642B" w:rsidRPr="00AA080D" w:rsidRDefault="0001642B" w:rsidP="0001642B">
            <w:pPr>
              <w:spacing w:after="0"/>
              <w:jc w:val="right"/>
            </w:pPr>
            <w:r w:rsidRPr="00AA080D">
              <w:t>19</w:t>
            </w:r>
          </w:p>
        </w:tc>
        <w:tc>
          <w:tcPr>
            <w:tcW w:w="423"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175</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16</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55</w:t>
            </w:r>
          </w:p>
        </w:tc>
        <w:tc>
          <w:tcPr>
            <w:tcW w:w="425"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107</w:t>
            </w:r>
          </w:p>
        </w:tc>
        <w:tc>
          <w:tcPr>
            <w:tcW w:w="449"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20</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126</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15</w:t>
            </w:r>
          </w:p>
        </w:tc>
        <w:tc>
          <w:tcPr>
            <w:tcW w:w="353" w:type="pct"/>
            <w:tcBorders>
              <w:top w:val="single" w:sz="12" w:space="0" w:color="auto"/>
              <w:left w:val="nil"/>
              <w:right w:val="single" w:sz="12" w:space="0" w:color="auto"/>
            </w:tcBorders>
            <w:shd w:val="clear" w:color="auto" w:fill="DBE5F1" w:themeFill="accent1" w:themeFillTint="33"/>
          </w:tcPr>
          <w:p w:rsidR="0001642B" w:rsidRPr="00AA080D" w:rsidRDefault="0001642B" w:rsidP="0001642B">
            <w:pPr>
              <w:spacing w:after="0"/>
              <w:jc w:val="right"/>
            </w:pPr>
            <w:r w:rsidRPr="00AA080D">
              <w:t>533</w:t>
            </w:r>
          </w:p>
        </w:tc>
      </w:tr>
      <w:tr w:rsidR="0001642B" w:rsidRPr="0001642B" w:rsidTr="00CF7F9C">
        <w:trPr>
          <w:trHeight w:val="20"/>
        </w:trPr>
        <w:tc>
          <w:tcPr>
            <w:tcW w:w="1256" w:type="pct"/>
            <w:tcBorders>
              <w:top w:val="single" w:sz="12" w:space="0" w:color="auto"/>
              <w:left w:val="single" w:sz="12" w:space="0" w:color="auto"/>
              <w:right w:val="nil"/>
            </w:tcBorders>
            <w:shd w:val="clear" w:color="auto" w:fill="FFFFFF"/>
            <w:noWrap/>
            <w:vAlign w:val="center"/>
          </w:tcPr>
          <w:p w:rsidR="0001642B" w:rsidRPr="0001642B" w:rsidRDefault="0001642B" w:rsidP="00F87225">
            <w:pPr>
              <w:spacing w:after="0"/>
              <w:rPr>
                <w:b/>
                <w:sz w:val="18"/>
                <w:szCs w:val="18"/>
              </w:rPr>
            </w:pPr>
            <w:r w:rsidRPr="0001642B">
              <w:rPr>
                <w:b/>
                <w:sz w:val="18"/>
                <w:szCs w:val="18"/>
              </w:rPr>
              <w:t>B/Victoria lineage</w:t>
            </w:r>
          </w:p>
        </w:tc>
        <w:tc>
          <w:tcPr>
            <w:tcW w:w="424" w:type="pct"/>
            <w:tcBorders>
              <w:top w:val="single" w:sz="12" w:space="0" w:color="auto"/>
              <w:left w:val="single" w:sz="4" w:space="0" w:color="auto"/>
              <w:right w:val="single" w:sz="4" w:space="0" w:color="auto"/>
            </w:tcBorders>
            <w:shd w:val="clear" w:color="auto" w:fill="auto"/>
          </w:tcPr>
          <w:p w:rsidR="0001642B" w:rsidRPr="00AA080D" w:rsidRDefault="0001642B" w:rsidP="0001642B">
            <w:pPr>
              <w:spacing w:after="0"/>
              <w:jc w:val="right"/>
            </w:pPr>
            <w:r w:rsidRPr="00AA080D">
              <w:t>0</w:t>
            </w:r>
          </w:p>
        </w:tc>
        <w:tc>
          <w:tcPr>
            <w:tcW w:w="423"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7</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0</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5</w:t>
            </w:r>
          </w:p>
        </w:tc>
        <w:tc>
          <w:tcPr>
            <w:tcW w:w="425"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4</w:t>
            </w:r>
          </w:p>
        </w:tc>
        <w:tc>
          <w:tcPr>
            <w:tcW w:w="449"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8</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w:t>
            </w:r>
          </w:p>
        </w:tc>
        <w:tc>
          <w:tcPr>
            <w:tcW w:w="353" w:type="pct"/>
            <w:tcBorders>
              <w:top w:val="single" w:sz="12" w:space="0" w:color="auto"/>
              <w:left w:val="nil"/>
              <w:right w:val="single" w:sz="12" w:space="0" w:color="auto"/>
            </w:tcBorders>
            <w:shd w:val="clear" w:color="auto" w:fill="DBE5F1" w:themeFill="accent1" w:themeFillTint="33"/>
          </w:tcPr>
          <w:p w:rsidR="0001642B" w:rsidRPr="00AA080D" w:rsidRDefault="0001642B" w:rsidP="0001642B">
            <w:pPr>
              <w:spacing w:after="0"/>
              <w:jc w:val="right"/>
            </w:pPr>
            <w:r w:rsidRPr="00AA080D">
              <w:t>26</w:t>
            </w:r>
          </w:p>
        </w:tc>
      </w:tr>
      <w:tr w:rsidR="0001642B" w:rsidRPr="0001642B" w:rsidTr="00CF7F9C">
        <w:trPr>
          <w:trHeight w:val="20"/>
        </w:trPr>
        <w:tc>
          <w:tcPr>
            <w:tcW w:w="1256" w:type="pct"/>
            <w:tcBorders>
              <w:top w:val="single" w:sz="12" w:space="0" w:color="auto"/>
              <w:left w:val="single" w:sz="12" w:space="0" w:color="auto"/>
              <w:right w:val="nil"/>
            </w:tcBorders>
            <w:shd w:val="clear" w:color="auto" w:fill="FFFFFF"/>
            <w:noWrap/>
            <w:vAlign w:val="center"/>
          </w:tcPr>
          <w:p w:rsidR="0001642B" w:rsidRPr="0001642B" w:rsidRDefault="0001642B" w:rsidP="00A007DB">
            <w:pPr>
              <w:spacing w:after="0"/>
              <w:rPr>
                <w:b/>
                <w:sz w:val="18"/>
                <w:szCs w:val="18"/>
              </w:rPr>
            </w:pPr>
            <w:r w:rsidRPr="0001642B">
              <w:rPr>
                <w:b/>
                <w:sz w:val="18"/>
                <w:szCs w:val="18"/>
              </w:rPr>
              <w:t>B/Yamagata lineage</w:t>
            </w:r>
          </w:p>
        </w:tc>
        <w:tc>
          <w:tcPr>
            <w:tcW w:w="424" w:type="pct"/>
            <w:tcBorders>
              <w:top w:val="single" w:sz="12" w:space="0" w:color="auto"/>
              <w:left w:val="single" w:sz="4" w:space="0" w:color="auto"/>
              <w:right w:val="single" w:sz="4" w:space="0" w:color="auto"/>
            </w:tcBorders>
            <w:shd w:val="clear" w:color="auto" w:fill="auto"/>
          </w:tcPr>
          <w:p w:rsidR="0001642B" w:rsidRPr="00AA080D" w:rsidRDefault="0001642B" w:rsidP="0001642B">
            <w:pPr>
              <w:spacing w:after="0"/>
              <w:jc w:val="right"/>
            </w:pPr>
            <w:r w:rsidRPr="00AA080D">
              <w:t>11</w:t>
            </w:r>
          </w:p>
        </w:tc>
        <w:tc>
          <w:tcPr>
            <w:tcW w:w="423"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100</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24</w:t>
            </w:r>
          </w:p>
        </w:tc>
        <w:tc>
          <w:tcPr>
            <w:tcW w:w="424"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38</w:t>
            </w:r>
          </w:p>
        </w:tc>
        <w:tc>
          <w:tcPr>
            <w:tcW w:w="425"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46</w:t>
            </w:r>
          </w:p>
        </w:tc>
        <w:tc>
          <w:tcPr>
            <w:tcW w:w="449"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30</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160</w:t>
            </w:r>
          </w:p>
        </w:tc>
        <w:tc>
          <w:tcPr>
            <w:tcW w:w="411" w:type="pct"/>
            <w:tcBorders>
              <w:top w:val="single" w:sz="12" w:space="0" w:color="auto"/>
              <w:left w:val="nil"/>
              <w:right w:val="single" w:sz="4" w:space="0" w:color="auto"/>
            </w:tcBorders>
            <w:shd w:val="clear" w:color="auto" w:fill="auto"/>
          </w:tcPr>
          <w:p w:rsidR="0001642B" w:rsidRPr="00AA080D" w:rsidRDefault="0001642B" w:rsidP="0001642B">
            <w:pPr>
              <w:spacing w:after="0"/>
              <w:jc w:val="right"/>
            </w:pPr>
            <w:r w:rsidRPr="00AA080D">
              <w:t>5</w:t>
            </w:r>
          </w:p>
        </w:tc>
        <w:tc>
          <w:tcPr>
            <w:tcW w:w="353" w:type="pct"/>
            <w:tcBorders>
              <w:top w:val="single" w:sz="12" w:space="0" w:color="auto"/>
              <w:left w:val="nil"/>
              <w:right w:val="single" w:sz="12" w:space="0" w:color="auto"/>
            </w:tcBorders>
            <w:shd w:val="clear" w:color="auto" w:fill="DBE5F1" w:themeFill="accent1" w:themeFillTint="33"/>
          </w:tcPr>
          <w:p w:rsidR="0001642B" w:rsidRPr="00AA080D" w:rsidRDefault="0001642B" w:rsidP="0001642B">
            <w:pPr>
              <w:spacing w:after="0"/>
              <w:jc w:val="right"/>
            </w:pPr>
            <w:r w:rsidRPr="00AA080D">
              <w:t>414</w:t>
            </w:r>
          </w:p>
        </w:tc>
      </w:tr>
      <w:tr w:rsidR="0001642B" w:rsidRPr="0001642B" w:rsidTr="0001642B">
        <w:trPr>
          <w:trHeight w:val="199"/>
        </w:trPr>
        <w:tc>
          <w:tcPr>
            <w:tcW w:w="1256" w:type="pct"/>
            <w:tcBorders>
              <w:top w:val="single" w:sz="12" w:space="0" w:color="auto"/>
              <w:left w:val="single" w:sz="12" w:space="0" w:color="auto"/>
              <w:bottom w:val="single" w:sz="12" w:space="0" w:color="auto"/>
              <w:right w:val="nil"/>
            </w:tcBorders>
            <w:shd w:val="clear" w:color="auto" w:fill="DBE5F1" w:themeFill="accent1" w:themeFillTint="33"/>
            <w:vAlign w:val="center"/>
          </w:tcPr>
          <w:p w:rsidR="0001642B" w:rsidRPr="0001642B" w:rsidRDefault="0001642B" w:rsidP="00A007DB">
            <w:pPr>
              <w:spacing w:after="0"/>
              <w:rPr>
                <w:sz w:val="18"/>
                <w:szCs w:val="18"/>
              </w:rPr>
            </w:pPr>
            <w:r w:rsidRPr="0001642B">
              <w:rPr>
                <w:sz w:val="18"/>
                <w:szCs w:val="18"/>
              </w:rPr>
              <w:t>Total</w:t>
            </w:r>
          </w:p>
        </w:tc>
        <w:tc>
          <w:tcPr>
            <w:tcW w:w="424" w:type="pct"/>
            <w:tcBorders>
              <w:top w:val="single" w:sz="12" w:space="0" w:color="auto"/>
              <w:left w:val="single" w:sz="4" w:space="0" w:color="auto"/>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38</w:t>
            </w:r>
          </w:p>
        </w:tc>
        <w:tc>
          <w:tcPr>
            <w:tcW w:w="423"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346</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41</w:t>
            </w:r>
          </w:p>
        </w:tc>
        <w:tc>
          <w:tcPr>
            <w:tcW w:w="424"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163</w:t>
            </w:r>
          </w:p>
        </w:tc>
        <w:tc>
          <w:tcPr>
            <w:tcW w:w="425"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193</w:t>
            </w:r>
          </w:p>
        </w:tc>
        <w:tc>
          <w:tcPr>
            <w:tcW w:w="449"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54</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375</w:t>
            </w:r>
          </w:p>
        </w:tc>
        <w:tc>
          <w:tcPr>
            <w:tcW w:w="411" w:type="pct"/>
            <w:tcBorders>
              <w:top w:val="single" w:sz="12" w:space="0" w:color="auto"/>
              <w:left w:val="nil"/>
              <w:bottom w:val="single" w:sz="12" w:space="0" w:color="auto"/>
              <w:right w:val="single" w:sz="4" w:space="0" w:color="auto"/>
            </w:tcBorders>
            <w:shd w:val="clear" w:color="auto" w:fill="DBE5F1" w:themeFill="accent1" w:themeFillTint="33"/>
          </w:tcPr>
          <w:p w:rsidR="0001642B" w:rsidRPr="00AA080D" w:rsidRDefault="0001642B" w:rsidP="0001642B">
            <w:pPr>
              <w:spacing w:after="0"/>
              <w:jc w:val="right"/>
            </w:pPr>
            <w:r w:rsidRPr="00AA080D">
              <w:t>42</w:t>
            </w:r>
          </w:p>
        </w:tc>
        <w:tc>
          <w:tcPr>
            <w:tcW w:w="353" w:type="pct"/>
            <w:tcBorders>
              <w:top w:val="single" w:sz="12" w:space="0" w:color="auto"/>
              <w:left w:val="nil"/>
              <w:bottom w:val="single" w:sz="12" w:space="0" w:color="auto"/>
              <w:right w:val="single" w:sz="12" w:space="0" w:color="auto"/>
            </w:tcBorders>
            <w:shd w:val="clear" w:color="auto" w:fill="DBE5F1" w:themeFill="accent1" w:themeFillTint="33"/>
          </w:tcPr>
          <w:p w:rsidR="0001642B" w:rsidRDefault="0001642B" w:rsidP="0001642B">
            <w:pPr>
              <w:spacing w:after="0"/>
              <w:jc w:val="right"/>
            </w:pPr>
            <w:r w:rsidRPr="00AA080D">
              <w:t>1252</w:t>
            </w:r>
          </w:p>
        </w:tc>
      </w:tr>
    </w:tbl>
    <w:p w:rsidR="00E254FF" w:rsidRPr="0001642B" w:rsidRDefault="00E254FF" w:rsidP="00E254FF">
      <w:pPr>
        <w:pStyle w:val="FootnoteText"/>
        <w:spacing w:after="0"/>
        <w:contextualSpacing/>
      </w:pPr>
      <w:r w:rsidRPr="0001642B">
        <w:tab/>
        <w:t>SOURCE: WHO CC</w:t>
      </w:r>
    </w:p>
    <w:p w:rsidR="00E254FF" w:rsidRPr="0001642B" w:rsidRDefault="00E254FF" w:rsidP="00E254FF">
      <w:pPr>
        <w:pStyle w:val="FootnoteText"/>
        <w:spacing w:after="0"/>
        <w:contextualSpacing/>
      </w:pPr>
      <w:r w:rsidRPr="0001642B">
        <w:t>Note: Viruses tested by the WHO CC are not necessarily a random sample of all those in the community.</w:t>
      </w:r>
    </w:p>
    <w:p w:rsidR="00E254FF" w:rsidRPr="0001642B" w:rsidRDefault="00E254FF" w:rsidP="00E254FF">
      <w:pPr>
        <w:pStyle w:val="FootnoteText"/>
        <w:spacing w:after="0"/>
        <w:contextualSpacing/>
      </w:pPr>
      <w:r w:rsidRPr="0001642B">
        <w:t>State indicates the residential location for the individual tested, not the submitting laboratory.</w:t>
      </w:r>
    </w:p>
    <w:p w:rsidR="00E63193" w:rsidRPr="0001642B" w:rsidRDefault="00E254FF" w:rsidP="00473CCF">
      <w:pPr>
        <w:pStyle w:val="FootnoteText"/>
        <w:spacing w:after="0"/>
        <w:contextualSpacing/>
      </w:pPr>
      <w:r w:rsidRPr="0001642B">
        <w:t>There may be up to a month delay on reporting of samples.</w:t>
      </w:r>
    </w:p>
    <w:p w:rsidR="00E254FF" w:rsidRPr="0001642B" w:rsidRDefault="00E254FF" w:rsidP="00E254FF">
      <w:pPr>
        <w:pStyle w:val="Heading3"/>
      </w:pPr>
      <w:r w:rsidRPr="0001642B">
        <w:t xml:space="preserve">Antiviral Resistance </w:t>
      </w:r>
    </w:p>
    <w:p w:rsidR="00E254FF" w:rsidRPr="0001642B" w:rsidRDefault="00E254FF" w:rsidP="00E254FF">
      <w:r w:rsidRPr="0001642B">
        <w:t xml:space="preserve">The WHOCC </w:t>
      </w:r>
      <w:r w:rsidR="001E613D" w:rsidRPr="0001642B">
        <w:t>reported that from 1 January to</w:t>
      </w:r>
      <w:r w:rsidR="00056744" w:rsidRPr="0001642B">
        <w:t xml:space="preserve"> </w:t>
      </w:r>
      <w:r w:rsidR="00A21CEE" w:rsidRPr="0001642B">
        <w:t>16</w:t>
      </w:r>
      <w:r w:rsidR="00C1104F" w:rsidRPr="0001642B">
        <w:t xml:space="preserve"> October</w:t>
      </w:r>
      <w:r w:rsidR="00D66E88" w:rsidRPr="0001642B">
        <w:t xml:space="preserve"> </w:t>
      </w:r>
      <w:r w:rsidRPr="0001642B">
        <w:t>2017, of the</w:t>
      </w:r>
      <w:r w:rsidR="00056744" w:rsidRPr="0001642B">
        <w:t xml:space="preserve"> </w:t>
      </w:r>
      <w:r w:rsidR="00D93F61" w:rsidRPr="0001642B">
        <w:t>1,</w:t>
      </w:r>
      <w:r w:rsidR="00A21CEE" w:rsidRPr="0001642B">
        <w:t>676</w:t>
      </w:r>
      <w:r w:rsidR="00B66537" w:rsidRPr="0001642B">
        <w:t xml:space="preserve"> </w:t>
      </w:r>
      <w:r w:rsidRPr="0001642B">
        <w:t>influenza viruses tested for neuraminidase inhibitor resistance</w:t>
      </w:r>
      <w:r w:rsidR="00FD4AA3" w:rsidRPr="0001642B">
        <w:t xml:space="preserve">, one sample of influenza A(H1N1) </w:t>
      </w:r>
      <w:r w:rsidRPr="0001642B">
        <w:t>demonstrated reduced i</w:t>
      </w:r>
      <w:r w:rsidR="00FD4AA3" w:rsidRPr="0001642B">
        <w:t>nhibition to the antiviral drug</w:t>
      </w:r>
      <w:r w:rsidRPr="0001642B">
        <w:t xml:space="preserve"> Zanamivir.  </w:t>
      </w:r>
    </w:p>
    <w:p w:rsidR="004F0B04" w:rsidRPr="0032788D" w:rsidRDefault="004F0B04" w:rsidP="004F0B04">
      <w:pPr>
        <w:pStyle w:val="Heading3"/>
      </w:pPr>
      <w:r w:rsidRPr="0032788D">
        <w:t>Australian Influenza Vaccines Composition 2018</w:t>
      </w:r>
    </w:p>
    <w:p w:rsidR="00A21CEE" w:rsidRPr="0032788D" w:rsidRDefault="00A21CEE" w:rsidP="004F0B04">
      <w:pPr>
        <w:spacing w:after="0"/>
      </w:pPr>
      <w:r w:rsidRPr="0032788D">
        <w:t xml:space="preserve">The Australian Influenza Vaccine Committee met on 11 October 2017 </w:t>
      </w:r>
      <w:r w:rsidR="00FC05BA" w:rsidRPr="0032788D">
        <w:t>and</w:t>
      </w:r>
      <w:r w:rsidR="00075458" w:rsidRPr="0032788D">
        <w:t xml:space="preserve"> recommended that the Therapeutic Goods Administration (TGA) adopt the WHO recommendation for the 2018 Southern Hemisphere influenza vaccines</w:t>
      </w:r>
      <w:r w:rsidR="00FC05BA" w:rsidRPr="0032788D">
        <w:t>, issued on 28 September 2017</w:t>
      </w:r>
      <w:r w:rsidR="00075458" w:rsidRPr="0032788D">
        <w:t xml:space="preserve">. That is, that the trivalent influenza vaccine components for the Australian 2018 influenza season should contain the following: </w:t>
      </w:r>
      <w:bookmarkStart w:id="33" w:name="_GoBack"/>
      <w:bookmarkEnd w:id="33"/>
      <w:r w:rsidR="00075458" w:rsidRPr="0032788D">
        <w:t xml:space="preserve"> </w:t>
      </w:r>
    </w:p>
    <w:p w:rsidR="00075458" w:rsidRPr="0032788D" w:rsidRDefault="00075458" w:rsidP="00075458">
      <w:pPr>
        <w:pStyle w:val="ListParagraph"/>
        <w:numPr>
          <w:ilvl w:val="0"/>
          <w:numId w:val="43"/>
        </w:numPr>
      </w:pPr>
      <w:r w:rsidRPr="0032788D">
        <w:t>A/Michigan/45/2015, (H1N1)pdm09-like virus;</w:t>
      </w:r>
    </w:p>
    <w:p w:rsidR="00075458" w:rsidRPr="0032788D" w:rsidRDefault="00075458" w:rsidP="00075458">
      <w:pPr>
        <w:pStyle w:val="ListParagraph"/>
        <w:numPr>
          <w:ilvl w:val="0"/>
          <w:numId w:val="43"/>
        </w:numPr>
        <w:spacing w:after="0"/>
      </w:pPr>
      <w:r w:rsidRPr="0032788D">
        <w:t>A/Singapore/INFIMH-16-0019/2016, (H3N2)-like virus; and</w:t>
      </w:r>
    </w:p>
    <w:p w:rsidR="00075458" w:rsidRPr="0032788D" w:rsidRDefault="00075458" w:rsidP="00075458">
      <w:pPr>
        <w:pStyle w:val="ListParagraph"/>
        <w:numPr>
          <w:ilvl w:val="0"/>
          <w:numId w:val="43"/>
        </w:numPr>
      </w:pPr>
      <w:r w:rsidRPr="0032788D">
        <w:t>B/Phuket/3073/2013-like virus, Yamagata lineage.</w:t>
      </w:r>
    </w:p>
    <w:p w:rsidR="00075458" w:rsidRPr="0032788D" w:rsidRDefault="00075458" w:rsidP="00075458">
      <w:pPr>
        <w:spacing w:after="0"/>
      </w:pPr>
      <w:r w:rsidRPr="0032788D">
        <w:t>The quadrivalent influenza vaccine for the Australian 2018 influenza season should contain the trivalent influenza vaccine components listed above, and the additional B strain:</w:t>
      </w:r>
    </w:p>
    <w:p w:rsidR="00A27C45" w:rsidRPr="0032788D" w:rsidRDefault="00075458" w:rsidP="00075458">
      <w:pPr>
        <w:pStyle w:val="ListParagraph"/>
        <w:numPr>
          <w:ilvl w:val="0"/>
          <w:numId w:val="41"/>
        </w:numPr>
      </w:pPr>
      <w:r w:rsidRPr="0032788D">
        <w:t>B/Brisbane/60/2008-like virus, Victoria lineage.</w:t>
      </w:r>
    </w:p>
    <w:p w:rsidR="00075458" w:rsidRDefault="00A27C45" w:rsidP="00A27C45">
      <w:r w:rsidRPr="0032788D">
        <w:t>The TGA has accepted the recommendations of the AIVC.</w:t>
      </w:r>
      <w:r w:rsidR="00AC2F08" w:rsidRPr="0032788D">
        <w:rPr>
          <w:rStyle w:val="EndnoteReference"/>
          <w:vertAlign w:val="superscript"/>
        </w:rPr>
        <w:endnoteReference w:id="4"/>
      </w:r>
    </w:p>
    <w:p w:rsidR="00EB42FE" w:rsidRPr="0032788D" w:rsidRDefault="00EB42FE" w:rsidP="00A27C45"/>
    <w:p w:rsidR="00E254FF" w:rsidRPr="004F7962" w:rsidRDefault="009272F2" w:rsidP="00E254FF">
      <w:pPr>
        <w:pStyle w:val="Heading2"/>
      </w:pPr>
      <w:r w:rsidRPr="004F7962">
        <w:t>6</w:t>
      </w:r>
      <w:r w:rsidR="00E254FF" w:rsidRPr="004F7962">
        <w:t xml:space="preserve">. International Surveillance </w:t>
      </w:r>
    </w:p>
    <w:p w:rsidR="004D0293" w:rsidRPr="004F7962" w:rsidRDefault="00E254FF" w:rsidP="007C5775">
      <w:r w:rsidRPr="004F7962">
        <w:t xml:space="preserve">The World Health Organization reported that </w:t>
      </w:r>
      <w:r w:rsidR="00355209" w:rsidRPr="004F7962">
        <w:t xml:space="preserve">based on data up to </w:t>
      </w:r>
      <w:r w:rsidR="001B7300" w:rsidRPr="004F7962">
        <w:t>1</w:t>
      </w:r>
      <w:r w:rsidR="004F7962" w:rsidRPr="004F7962">
        <w:t>5</w:t>
      </w:r>
      <w:r w:rsidR="001B7300" w:rsidRPr="004F7962">
        <w:t xml:space="preserve"> October</w:t>
      </w:r>
      <w:r w:rsidR="00C10B5C" w:rsidRPr="004F7962">
        <w:t xml:space="preserve"> </w:t>
      </w:r>
      <w:r w:rsidR="00D61782" w:rsidRPr="004F7962">
        <w:t>2017</w:t>
      </w:r>
      <w:r w:rsidR="001B1C77" w:rsidRPr="004F7962">
        <w:t>,</w:t>
      </w:r>
      <w:r w:rsidR="004D0293" w:rsidRPr="004F7962">
        <w:t xml:space="preserve"> </w:t>
      </w:r>
      <w:r w:rsidR="004F7962" w:rsidRPr="004F7962">
        <w:t>declining levels of influenza activity were reported in the temperate zone of the southern hemisphere and in some countries of South and South East Asia. In Central America and the Caribbean, low influenza activity was reported in a few countries. Influenza activity remained at low levels in the temperate zone of the northern hemisphere. Worldwide, influenza A(H3N2) and B viruses accounted for the majority of influenza detections.</w:t>
      </w:r>
      <w:r w:rsidR="007D4BA1" w:rsidRPr="004F7962">
        <w:rPr>
          <w:rStyle w:val="EndnoteReference"/>
          <w:vertAlign w:val="superscript"/>
        </w:rPr>
        <w:endnoteReference w:id="5"/>
      </w:r>
      <w:r w:rsidR="000813B9" w:rsidRPr="004F7962">
        <w:t xml:space="preserve"> </w:t>
      </w:r>
    </w:p>
    <w:p w:rsidR="00306F0B" w:rsidRPr="0032788D" w:rsidRDefault="00D04E45" w:rsidP="00D04E45">
      <w:pPr>
        <w:pStyle w:val="Heading1"/>
      </w:pPr>
      <w:r w:rsidRPr="0032788D">
        <w:t>DATA CONSIDERATIONS</w:t>
      </w:r>
    </w:p>
    <w:p w:rsidR="00921776" w:rsidRPr="0032788D" w:rsidRDefault="00B73A7C" w:rsidP="00921776">
      <w:pPr>
        <w:rPr>
          <w:rFonts w:cstheme="minorHAnsi"/>
        </w:rPr>
      </w:pPr>
      <w:r w:rsidRPr="0032788D">
        <w:rPr>
          <w:rFonts w:cstheme="minorHAnsi"/>
        </w:rPr>
        <w:t xml:space="preserve">The NNDSS data provided were extracted on </w:t>
      </w:r>
      <w:r w:rsidR="0032788D" w:rsidRPr="0032788D">
        <w:rPr>
          <w:rFonts w:cstheme="minorHAnsi"/>
        </w:rPr>
        <w:t xml:space="preserve">10 November </w:t>
      </w:r>
      <w:r w:rsidRPr="0032788D">
        <w:rPr>
          <w:rFonts w:cstheme="minorHAnsi"/>
        </w:rPr>
        <w:t xml:space="preserve">2017. Due to the dynamic nature of the NNDSS, data in this report is subject to retrospective revision and may vary from data reported in published NNDSS reports and reports of notification data by states and territories. </w:t>
      </w:r>
      <w:r w:rsidR="00F03D6C" w:rsidRPr="0032788D">
        <w:rPr>
          <w:rFonts w:cstheme="minorHAnsi"/>
        </w:rPr>
        <w:t>Detailed notes on interpreting the data presented in this report are available at</w:t>
      </w:r>
      <w:r w:rsidR="00486EB6" w:rsidRPr="0032788D">
        <w:rPr>
          <w:rFonts w:cstheme="minorHAnsi"/>
        </w:rPr>
        <w:t xml:space="preserve"> the Department of Health’s </w:t>
      </w:r>
      <w:hyperlink r:id="rId28" w:history="1">
        <w:r w:rsidR="00486EB6" w:rsidRPr="0032788D">
          <w:rPr>
            <w:rStyle w:val="Hyperlink"/>
            <w:rFonts w:cstheme="minorHAnsi"/>
          </w:rPr>
          <w:t>Australian Influenza Surveillance Report website</w:t>
        </w:r>
      </w:hyperlink>
      <w:r w:rsidR="00486EB6" w:rsidRPr="0032788D">
        <w:rPr>
          <w:rFonts w:cstheme="minorHAnsi"/>
        </w:rPr>
        <w:t xml:space="preserve"> (</w:t>
      </w:r>
      <w:r w:rsidRPr="00DB59BA">
        <w:rPr>
          <w:rFonts w:cstheme="minorHAnsi"/>
        </w:rPr>
        <w:t>www.health.gov.au/flureport</w:t>
      </w:r>
      <w:r w:rsidR="00486EB6" w:rsidRPr="0032788D">
        <w:t>)</w:t>
      </w:r>
      <w:r w:rsidR="00F95F6B" w:rsidRPr="0032788D">
        <w:rPr>
          <w:rFonts w:cstheme="minorHAnsi"/>
        </w:rPr>
        <w:t>.</w:t>
      </w:r>
      <w:r w:rsidRPr="0032788D">
        <w:rPr>
          <w:rFonts w:cstheme="minorHAnsi"/>
        </w:rPr>
        <w:t xml:space="preserve"> </w:t>
      </w:r>
    </w:p>
    <w:p w:rsidR="00B6434C" w:rsidRPr="0032788D" w:rsidRDefault="00240D68" w:rsidP="00240D68">
      <w:pPr>
        <w:rPr>
          <w:rFonts w:cstheme="minorHAnsi"/>
        </w:rPr>
      </w:pPr>
      <w:r w:rsidRPr="0032788D">
        <w:rPr>
          <w:rFonts w:cstheme="minorHAnsi"/>
        </w:rPr>
        <w:t>The Australian Influenza Surveillance Report and Activity Updates are compiled from a number of data</w:t>
      </w:r>
      <w:r w:rsidR="00CC217E" w:rsidRPr="0032788D">
        <w:rPr>
          <w:rFonts w:cstheme="minorHAnsi"/>
        </w:rPr>
        <w:t xml:space="preserve"> </w:t>
      </w:r>
      <w:r w:rsidRPr="0032788D">
        <w:rPr>
          <w:rFonts w:cstheme="minorHAnsi"/>
        </w:rPr>
        <w:t>sources, which are used to monitor influenza activity and severity in the community. These data sources include laboratory-confirmed notifications to the NNDSS; influenza associated hospitalisations; sentinel influenza-like illness (ILI) reporting from general practitioners and emergency departments; and community level surveys; and sentinel laboratory testing results. The information in this report is reliant on the surveillance sources available to the Department of Health</w:t>
      </w:r>
      <w:r w:rsidR="00B6434C" w:rsidRPr="0032788D">
        <w:rPr>
          <w:rFonts w:cstheme="minorHAnsi"/>
        </w:rPr>
        <w:t xml:space="preserve"> at the time of production</w:t>
      </w:r>
      <w:r w:rsidRPr="0032788D">
        <w:rPr>
          <w:rFonts w:cstheme="minorHAnsi"/>
        </w:rPr>
        <w:t xml:space="preserve">. </w:t>
      </w:r>
    </w:p>
    <w:p w:rsidR="00240D68" w:rsidRPr="0032788D" w:rsidRDefault="00B6434C" w:rsidP="00240D68">
      <w:pPr>
        <w:rPr>
          <w:rFonts w:cstheme="minorHAnsi"/>
        </w:rPr>
      </w:pPr>
      <w:r w:rsidRPr="0032788D">
        <w:rPr>
          <w:rFonts w:cstheme="minorHAnsi"/>
        </w:rPr>
        <w:t xml:space="preserve">While every care has been taken in preparing this report, the Commonwealth does not accept liability for any injury or loss or damage arising from the use of, or reliance upon, the content of the report. Delays in the reporting of data may cause data to change retrospectively. For further details about information contained in this report please contact the </w:t>
      </w:r>
      <w:hyperlink r:id="rId29" w:history="1">
        <w:r w:rsidRPr="0032788D">
          <w:rPr>
            <w:rFonts w:cstheme="minorHAnsi"/>
            <w:color w:val="0000FF"/>
            <w:u w:val="single"/>
          </w:rPr>
          <w:t>Influenza Surveillance Team</w:t>
        </w:r>
      </w:hyperlink>
      <w:r w:rsidRPr="0032788D">
        <w:rPr>
          <w:rFonts w:cstheme="minorHAnsi"/>
        </w:rPr>
        <w:t xml:space="preserve"> </w:t>
      </w:r>
      <w:r w:rsidRPr="0032788D">
        <w:t>(</w:t>
      </w:r>
      <w:hyperlink r:id="rId30" w:history="1">
        <w:r w:rsidRPr="0032788D">
          <w:rPr>
            <w:rStyle w:val="Hyperlink"/>
            <w:lang w:eastAsia="en-US"/>
          </w:rPr>
          <w:t>flu@health.gov.au</w:t>
        </w:r>
      </w:hyperlink>
      <w:r w:rsidRPr="0032788D">
        <w:t>).</w:t>
      </w:r>
    </w:p>
    <w:p w:rsidR="003A7D03" w:rsidRPr="0069692C" w:rsidRDefault="00D04E45" w:rsidP="00D04E45">
      <w:pPr>
        <w:pStyle w:val="Heading1"/>
      </w:pPr>
      <w:r w:rsidRPr="0032788D">
        <w:t>REFERENCES</w:t>
      </w:r>
    </w:p>
    <w:sectPr w:rsidR="003A7D03" w:rsidRPr="0069692C" w:rsidSect="00946A7C">
      <w:headerReference w:type="even" r:id="rId31"/>
      <w:footerReference w:type="default" r:id="rId32"/>
      <w:endnotePr>
        <w:numFmt w:val="decimal"/>
      </w:endnotePr>
      <w:pgSz w:w="11906" w:h="16838" w:code="9"/>
      <w:pgMar w:top="851" w:right="991" w:bottom="284" w:left="993" w:header="567" w:footer="272"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329B" w:rsidRDefault="00BC329B" w:rsidP="00DF33E1">
      <w:r>
        <w:separator/>
      </w:r>
    </w:p>
  </w:endnote>
  <w:endnote w:type="continuationSeparator" w:id="0">
    <w:p w:rsidR="00BC329B" w:rsidRDefault="00BC329B" w:rsidP="00DF33E1">
      <w:r>
        <w:continuationSeparator/>
      </w:r>
    </w:p>
  </w:endnote>
  <w:endnote w:id="1">
    <w:p w:rsidR="00D22085" w:rsidRDefault="00D22085">
      <w:pPr>
        <w:pStyle w:val="EndnoteText"/>
      </w:pPr>
      <w:r>
        <w:rPr>
          <w:rStyle w:val="EndnoteReference"/>
        </w:rPr>
        <w:endnoteRef/>
      </w:r>
      <w:r>
        <w:t xml:space="preserve"> </w:t>
      </w:r>
      <w:r w:rsidRPr="00D22085">
        <w:t xml:space="preserve">Sullivan S et al, Low mid-season influenza vaccine effectiveness in Australia, 2017. Eurosurveillance rapid communication </w:t>
      </w:r>
      <w:r w:rsidRPr="00DB59BA">
        <w:t>http://eurosurveillance.org/content/10.2807/1560-7917.ES.2017.22.43.17-00707</w:t>
      </w:r>
      <w:r>
        <w:t xml:space="preserve"> </w:t>
      </w:r>
    </w:p>
  </w:endnote>
  <w:endnote w:id="2">
    <w:p w:rsidR="00BC329B" w:rsidRPr="00D61782" w:rsidRDefault="00BC329B" w:rsidP="00E977C2">
      <w:pPr>
        <w:pStyle w:val="EndnoteText"/>
        <w:rPr>
          <w:highlight w:val="yellow"/>
        </w:rPr>
      </w:pPr>
      <w:r w:rsidRPr="007F449C">
        <w:rPr>
          <w:rStyle w:val="EndnoteReference"/>
        </w:rPr>
        <w:endnoteRef/>
      </w:r>
      <w:r w:rsidRPr="007F449C">
        <w:t xml:space="preserve"> FluTracking, FluTracking Weekly Interim Report, Week ending </w:t>
      </w:r>
      <w:r>
        <w:t xml:space="preserve">15 October </w:t>
      </w:r>
      <w:r w:rsidRPr="007F449C">
        <w:t xml:space="preserve">2017. Available from </w:t>
      </w:r>
      <w:hyperlink r:id="rId1" w:history="1">
        <w:r w:rsidRPr="007F449C">
          <w:rPr>
            <w:rStyle w:val="Hyperlink"/>
            <w:color w:val="auto"/>
          </w:rPr>
          <w:t>FluTracking Reports</w:t>
        </w:r>
      </w:hyperlink>
      <w:r w:rsidRPr="007F449C">
        <w:t xml:space="preserve"> (</w:t>
      </w:r>
      <w:r w:rsidRPr="00DB59BA">
        <w:t>http://www.flutracking.net/Info/Reports</w:t>
      </w:r>
      <w:r w:rsidRPr="007F449C">
        <w:t>)</w:t>
      </w:r>
      <w:r>
        <w:t xml:space="preserve"> </w:t>
      </w:r>
      <w:r w:rsidRPr="007F449C">
        <w:t xml:space="preserve">[Accessed </w:t>
      </w:r>
      <w:r>
        <w:t>20 October</w:t>
      </w:r>
      <w:r w:rsidRPr="007F449C">
        <w:t xml:space="preserve"> 2017].</w:t>
      </w:r>
    </w:p>
  </w:endnote>
  <w:endnote w:id="3">
    <w:p w:rsidR="00BC329B" w:rsidRPr="00B66537" w:rsidRDefault="00BC329B" w:rsidP="00E254FF">
      <w:pPr>
        <w:pStyle w:val="EndnoteText"/>
        <w:rPr>
          <w:highlight w:val="yellow"/>
        </w:rPr>
      </w:pPr>
      <w:r w:rsidRPr="004409F2">
        <w:rPr>
          <w:rStyle w:val="EndnoteReference"/>
        </w:rPr>
        <w:endnoteRef/>
      </w:r>
      <w:r w:rsidRPr="004409F2">
        <w:t xml:space="preserve"> NSW Health, Influenza Monthly Epid</w:t>
      </w:r>
      <w:r>
        <w:t>emiology Report, NSW, Week 40: 2 to 8 October</w:t>
      </w:r>
      <w:r w:rsidRPr="004409F2">
        <w:t>, 2017. Available from NSW Health Influenza Surveillance Reports (</w:t>
      </w:r>
      <w:r w:rsidRPr="00DB59BA">
        <w:t>http://www.health.nsw.gov.au/Infectious/Influenza/Pages/reports.aspx</w:t>
      </w:r>
      <w:r>
        <w:t>) [Accessed 20 October</w:t>
      </w:r>
      <w:r w:rsidRPr="004409F2">
        <w:t xml:space="preserve"> 2017].</w:t>
      </w:r>
    </w:p>
  </w:endnote>
  <w:endnote w:id="4">
    <w:p w:rsidR="00BC329B" w:rsidRDefault="00BC329B">
      <w:pPr>
        <w:pStyle w:val="EndnoteText"/>
      </w:pPr>
      <w:r>
        <w:rPr>
          <w:rStyle w:val="EndnoteReference"/>
        </w:rPr>
        <w:endnoteRef/>
      </w:r>
      <w:r>
        <w:t xml:space="preserve"> Australian Government Department of Health Therapeutic Goods Administration, </w:t>
      </w:r>
      <w:r w:rsidRPr="00AC2F08">
        <w:t>AIVC recommendations for the composition of influenza vaccine for Australia in 2018</w:t>
      </w:r>
      <w:r>
        <w:t xml:space="preserve">. 18 October 2017. Available from </w:t>
      </w:r>
      <w:r w:rsidRPr="00DB59BA">
        <w:t>https://www.tga.gov.au/aivc-recommendations-composition-influenza-vaccine-australia-2018</w:t>
      </w:r>
      <w:r>
        <w:t xml:space="preserve"> </w:t>
      </w:r>
      <w:r>
        <w:br/>
        <w:t>[Accessed 20 October 2017].</w:t>
      </w:r>
    </w:p>
  </w:endnote>
  <w:endnote w:id="5">
    <w:p w:rsidR="00BC329B" w:rsidRDefault="00BC329B">
      <w:pPr>
        <w:pStyle w:val="EndnoteText"/>
      </w:pPr>
      <w:r>
        <w:rPr>
          <w:rStyle w:val="EndnoteReference"/>
        </w:rPr>
        <w:endnoteRef/>
      </w:r>
      <w:r>
        <w:t xml:space="preserve"> </w:t>
      </w:r>
      <w:r w:rsidRPr="00B66537">
        <w:t xml:space="preserve">WHO, Influenza Update No. </w:t>
      </w:r>
      <w:r>
        <w:t>30</w:t>
      </w:r>
      <w:r w:rsidR="004F7962">
        <w:t>1</w:t>
      </w:r>
      <w:r>
        <w:t xml:space="preserve">, </w:t>
      </w:r>
      <w:r w:rsidR="004F7962">
        <w:t>30</w:t>
      </w:r>
      <w:r>
        <w:t xml:space="preserve"> October</w:t>
      </w:r>
      <w:r w:rsidRPr="00B66537">
        <w:t xml:space="preserve"> 2017. Available from the </w:t>
      </w:r>
      <w:hyperlink r:id="rId2" w:history="1">
        <w:r w:rsidRPr="00B66537">
          <w:rPr>
            <w:rStyle w:val="Hyperlink"/>
            <w:color w:val="auto"/>
          </w:rPr>
          <w:t>WHO website</w:t>
        </w:r>
      </w:hyperlink>
      <w:r w:rsidRPr="00B66537">
        <w:t xml:space="preserve"> (</w:t>
      </w:r>
      <w:r w:rsidRPr="006E0330">
        <w:t>http://www.who.int/influenza/surveillance_monitoring/updates/latest_update_GIP_surveillance/en/</w:t>
      </w:r>
      <w:r w:rsidRPr="00B66537">
        <w:t>)</w:t>
      </w:r>
      <w:r>
        <w:t xml:space="preserve"> </w:t>
      </w:r>
      <w:r w:rsidRPr="00B66537">
        <w:t xml:space="preserve">[Accessed </w:t>
      </w:r>
      <w:r w:rsidR="004F7962">
        <w:t>10 November</w:t>
      </w:r>
      <w:r>
        <w:t xml:space="preserve"> </w:t>
      </w:r>
      <w:r w:rsidRPr="00B66537">
        <w:t>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29B" w:rsidRPr="00E47A73" w:rsidRDefault="00BC329B" w:rsidP="00E21B48">
    <w:pPr>
      <w:pBdr>
        <w:top w:val="single" w:sz="4" w:space="1" w:color="auto"/>
      </w:pBdr>
      <w:jc w:val="right"/>
      <w:rPr>
        <w:sz w:val="16"/>
        <w:szCs w:val="16"/>
      </w:rPr>
    </w:pPr>
    <w:r w:rsidRPr="00E47A73">
      <w:rPr>
        <w:sz w:val="16"/>
        <w:szCs w:val="16"/>
      </w:rPr>
      <w:fldChar w:fldCharType="begin"/>
    </w:r>
    <w:r w:rsidRPr="00E47A73">
      <w:rPr>
        <w:sz w:val="16"/>
        <w:szCs w:val="16"/>
      </w:rPr>
      <w:instrText xml:space="preserve"> PAGE </w:instrText>
    </w:r>
    <w:r w:rsidRPr="00E47A73">
      <w:rPr>
        <w:sz w:val="16"/>
        <w:szCs w:val="16"/>
      </w:rPr>
      <w:fldChar w:fldCharType="separate"/>
    </w:r>
    <w:r w:rsidR="00DB59BA">
      <w:rPr>
        <w:noProof/>
        <w:sz w:val="16"/>
        <w:szCs w:val="16"/>
      </w:rPr>
      <w:t>11</w:t>
    </w:r>
    <w:r w:rsidRPr="00E47A73">
      <w:rP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329B" w:rsidRDefault="00BC329B" w:rsidP="00DF33E1">
      <w:r>
        <w:separator/>
      </w:r>
    </w:p>
  </w:footnote>
  <w:footnote w:type="continuationSeparator" w:id="0">
    <w:p w:rsidR="00BC329B" w:rsidRDefault="00BC329B" w:rsidP="00DF33E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329B" w:rsidRDefault="00DB59B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8.65pt;height:190.75pt;rotation:315;z-index:-251654656;mso-position-horizontal:center;mso-position-horizontal-relative:margin;mso-position-vertical:center;mso-position-vertical-relative:margin" o:allowincell="f" fillcolor="red" stroked="f">
          <v:textpath style="font-family:&quot;Calibri&quot;;font-size:1pt" string="EXAMPLE"/>
          <w10:wrap anchorx="margin" anchory="margin"/>
        </v:shape>
      </w:pict>
    </w:r>
    <w:r>
      <w:rPr>
        <w:noProof/>
      </w:rPr>
      <w:pict>
        <v:shape id="_x0000_s2050" type="#_x0000_t136" style="position:absolute;margin-left:0;margin-top:0;width:508.65pt;height:190.75pt;rotation:315;z-index:-251658752;mso-position-horizontal:center;mso-position-horizontal-relative:margin;mso-position-vertical:center;mso-position-vertical-relative:margin" o:allowincell="f" fillcolor="silver" stroked="f">
          <v:fill opacity=".5"/>
          <v:textpath style="font-family:&quot;Calibri&quot;;font-size:1pt" string="Proposed"/>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50A1B"/>
    <w:multiLevelType w:val="multilevel"/>
    <w:tmpl w:val="DB062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E34D6E"/>
    <w:multiLevelType w:val="multilevel"/>
    <w:tmpl w:val="64269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E73D0"/>
    <w:multiLevelType w:val="multilevel"/>
    <w:tmpl w:val="67D4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FB49F3"/>
    <w:multiLevelType w:val="multilevel"/>
    <w:tmpl w:val="6462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027AA"/>
    <w:multiLevelType w:val="hybridMultilevel"/>
    <w:tmpl w:val="CB7E5A00"/>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nsid w:val="0BD04A04"/>
    <w:multiLevelType w:val="hybridMultilevel"/>
    <w:tmpl w:val="6B38D52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nsid w:val="0E405ABD"/>
    <w:multiLevelType w:val="hybridMultilevel"/>
    <w:tmpl w:val="931E7FB0"/>
    <w:lvl w:ilvl="0" w:tplc="26A636A2">
      <w:start w:val="1"/>
      <w:numFmt w:val="bullet"/>
      <w:pStyle w:val="ListBullet4"/>
      <w:lvlText w:val=""/>
      <w:lvlJc w:val="left"/>
      <w:pPr>
        <w:tabs>
          <w:tab w:val="num" w:pos="284"/>
        </w:tabs>
        <w:ind w:left="284" w:hanging="284"/>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0326FD3"/>
    <w:multiLevelType w:val="hybridMultilevel"/>
    <w:tmpl w:val="9E4C42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25622EF"/>
    <w:multiLevelType w:val="multilevel"/>
    <w:tmpl w:val="CECE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43A2863"/>
    <w:multiLevelType w:val="multilevel"/>
    <w:tmpl w:val="17DA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83251"/>
    <w:multiLevelType w:val="multilevel"/>
    <w:tmpl w:val="2BFA8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9E24B0"/>
    <w:multiLevelType w:val="hybridMultilevel"/>
    <w:tmpl w:val="7840A900"/>
    <w:lvl w:ilvl="0" w:tplc="7C12306E">
      <w:start w:val="1"/>
      <w:numFmt w:val="lowerRoman"/>
      <w:lvlText w:val="(%1)"/>
      <w:lvlJc w:val="left"/>
      <w:pPr>
        <w:ind w:left="1080" w:hanging="72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D53354C"/>
    <w:multiLevelType w:val="multilevel"/>
    <w:tmpl w:val="B78E5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4600F"/>
    <w:multiLevelType w:val="multilevel"/>
    <w:tmpl w:val="BD645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5475843"/>
    <w:multiLevelType w:val="multilevel"/>
    <w:tmpl w:val="A942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0F58C8"/>
    <w:multiLevelType w:val="hybridMultilevel"/>
    <w:tmpl w:val="81D65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614656F"/>
    <w:multiLevelType w:val="multilevel"/>
    <w:tmpl w:val="5D80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565B25"/>
    <w:multiLevelType w:val="multilevel"/>
    <w:tmpl w:val="C62C0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8C4C72"/>
    <w:multiLevelType w:val="multilevel"/>
    <w:tmpl w:val="EAAC9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AE10140"/>
    <w:multiLevelType w:val="multilevel"/>
    <w:tmpl w:val="5E46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E476C0"/>
    <w:multiLevelType w:val="hybridMultilevel"/>
    <w:tmpl w:val="CD62C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6C11778"/>
    <w:multiLevelType w:val="hybridMultilevel"/>
    <w:tmpl w:val="B2783AA2"/>
    <w:lvl w:ilvl="0" w:tplc="6AEE9522">
      <w:numFmt w:val="bullet"/>
      <w:lvlText w:val="•"/>
      <w:lvlJc w:val="left"/>
      <w:pPr>
        <w:ind w:left="930" w:hanging="570"/>
      </w:pPr>
      <w:rPr>
        <w:rFonts w:ascii="Calibri" w:eastAsia="Times New Roman" w:hAnsi="Calibri"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BBE0BBB"/>
    <w:multiLevelType w:val="hybridMultilevel"/>
    <w:tmpl w:val="61EAEA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4BD023D3"/>
    <w:multiLevelType w:val="multilevel"/>
    <w:tmpl w:val="437C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A201B9"/>
    <w:multiLevelType w:val="multilevel"/>
    <w:tmpl w:val="99167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03090B"/>
    <w:multiLevelType w:val="multilevel"/>
    <w:tmpl w:val="44CCA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06B69DA"/>
    <w:multiLevelType w:val="multilevel"/>
    <w:tmpl w:val="3BD8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6B6FE9"/>
    <w:multiLevelType w:val="hybridMultilevel"/>
    <w:tmpl w:val="187EDD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4532F18"/>
    <w:multiLevelType w:val="multilevel"/>
    <w:tmpl w:val="EA2C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910D6E"/>
    <w:multiLevelType w:val="multilevel"/>
    <w:tmpl w:val="CE1A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B217AC"/>
    <w:multiLevelType w:val="multilevel"/>
    <w:tmpl w:val="B9AA1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F8C498F"/>
    <w:multiLevelType w:val="multilevel"/>
    <w:tmpl w:val="5FE2B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58647C"/>
    <w:multiLevelType w:val="multilevel"/>
    <w:tmpl w:val="6528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895E0C"/>
    <w:multiLevelType w:val="hybridMultilevel"/>
    <w:tmpl w:val="92F65E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66F47610"/>
    <w:multiLevelType w:val="hybridMultilevel"/>
    <w:tmpl w:val="E830F8A2"/>
    <w:lvl w:ilvl="0" w:tplc="B3323D9E">
      <w:numFmt w:val="bullet"/>
      <w:lvlText w:val=""/>
      <w:lvlJc w:val="left"/>
      <w:pPr>
        <w:ind w:left="-938" w:hanging="570"/>
      </w:pPr>
      <w:rPr>
        <w:rFonts w:ascii="Symbol" w:eastAsiaTheme="minorEastAsia" w:hAnsi="Symbol" w:cstheme="minorBidi" w:hint="default"/>
      </w:rPr>
    </w:lvl>
    <w:lvl w:ilvl="1" w:tplc="0C090003" w:tentative="1">
      <w:start w:val="1"/>
      <w:numFmt w:val="bullet"/>
      <w:lvlText w:val="o"/>
      <w:lvlJc w:val="left"/>
      <w:pPr>
        <w:ind w:left="-428" w:hanging="360"/>
      </w:pPr>
      <w:rPr>
        <w:rFonts w:ascii="Courier New" w:hAnsi="Courier New" w:cs="Courier New" w:hint="default"/>
      </w:rPr>
    </w:lvl>
    <w:lvl w:ilvl="2" w:tplc="0C090005" w:tentative="1">
      <w:start w:val="1"/>
      <w:numFmt w:val="bullet"/>
      <w:lvlText w:val=""/>
      <w:lvlJc w:val="left"/>
      <w:pPr>
        <w:ind w:left="292" w:hanging="360"/>
      </w:pPr>
      <w:rPr>
        <w:rFonts w:ascii="Wingdings" w:hAnsi="Wingdings" w:hint="default"/>
      </w:rPr>
    </w:lvl>
    <w:lvl w:ilvl="3" w:tplc="0C090001" w:tentative="1">
      <w:start w:val="1"/>
      <w:numFmt w:val="bullet"/>
      <w:lvlText w:val=""/>
      <w:lvlJc w:val="left"/>
      <w:pPr>
        <w:ind w:left="1012" w:hanging="360"/>
      </w:pPr>
      <w:rPr>
        <w:rFonts w:ascii="Symbol" w:hAnsi="Symbol" w:hint="default"/>
      </w:rPr>
    </w:lvl>
    <w:lvl w:ilvl="4" w:tplc="0C090003" w:tentative="1">
      <w:start w:val="1"/>
      <w:numFmt w:val="bullet"/>
      <w:lvlText w:val="o"/>
      <w:lvlJc w:val="left"/>
      <w:pPr>
        <w:ind w:left="1732" w:hanging="360"/>
      </w:pPr>
      <w:rPr>
        <w:rFonts w:ascii="Courier New" w:hAnsi="Courier New" w:cs="Courier New" w:hint="default"/>
      </w:rPr>
    </w:lvl>
    <w:lvl w:ilvl="5" w:tplc="0C090005" w:tentative="1">
      <w:start w:val="1"/>
      <w:numFmt w:val="bullet"/>
      <w:lvlText w:val=""/>
      <w:lvlJc w:val="left"/>
      <w:pPr>
        <w:ind w:left="2452" w:hanging="360"/>
      </w:pPr>
      <w:rPr>
        <w:rFonts w:ascii="Wingdings" w:hAnsi="Wingdings" w:hint="default"/>
      </w:rPr>
    </w:lvl>
    <w:lvl w:ilvl="6" w:tplc="0C090001" w:tentative="1">
      <w:start w:val="1"/>
      <w:numFmt w:val="bullet"/>
      <w:lvlText w:val=""/>
      <w:lvlJc w:val="left"/>
      <w:pPr>
        <w:ind w:left="3172" w:hanging="360"/>
      </w:pPr>
      <w:rPr>
        <w:rFonts w:ascii="Symbol" w:hAnsi="Symbol" w:hint="default"/>
      </w:rPr>
    </w:lvl>
    <w:lvl w:ilvl="7" w:tplc="0C090003" w:tentative="1">
      <w:start w:val="1"/>
      <w:numFmt w:val="bullet"/>
      <w:lvlText w:val="o"/>
      <w:lvlJc w:val="left"/>
      <w:pPr>
        <w:ind w:left="3892" w:hanging="360"/>
      </w:pPr>
      <w:rPr>
        <w:rFonts w:ascii="Courier New" w:hAnsi="Courier New" w:cs="Courier New" w:hint="default"/>
      </w:rPr>
    </w:lvl>
    <w:lvl w:ilvl="8" w:tplc="0C090005" w:tentative="1">
      <w:start w:val="1"/>
      <w:numFmt w:val="bullet"/>
      <w:lvlText w:val=""/>
      <w:lvlJc w:val="left"/>
      <w:pPr>
        <w:ind w:left="4612" w:hanging="360"/>
      </w:pPr>
      <w:rPr>
        <w:rFonts w:ascii="Wingdings" w:hAnsi="Wingdings" w:hint="default"/>
      </w:rPr>
    </w:lvl>
  </w:abstractNum>
  <w:abstractNum w:abstractNumId="35">
    <w:nsid w:val="67C52C41"/>
    <w:multiLevelType w:val="hybridMultilevel"/>
    <w:tmpl w:val="06F2AD1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6">
    <w:nsid w:val="6A5758B2"/>
    <w:multiLevelType w:val="hybridMultilevel"/>
    <w:tmpl w:val="DBD62F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7">
    <w:nsid w:val="74104E38"/>
    <w:multiLevelType w:val="hybridMultilevel"/>
    <w:tmpl w:val="DC121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756C1253"/>
    <w:multiLevelType w:val="multilevel"/>
    <w:tmpl w:val="380CA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3776BD"/>
    <w:multiLevelType w:val="multilevel"/>
    <w:tmpl w:val="EB584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2A449B"/>
    <w:multiLevelType w:val="multilevel"/>
    <w:tmpl w:val="7820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8F64AC"/>
    <w:multiLevelType w:val="hybridMultilevel"/>
    <w:tmpl w:val="EB780C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D1E2919"/>
    <w:multiLevelType w:val="hybridMultilevel"/>
    <w:tmpl w:val="54B4CEBA"/>
    <w:lvl w:ilvl="0" w:tplc="494EC67A">
      <w:start w:val="1"/>
      <w:numFmt w:val="lowerRoman"/>
      <w:pStyle w:val="Heading8"/>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6"/>
  </w:num>
  <w:num w:numId="2">
    <w:abstractNumId w:val="42"/>
  </w:num>
  <w:num w:numId="3">
    <w:abstractNumId w:val="11"/>
  </w:num>
  <w:num w:numId="4">
    <w:abstractNumId w:val="4"/>
  </w:num>
  <w:num w:numId="5">
    <w:abstractNumId w:val="28"/>
  </w:num>
  <w:num w:numId="6">
    <w:abstractNumId w:val="14"/>
  </w:num>
  <w:num w:numId="7">
    <w:abstractNumId w:val="27"/>
  </w:num>
  <w:num w:numId="8">
    <w:abstractNumId w:val="0"/>
  </w:num>
  <w:num w:numId="9">
    <w:abstractNumId w:val="25"/>
  </w:num>
  <w:num w:numId="10">
    <w:abstractNumId w:val="32"/>
  </w:num>
  <w:num w:numId="11">
    <w:abstractNumId w:val="9"/>
  </w:num>
  <w:num w:numId="12">
    <w:abstractNumId w:val="39"/>
  </w:num>
  <w:num w:numId="13">
    <w:abstractNumId w:val="23"/>
  </w:num>
  <w:num w:numId="14">
    <w:abstractNumId w:val="29"/>
  </w:num>
  <w:num w:numId="15">
    <w:abstractNumId w:val="31"/>
  </w:num>
  <w:num w:numId="16">
    <w:abstractNumId w:val="41"/>
  </w:num>
  <w:num w:numId="17">
    <w:abstractNumId w:val="21"/>
  </w:num>
  <w:num w:numId="18">
    <w:abstractNumId w:val="8"/>
  </w:num>
  <w:num w:numId="19">
    <w:abstractNumId w:val="7"/>
  </w:num>
  <w:num w:numId="20">
    <w:abstractNumId w:val="38"/>
  </w:num>
  <w:num w:numId="21">
    <w:abstractNumId w:val="17"/>
  </w:num>
  <w:num w:numId="22">
    <w:abstractNumId w:val="2"/>
  </w:num>
  <w:num w:numId="23">
    <w:abstractNumId w:val="5"/>
  </w:num>
  <w:num w:numId="24">
    <w:abstractNumId w:val="12"/>
  </w:num>
  <w:num w:numId="25">
    <w:abstractNumId w:val="18"/>
  </w:num>
  <w:num w:numId="26">
    <w:abstractNumId w:val="1"/>
  </w:num>
  <w:num w:numId="27">
    <w:abstractNumId w:val="10"/>
  </w:num>
  <w:num w:numId="28">
    <w:abstractNumId w:val="30"/>
  </w:num>
  <w:num w:numId="29">
    <w:abstractNumId w:val="16"/>
  </w:num>
  <w:num w:numId="30">
    <w:abstractNumId w:val="34"/>
  </w:num>
  <w:num w:numId="31">
    <w:abstractNumId w:val="40"/>
  </w:num>
  <w:num w:numId="32">
    <w:abstractNumId w:val="24"/>
  </w:num>
  <w:num w:numId="33">
    <w:abstractNumId w:val="13"/>
  </w:num>
  <w:num w:numId="34">
    <w:abstractNumId w:val="3"/>
  </w:num>
  <w:num w:numId="35">
    <w:abstractNumId w:val="19"/>
  </w:num>
  <w:num w:numId="36">
    <w:abstractNumId w:val="26"/>
  </w:num>
  <w:num w:numId="37">
    <w:abstractNumId w:val="20"/>
  </w:num>
  <w:num w:numId="38">
    <w:abstractNumId w:val="15"/>
  </w:num>
  <w:num w:numId="39">
    <w:abstractNumId w:val="36"/>
  </w:num>
  <w:num w:numId="40">
    <w:abstractNumId w:val="35"/>
  </w:num>
  <w:num w:numId="41">
    <w:abstractNumId w:val="33"/>
  </w:num>
  <w:num w:numId="42">
    <w:abstractNumId w:val="22"/>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89"/>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3"/>
    <o:shapelayout v:ext="edit">
      <o:idmap v:ext="edit" data="2"/>
    </o:shapelayout>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33E1"/>
    <w:rsid w:val="00000AFE"/>
    <w:rsid w:val="00001096"/>
    <w:rsid w:val="00002342"/>
    <w:rsid w:val="00002D2B"/>
    <w:rsid w:val="00003092"/>
    <w:rsid w:val="000043DD"/>
    <w:rsid w:val="000047EF"/>
    <w:rsid w:val="00004BCE"/>
    <w:rsid w:val="00005AC2"/>
    <w:rsid w:val="00005B75"/>
    <w:rsid w:val="00005DDF"/>
    <w:rsid w:val="00006CA3"/>
    <w:rsid w:val="0001000B"/>
    <w:rsid w:val="00011D5B"/>
    <w:rsid w:val="00012418"/>
    <w:rsid w:val="00015839"/>
    <w:rsid w:val="0001629C"/>
    <w:rsid w:val="0001642B"/>
    <w:rsid w:val="0001678B"/>
    <w:rsid w:val="00016FF4"/>
    <w:rsid w:val="00017405"/>
    <w:rsid w:val="00017859"/>
    <w:rsid w:val="00021778"/>
    <w:rsid w:val="00025E46"/>
    <w:rsid w:val="00025FAC"/>
    <w:rsid w:val="0002697B"/>
    <w:rsid w:val="00030061"/>
    <w:rsid w:val="00030975"/>
    <w:rsid w:val="00030C59"/>
    <w:rsid w:val="00031619"/>
    <w:rsid w:val="0003173A"/>
    <w:rsid w:val="00033D08"/>
    <w:rsid w:val="00035381"/>
    <w:rsid w:val="00035631"/>
    <w:rsid w:val="000366EE"/>
    <w:rsid w:val="0004110A"/>
    <w:rsid w:val="00043D52"/>
    <w:rsid w:val="00044FF0"/>
    <w:rsid w:val="00045F73"/>
    <w:rsid w:val="00046D1D"/>
    <w:rsid w:val="0005122B"/>
    <w:rsid w:val="00051309"/>
    <w:rsid w:val="000518F0"/>
    <w:rsid w:val="00051BAE"/>
    <w:rsid w:val="00052A55"/>
    <w:rsid w:val="00053044"/>
    <w:rsid w:val="00056744"/>
    <w:rsid w:val="00057C85"/>
    <w:rsid w:val="00060600"/>
    <w:rsid w:val="000609A5"/>
    <w:rsid w:val="00060FC0"/>
    <w:rsid w:val="00063473"/>
    <w:rsid w:val="000634ED"/>
    <w:rsid w:val="00066047"/>
    <w:rsid w:val="000661F9"/>
    <w:rsid w:val="00066D0D"/>
    <w:rsid w:val="00070850"/>
    <w:rsid w:val="00075056"/>
    <w:rsid w:val="00075458"/>
    <w:rsid w:val="00075D56"/>
    <w:rsid w:val="000767AE"/>
    <w:rsid w:val="000813B9"/>
    <w:rsid w:val="0008149B"/>
    <w:rsid w:val="000840BB"/>
    <w:rsid w:val="0008425A"/>
    <w:rsid w:val="00091511"/>
    <w:rsid w:val="000924D6"/>
    <w:rsid w:val="00092FB9"/>
    <w:rsid w:val="00093ED5"/>
    <w:rsid w:val="00094B0E"/>
    <w:rsid w:val="0009773F"/>
    <w:rsid w:val="000A095A"/>
    <w:rsid w:val="000A1A9C"/>
    <w:rsid w:val="000A2854"/>
    <w:rsid w:val="000A3B0A"/>
    <w:rsid w:val="000A46AB"/>
    <w:rsid w:val="000A4CE3"/>
    <w:rsid w:val="000A6888"/>
    <w:rsid w:val="000A773F"/>
    <w:rsid w:val="000A7FA4"/>
    <w:rsid w:val="000B0332"/>
    <w:rsid w:val="000B0B7B"/>
    <w:rsid w:val="000B1CA9"/>
    <w:rsid w:val="000B1D2D"/>
    <w:rsid w:val="000B3705"/>
    <w:rsid w:val="000B5EC2"/>
    <w:rsid w:val="000B7B5E"/>
    <w:rsid w:val="000C0A2E"/>
    <w:rsid w:val="000C0E45"/>
    <w:rsid w:val="000C0F20"/>
    <w:rsid w:val="000C2DBE"/>
    <w:rsid w:val="000C507B"/>
    <w:rsid w:val="000C74E6"/>
    <w:rsid w:val="000C7A42"/>
    <w:rsid w:val="000D121C"/>
    <w:rsid w:val="000D30BC"/>
    <w:rsid w:val="000D6148"/>
    <w:rsid w:val="000E3206"/>
    <w:rsid w:val="000E4AA3"/>
    <w:rsid w:val="000E518A"/>
    <w:rsid w:val="000E5472"/>
    <w:rsid w:val="000E5E3A"/>
    <w:rsid w:val="000E6189"/>
    <w:rsid w:val="000F01AA"/>
    <w:rsid w:val="000F0C7A"/>
    <w:rsid w:val="000F1937"/>
    <w:rsid w:val="000F2879"/>
    <w:rsid w:val="000F3184"/>
    <w:rsid w:val="000F45D6"/>
    <w:rsid w:val="000F53D2"/>
    <w:rsid w:val="000F6121"/>
    <w:rsid w:val="000F6580"/>
    <w:rsid w:val="000F7841"/>
    <w:rsid w:val="000F7922"/>
    <w:rsid w:val="0010087A"/>
    <w:rsid w:val="00100F5F"/>
    <w:rsid w:val="00103E85"/>
    <w:rsid w:val="001057E4"/>
    <w:rsid w:val="00105D5B"/>
    <w:rsid w:val="00106FCC"/>
    <w:rsid w:val="001073A7"/>
    <w:rsid w:val="00110323"/>
    <w:rsid w:val="00110A55"/>
    <w:rsid w:val="001136FE"/>
    <w:rsid w:val="00115BB6"/>
    <w:rsid w:val="00116E4E"/>
    <w:rsid w:val="00117070"/>
    <w:rsid w:val="001176AB"/>
    <w:rsid w:val="00121A78"/>
    <w:rsid w:val="00125123"/>
    <w:rsid w:val="001333E7"/>
    <w:rsid w:val="00133D03"/>
    <w:rsid w:val="001347FE"/>
    <w:rsid w:val="0013640E"/>
    <w:rsid w:val="0014026B"/>
    <w:rsid w:val="00141555"/>
    <w:rsid w:val="00142E9B"/>
    <w:rsid w:val="00143230"/>
    <w:rsid w:val="00143696"/>
    <w:rsid w:val="001437F6"/>
    <w:rsid w:val="00144804"/>
    <w:rsid w:val="00144B60"/>
    <w:rsid w:val="00145859"/>
    <w:rsid w:val="00145BBC"/>
    <w:rsid w:val="00146C20"/>
    <w:rsid w:val="001504AE"/>
    <w:rsid w:val="00154CC0"/>
    <w:rsid w:val="00155583"/>
    <w:rsid w:val="00155D3D"/>
    <w:rsid w:val="0015683C"/>
    <w:rsid w:val="001578FC"/>
    <w:rsid w:val="0016026F"/>
    <w:rsid w:val="00160E78"/>
    <w:rsid w:val="00161957"/>
    <w:rsid w:val="00161E00"/>
    <w:rsid w:val="00161ED2"/>
    <w:rsid w:val="001635DA"/>
    <w:rsid w:val="001643E0"/>
    <w:rsid w:val="00164986"/>
    <w:rsid w:val="001653D1"/>
    <w:rsid w:val="00170AB0"/>
    <w:rsid w:val="001724AD"/>
    <w:rsid w:val="00173807"/>
    <w:rsid w:val="001751F7"/>
    <w:rsid w:val="00175327"/>
    <w:rsid w:val="0018267B"/>
    <w:rsid w:val="001844BE"/>
    <w:rsid w:val="001872DD"/>
    <w:rsid w:val="00190833"/>
    <w:rsid w:val="00190BA4"/>
    <w:rsid w:val="00190BB5"/>
    <w:rsid w:val="00191028"/>
    <w:rsid w:val="0019385E"/>
    <w:rsid w:val="00193EBF"/>
    <w:rsid w:val="00194045"/>
    <w:rsid w:val="001948C0"/>
    <w:rsid w:val="00194E58"/>
    <w:rsid w:val="0019621C"/>
    <w:rsid w:val="00196A95"/>
    <w:rsid w:val="001975F4"/>
    <w:rsid w:val="001A1B50"/>
    <w:rsid w:val="001A1EE0"/>
    <w:rsid w:val="001A4F66"/>
    <w:rsid w:val="001A65B9"/>
    <w:rsid w:val="001B0A1F"/>
    <w:rsid w:val="001B0AD9"/>
    <w:rsid w:val="001B1C77"/>
    <w:rsid w:val="001B2A87"/>
    <w:rsid w:val="001B3443"/>
    <w:rsid w:val="001B48E6"/>
    <w:rsid w:val="001B4B69"/>
    <w:rsid w:val="001B4D0E"/>
    <w:rsid w:val="001B5E8A"/>
    <w:rsid w:val="001B718E"/>
    <w:rsid w:val="001B729D"/>
    <w:rsid w:val="001B7300"/>
    <w:rsid w:val="001C0786"/>
    <w:rsid w:val="001C1663"/>
    <w:rsid w:val="001C1C8A"/>
    <w:rsid w:val="001C4EDD"/>
    <w:rsid w:val="001D170C"/>
    <w:rsid w:val="001D1F11"/>
    <w:rsid w:val="001D23CD"/>
    <w:rsid w:val="001D266B"/>
    <w:rsid w:val="001D6D11"/>
    <w:rsid w:val="001E0C81"/>
    <w:rsid w:val="001E1C7C"/>
    <w:rsid w:val="001E1F35"/>
    <w:rsid w:val="001E2102"/>
    <w:rsid w:val="001E613D"/>
    <w:rsid w:val="001F0363"/>
    <w:rsid w:val="001F1951"/>
    <w:rsid w:val="001F2029"/>
    <w:rsid w:val="001F2543"/>
    <w:rsid w:val="001F2772"/>
    <w:rsid w:val="001F53F0"/>
    <w:rsid w:val="001F7837"/>
    <w:rsid w:val="00201443"/>
    <w:rsid w:val="00201A53"/>
    <w:rsid w:val="00201B74"/>
    <w:rsid w:val="00202102"/>
    <w:rsid w:val="00202448"/>
    <w:rsid w:val="002067F3"/>
    <w:rsid w:val="002076A3"/>
    <w:rsid w:val="0021095F"/>
    <w:rsid w:val="00210E4D"/>
    <w:rsid w:val="002110DC"/>
    <w:rsid w:val="002119C8"/>
    <w:rsid w:val="0021258F"/>
    <w:rsid w:val="00212679"/>
    <w:rsid w:val="00215DB1"/>
    <w:rsid w:val="0021604B"/>
    <w:rsid w:val="00217C66"/>
    <w:rsid w:val="00220BAD"/>
    <w:rsid w:val="00220DC8"/>
    <w:rsid w:val="00222E0C"/>
    <w:rsid w:val="00225B9B"/>
    <w:rsid w:val="00226C5C"/>
    <w:rsid w:val="002302AC"/>
    <w:rsid w:val="0023533E"/>
    <w:rsid w:val="00236504"/>
    <w:rsid w:val="0023706F"/>
    <w:rsid w:val="0023712B"/>
    <w:rsid w:val="00240D68"/>
    <w:rsid w:val="0024150A"/>
    <w:rsid w:val="00243923"/>
    <w:rsid w:val="00246299"/>
    <w:rsid w:val="00250068"/>
    <w:rsid w:val="0025316E"/>
    <w:rsid w:val="00253BC8"/>
    <w:rsid w:val="00254030"/>
    <w:rsid w:val="00255647"/>
    <w:rsid w:val="0025620D"/>
    <w:rsid w:val="002577E2"/>
    <w:rsid w:val="00260AD1"/>
    <w:rsid w:val="00260D69"/>
    <w:rsid w:val="00261676"/>
    <w:rsid w:val="00262D0E"/>
    <w:rsid w:val="002647C9"/>
    <w:rsid w:val="002663A1"/>
    <w:rsid w:val="00266500"/>
    <w:rsid w:val="00266649"/>
    <w:rsid w:val="00266C10"/>
    <w:rsid w:val="00267422"/>
    <w:rsid w:val="00267CD4"/>
    <w:rsid w:val="00270E57"/>
    <w:rsid w:val="00271390"/>
    <w:rsid w:val="00271ABE"/>
    <w:rsid w:val="00276234"/>
    <w:rsid w:val="00277037"/>
    <w:rsid w:val="002775C2"/>
    <w:rsid w:val="00280157"/>
    <w:rsid w:val="00282632"/>
    <w:rsid w:val="00282A8C"/>
    <w:rsid w:val="00285F3B"/>
    <w:rsid w:val="002863E2"/>
    <w:rsid w:val="00287888"/>
    <w:rsid w:val="00287900"/>
    <w:rsid w:val="00290E93"/>
    <w:rsid w:val="002915AA"/>
    <w:rsid w:val="002916F6"/>
    <w:rsid w:val="002917C7"/>
    <w:rsid w:val="00295A47"/>
    <w:rsid w:val="002A05FF"/>
    <w:rsid w:val="002A0A51"/>
    <w:rsid w:val="002A3CA8"/>
    <w:rsid w:val="002A4B46"/>
    <w:rsid w:val="002B0131"/>
    <w:rsid w:val="002B145F"/>
    <w:rsid w:val="002B3C21"/>
    <w:rsid w:val="002B3F89"/>
    <w:rsid w:val="002B4325"/>
    <w:rsid w:val="002B51FE"/>
    <w:rsid w:val="002B6863"/>
    <w:rsid w:val="002B7301"/>
    <w:rsid w:val="002C016F"/>
    <w:rsid w:val="002C070A"/>
    <w:rsid w:val="002C08CF"/>
    <w:rsid w:val="002C2FAE"/>
    <w:rsid w:val="002C3F43"/>
    <w:rsid w:val="002C784D"/>
    <w:rsid w:val="002C7BA4"/>
    <w:rsid w:val="002D08D7"/>
    <w:rsid w:val="002D2CC1"/>
    <w:rsid w:val="002D2E13"/>
    <w:rsid w:val="002D38EA"/>
    <w:rsid w:val="002D48BB"/>
    <w:rsid w:val="002D602F"/>
    <w:rsid w:val="002D6A36"/>
    <w:rsid w:val="002E172E"/>
    <w:rsid w:val="002E1908"/>
    <w:rsid w:val="002E19BB"/>
    <w:rsid w:val="002E2904"/>
    <w:rsid w:val="002E2B64"/>
    <w:rsid w:val="002E5459"/>
    <w:rsid w:val="002E577E"/>
    <w:rsid w:val="002E66A5"/>
    <w:rsid w:val="002E7135"/>
    <w:rsid w:val="002E7ECD"/>
    <w:rsid w:val="002F1F56"/>
    <w:rsid w:val="002F4A8A"/>
    <w:rsid w:val="002F4C92"/>
    <w:rsid w:val="00301941"/>
    <w:rsid w:val="00301CD6"/>
    <w:rsid w:val="00301EA6"/>
    <w:rsid w:val="00303401"/>
    <w:rsid w:val="00304A4D"/>
    <w:rsid w:val="0030578A"/>
    <w:rsid w:val="00306F0B"/>
    <w:rsid w:val="0030750B"/>
    <w:rsid w:val="0030786C"/>
    <w:rsid w:val="00307BF6"/>
    <w:rsid w:val="00307FF4"/>
    <w:rsid w:val="00310860"/>
    <w:rsid w:val="00312E9E"/>
    <w:rsid w:val="00312F0B"/>
    <w:rsid w:val="00313D75"/>
    <w:rsid w:val="00314351"/>
    <w:rsid w:val="00314D46"/>
    <w:rsid w:val="00314FF1"/>
    <w:rsid w:val="00315248"/>
    <w:rsid w:val="003152A9"/>
    <w:rsid w:val="003152C1"/>
    <w:rsid w:val="003160BD"/>
    <w:rsid w:val="0031772E"/>
    <w:rsid w:val="003178B2"/>
    <w:rsid w:val="00320936"/>
    <w:rsid w:val="00321933"/>
    <w:rsid w:val="003234B4"/>
    <w:rsid w:val="00325A39"/>
    <w:rsid w:val="003270FC"/>
    <w:rsid w:val="0032734F"/>
    <w:rsid w:val="0032788D"/>
    <w:rsid w:val="00331245"/>
    <w:rsid w:val="00332A4B"/>
    <w:rsid w:val="0033420D"/>
    <w:rsid w:val="00335315"/>
    <w:rsid w:val="00335D30"/>
    <w:rsid w:val="00336E21"/>
    <w:rsid w:val="00340244"/>
    <w:rsid w:val="00341938"/>
    <w:rsid w:val="00342723"/>
    <w:rsid w:val="0034720A"/>
    <w:rsid w:val="003476BD"/>
    <w:rsid w:val="00347B95"/>
    <w:rsid w:val="00347E9C"/>
    <w:rsid w:val="0035005E"/>
    <w:rsid w:val="003525CC"/>
    <w:rsid w:val="00354A2F"/>
    <w:rsid w:val="00355209"/>
    <w:rsid w:val="00356371"/>
    <w:rsid w:val="003568F6"/>
    <w:rsid w:val="00356EDB"/>
    <w:rsid w:val="00361BD8"/>
    <w:rsid w:val="00363312"/>
    <w:rsid w:val="00364123"/>
    <w:rsid w:val="0036584C"/>
    <w:rsid w:val="00365869"/>
    <w:rsid w:val="0036679C"/>
    <w:rsid w:val="003668D1"/>
    <w:rsid w:val="00366B47"/>
    <w:rsid w:val="00366C57"/>
    <w:rsid w:val="00366F3F"/>
    <w:rsid w:val="003673F1"/>
    <w:rsid w:val="00367AA1"/>
    <w:rsid w:val="003710A9"/>
    <w:rsid w:val="00371A59"/>
    <w:rsid w:val="00372E32"/>
    <w:rsid w:val="00376655"/>
    <w:rsid w:val="003768C0"/>
    <w:rsid w:val="0037779E"/>
    <w:rsid w:val="00381C91"/>
    <w:rsid w:val="00382223"/>
    <w:rsid w:val="00383E92"/>
    <w:rsid w:val="0038570E"/>
    <w:rsid w:val="00386265"/>
    <w:rsid w:val="00387362"/>
    <w:rsid w:val="00387448"/>
    <w:rsid w:val="0039041C"/>
    <w:rsid w:val="0039316C"/>
    <w:rsid w:val="00393A2B"/>
    <w:rsid w:val="00393F4C"/>
    <w:rsid w:val="00394325"/>
    <w:rsid w:val="003A2729"/>
    <w:rsid w:val="003A4C41"/>
    <w:rsid w:val="003A614D"/>
    <w:rsid w:val="003A7D03"/>
    <w:rsid w:val="003B020C"/>
    <w:rsid w:val="003B0210"/>
    <w:rsid w:val="003B122A"/>
    <w:rsid w:val="003B2C84"/>
    <w:rsid w:val="003B7DB3"/>
    <w:rsid w:val="003C032A"/>
    <w:rsid w:val="003C1657"/>
    <w:rsid w:val="003C3D39"/>
    <w:rsid w:val="003C3EC1"/>
    <w:rsid w:val="003C6C4F"/>
    <w:rsid w:val="003C6F26"/>
    <w:rsid w:val="003D002C"/>
    <w:rsid w:val="003D0641"/>
    <w:rsid w:val="003D1AFC"/>
    <w:rsid w:val="003D1F83"/>
    <w:rsid w:val="003D354A"/>
    <w:rsid w:val="003D3570"/>
    <w:rsid w:val="003D4524"/>
    <w:rsid w:val="003D54B7"/>
    <w:rsid w:val="003D6B05"/>
    <w:rsid w:val="003D718A"/>
    <w:rsid w:val="003E07E6"/>
    <w:rsid w:val="003E08DB"/>
    <w:rsid w:val="003E16AF"/>
    <w:rsid w:val="003E1733"/>
    <w:rsid w:val="003E2393"/>
    <w:rsid w:val="003E27E2"/>
    <w:rsid w:val="003E3835"/>
    <w:rsid w:val="003E3A24"/>
    <w:rsid w:val="003E3D22"/>
    <w:rsid w:val="003E74FD"/>
    <w:rsid w:val="003E762F"/>
    <w:rsid w:val="003F139A"/>
    <w:rsid w:val="003F1630"/>
    <w:rsid w:val="003F1F91"/>
    <w:rsid w:val="003F1F9F"/>
    <w:rsid w:val="003F3B09"/>
    <w:rsid w:val="003F3C75"/>
    <w:rsid w:val="00400370"/>
    <w:rsid w:val="00407116"/>
    <w:rsid w:val="00407CBE"/>
    <w:rsid w:val="004100B0"/>
    <w:rsid w:val="00411AE3"/>
    <w:rsid w:val="00412D39"/>
    <w:rsid w:val="0041318F"/>
    <w:rsid w:val="004137B8"/>
    <w:rsid w:val="0041556E"/>
    <w:rsid w:val="00420336"/>
    <w:rsid w:val="004214ED"/>
    <w:rsid w:val="004218F4"/>
    <w:rsid w:val="00421C7E"/>
    <w:rsid w:val="0042246B"/>
    <w:rsid w:val="004226D2"/>
    <w:rsid w:val="0042342C"/>
    <w:rsid w:val="00423F6E"/>
    <w:rsid w:val="004267CA"/>
    <w:rsid w:val="00426B4D"/>
    <w:rsid w:val="00426F5B"/>
    <w:rsid w:val="004301A7"/>
    <w:rsid w:val="00431CB3"/>
    <w:rsid w:val="004320EE"/>
    <w:rsid w:val="00433948"/>
    <w:rsid w:val="00435CAC"/>
    <w:rsid w:val="00436024"/>
    <w:rsid w:val="004363D7"/>
    <w:rsid w:val="004409F2"/>
    <w:rsid w:val="00442D3B"/>
    <w:rsid w:val="00446067"/>
    <w:rsid w:val="0044639D"/>
    <w:rsid w:val="004467B1"/>
    <w:rsid w:val="004522B4"/>
    <w:rsid w:val="004526C9"/>
    <w:rsid w:val="00452D8A"/>
    <w:rsid w:val="004548B6"/>
    <w:rsid w:val="004551A9"/>
    <w:rsid w:val="00456274"/>
    <w:rsid w:val="00456AF2"/>
    <w:rsid w:val="00463134"/>
    <w:rsid w:val="00465435"/>
    <w:rsid w:val="00466AE0"/>
    <w:rsid w:val="00470743"/>
    <w:rsid w:val="00470C92"/>
    <w:rsid w:val="00473CCF"/>
    <w:rsid w:val="004750AF"/>
    <w:rsid w:val="004757AF"/>
    <w:rsid w:val="00477468"/>
    <w:rsid w:val="004776C1"/>
    <w:rsid w:val="004800DC"/>
    <w:rsid w:val="004809C6"/>
    <w:rsid w:val="00480DE4"/>
    <w:rsid w:val="004822CF"/>
    <w:rsid w:val="004828FB"/>
    <w:rsid w:val="004867E2"/>
    <w:rsid w:val="0048695F"/>
    <w:rsid w:val="00486EB6"/>
    <w:rsid w:val="00487620"/>
    <w:rsid w:val="004929FC"/>
    <w:rsid w:val="00492B88"/>
    <w:rsid w:val="00493559"/>
    <w:rsid w:val="0049371C"/>
    <w:rsid w:val="00493E6E"/>
    <w:rsid w:val="00494945"/>
    <w:rsid w:val="00494B02"/>
    <w:rsid w:val="00495066"/>
    <w:rsid w:val="00497863"/>
    <w:rsid w:val="004A0A75"/>
    <w:rsid w:val="004A4B09"/>
    <w:rsid w:val="004A4EDE"/>
    <w:rsid w:val="004A4EF3"/>
    <w:rsid w:val="004B0592"/>
    <w:rsid w:val="004B1171"/>
    <w:rsid w:val="004B1A5D"/>
    <w:rsid w:val="004B3051"/>
    <w:rsid w:val="004B648C"/>
    <w:rsid w:val="004C1C89"/>
    <w:rsid w:val="004C3920"/>
    <w:rsid w:val="004C3947"/>
    <w:rsid w:val="004C446A"/>
    <w:rsid w:val="004C4B79"/>
    <w:rsid w:val="004C4C53"/>
    <w:rsid w:val="004C5A99"/>
    <w:rsid w:val="004C6388"/>
    <w:rsid w:val="004C6A7E"/>
    <w:rsid w:val="004D0293"/>
    <w:rsid w:val="004D05BB"/>
    <w:rsid w:val="004D14FB"/>
    <w:rsid w:val="004D5189"/>
    <w:rsid w:val="004D667F"/>
    <w:rsid w:val="004E196B"/>
    <w:rsid w:val="004E2C6A"/>
    <w:rsid w:val="004E31B3"/>
    <w:rsid w:val="004E3631"/>
    <w:rsid w:val="004E4674"/>
    <w:rsid w:val="004E49F1"/>
    <w:rsid w:val="004E6581"/>
    <w:rsid w:val="004E7507"/>
    <w:rsid w:val="004F03C3"/>
    <w:rsid w:val="004F0B04"/>
    <w:rsid w:val="004F0E2B"/>
    <w:rsid w:val="004F1657"/>
    <w:rsid w:val="004F1A28"/>
    <w:rsid w:val="004F2B50"/>
    <w:rsid w:val="004F2CC3"/>
    <w:rsid w:val="004F34BD"/>
    <w:rsid w:val="004F391B"/>
    <w:rsid w:val="004F688F"/>
    <w:rsid w:val="004F69B3"/>
    <w:rsid w:val="004F7962"/>
    <w:rsid w:val="00501BB7"/>
    <w:rsid w:val="00502240"/>
    <w:rsid w:val="00502A29"/>
    <w:rsid w:val="00502DB5"/>
    <w:rsid w:val="00502E91"/>
    <w:rsid w:val="00503C34"/>
    <w:rsid w:val="00504812"/>
    <w:rsid w:val="00504CE8"/>
    <w:rsid w:val="00504FC4"/>
    <w:rsid w:val="005054B7"/>
    <w:rsid w:val="00505A86"/>
    <w:rsid w:val="00506A76"/>
    <w:rsid w:val="0051240C"/>
    <w:rsid w:val="00512930"/>
    <w:rsid w:val="005138EE"/>
    <w:rsid w:val="005140C2"/>
    <w:rsid w:val="005174A7"/>
    <w:rsid w:val="00521C45"/>
    <w:rsid w:val="00524E97"/>
    <w:rsid w:val="00526253"/>
    <w:rsid w:val="00527F50"/>
    <w:rsid w:val="00531198"/>
    <w:rsid w:val="00531D97"/>
    <w:rsid w:val="00533F78"/>
    <w:rsid w:val="00535293"/>
    <w:rsid w:val="0053591F"/>
    <w:rsid w:val="005368AE"/>
    <w:rsid w:val="00537A32"/>
    <w:rsid w:val="00540AF8"/>
    <w:rsid w:val="0054392D"/>
    <w:rsid w:val="005449A9"/>
    <w:rsid w:val="005462C6"/>
    <w:rsid w:val="005515B3"/>
    <w:rsid w:val="00552525"/>
    <w:rsid w:val="00553591"/>
    <w:rsid w:val="005545BC"/>
    <w:rsid w:val="00554DEF"/>
    <w:rsid w:val="00557648"/>
    <w:rsid w:val="005606CE"/>
    <w:rsid w:val="00560E62"/>
    <w:rsid w:val="00561034"/>
    <w:rsid w:val="005642EB"/>
    <w:rsid w:val="00564DB9"/>
    <w:rsid w:val="00570522"/>
    <w:rsid w:val="00571FB6"/>
    <w:rsid w:val="0057281A"/>
    <w:rsid w:val="005728E6"/>
    <w:rsid w:val="005763CF"/>
    <w:rsid w:val="005768BB"/>
    <w:rsid w:val="0058005D"/>
    <w:rsid w:val="00582897"/>
    <w:rsid w:val="005847AD"/>
    <w:rsid w:val="00590409"/>
    <w:rsid w:val="0059181A"/>
    <w:rsid w:val="00593608"/>
    <w:rsid w:val="00596DA6"/>
    <w:rsid w:val="00596E37"/>
    <w:rsid w:val="005975F8"/>
    <w:rsid w:val="005977BF"/>
    <w:rsid w:val="005A1CFE"/>
    <w:rsid w:val="005A1DD5"/>
    <w:rsid w:val="005A2908"/>
    <w:rsid w:val="005A5196"/>
    <w:rsid w:val="005B14FB"/>
    <w:rsid w:val="005B2379"/>
    <w:rsid w:val="005B36DC"/>
    <w:rsid w:val="005B3A24"/>
    <w:rsid w:val="005B5B2A"/>
    <w:rsid w:val="005B5D66"/>
    <w:rsid w:val="005B5F0F"/>
    <w:rsid w:val="005B6EAC"/>
    <w:rsid w:val="005B714B"/>
    <w:rsid w:val="005C1584"/>
    <w:rsid w:val="005C1B1A"/>
    <w:rsid w:val="005C5E90"/>
    <w:rsid w:val="005D1C62"/>
    <w:rsid w:val="005D25FF"/>
    <w:rsid w:val="005D2C38"/>
    <w:rsid w:val="005D41F6"/>
    <w:rsid w:val="005D4F62"/>
    <w:rsid w:val="005D5737"/>
    <w:rsid w:val="005D57E2"/>
    <w:rsid w:val="005D7108"/>
    <w:rsid w:val="005D7252"/>
    <w:rsid w:val="005E0A9C"/>
    <w:rsid w:val="005E102B"/>
    <w:rsid w:val="005E21A4"/>
    <w:rsid w:val="005E2735"/>
    <w:rsid w:val="005E3552"/>
    <w:rsid w:val="005E7789"/>
    <w:rsid w:val="005F1088"/>
    <w:rsid w:val="005F2F70"/>
    <w:rsid w:val="005F4702"/>
    <w:rsid w:val="005F5CE7"/>
    <w:rsid w:val="005F7C64"/>
    <w:rsid w:val="005F7E96"/>
    <w:rsid w:val="00601B5C"/>
    <w:rsid w:val="00604D99"/>
    <w:rsid w:val="006054F3"/>
    <w:rsid w:val="00605F68"/>
    <w:rsid w:val="00605FCB"/>
    <w:rsid w:val="00610160"/>
    <w:rsid w:val="006111F8"/>
    <w:rsid w:val="006137FA"/>
    <w:rsid w:val="006155BF"/>
    <w:rsid w:val="00616873"/>
    <w:rsid w:val="00616A84"/>
    <w:rsid w:val="0061734B"/>
    <w:rsid w:val="00620368"/>
    <w:rsid w:val="00620B39"/>
    <w:rsid w:val="00621FF0"/>
    <w:rsid w:val="006229F4"/>
    <w:rsid w:val="00623616"/>
    <w:rsid w:val="00623BBE"/>
    <w:rsid w:val="00623D1D"/>
    <w:rsid w:val="00626D59"/>
    <w:rsid w:val="00627DD3"/>
    <w:rsid w:val="006308B3"/>
    <w:rsid w:val="00632C81"/>
    <w:rsid w:val="00634C92"/>
    <w:rsid w:val="00635965"/>
    <w:rsid w:val="0063650C"/>
    <w:rsid w:val="00641D13"/>
    <w:rsid w:val="006447AF"/>
    <w:rsid w:val="00645156"/>
    <w:rsid w:val="006516AB"/>
    <w:rsid w:val="00652B33"/>
    <w:rsid w:val="00654052"/>
    <w:rsid w:val="0065478B"/>
    <w:rsid w:val="006551A3"/>
    <w:rsid w:val="006603D7"/>
    <w:rsid w:val="006611F2"/>
    <w:rsid w:val="00663C7D"/>
    <w:rsid w:val="006662D6"/>
    <w:rsid w:val="00666CB4"/>
    <w:rsid w:val="0066712A"/>
    <w:rsid w:val="0067105D"/>
    <w:rsid w:val="00672001"/>
    <w:rsid w:val="006751CA"/>
    <w:rsid w:val="0067643A"/>
    <w:rsid w:val="0067790C"/>
    <w:rsid w:val="00682D6F"/>
    <w:rsid w:val="0068428B"/>
    <w:rsid w:val="00684F93"/>
    <w:rsid w:val="006863AF"/>
    <w:rsid w:val="0068665D"/>
    <w:rsid w:val="0069005F"/>
    <w:rsid w:val="00690402"/>
    <w:rsid w:val="00691AC6"/>
    <w:rsid w:val="00695F7A"/>
    <w:rsid w:val="0069621C"/>
    <w:rsid w:val="0069692C"/>
    <w:rsid w:val="006A348A"/>
    <w:rsid w:val="006A75AE"/>
    <w:rsid w:val="006B4F4B"/>
    <w:rsid w:val="006B74DE"/>
    <w:rsid w:val="006B7965"/>
    <w:rsid w:val="006C05CA"/>
    <w:rsid w:val="006C0669"/>
    <w:rsid w:val="006C3103"/>
    <w:rsid w:val="006C46D9"/>
    <w:rsid w:val="006C4808"/>
    <w:rsid w:val="006C4E16"/>
    <w:rsid w:val="006C5CE3"/>
    <w:rsid w:val="006C738F"/>
    <w:rsid w:val="006D489C"/>
    <w:rsid w:val="006D6C8E"/>
    <w:rsid w:val="006E01A8"/>
    <w:rsid w:val="006E0330"/>
    <w:rsid w:val="006E1FD9"/>
    <w:rsid w:val="006E479B"/>
    <w:rsid w:val="006E5054"/>
    <w:rsid w:val="006E58BD"/>
    <w:rsid w:val="006E6932"/>
    <w:rsid w:val="006E6BF2"/>
    <w:rsid w:val="006E7D82"/>
    <w:rsid w:val="006F00EE"/>
    <w:rsid w:val="006F0CA6"/>
    <w:rsid w:val="006F0FAB"/>
    <w:rsid w:val="006F268E"/>
    <w:rsid w:val="006F37B8"/>
    <w:rsid w:val="006F3C92"/>
    <w:rsid w:val="006F4968"/>
    <w:rsid w:val="006F4DB3"/>
    <w:rsid w:val="006F720C"/>
    <w:rsid w:val="006F79C0"/>
    <w:rsid w:val="00700829"/>
    <w:rsid w:val="00702256"/>
    <w:rsid w:val="00702390"/>
    <w:rsid w:val="00702A18"/>
    <w:rsid w:val="00702D07"/>
    <w:rsid w:val="007036A2"/>
    <w:rsid w:val="00703A1E"/>
    <w:rsid w:val="00703C81"/>
    <w:rsid w:val="00704C50"/>
    <w:rsid w:val="007060D5"/>
    <w:rsid w:val="0070642C"/>
    <w:rsid w:val="00711984"/>
    <w:rsid w:val="007133CC"/>
    <w:rsid w:val="00714C41"/>
    <w:rsid w:val="00715995"/>
    <w:rsid w:val="0071703A"/>
    <w:rsid w:val="007201FC"/>
    <w:rsid w:val="00721B96"/>
    <w:rsid w:val="00723B65"/>
    <w:rsid w:val="00723FFD"/>
    <w:rsid w:val="0072575F"/>
    <w:rsid w:val="007308F6"/>
    <w:rsid w:val="007318A8"/>
    <w:rsid w:val="00732FFA"/>
    <w:rsid w:val="00734137"/>
    <w:rsid w:val="0073435B"/>
    <w:rsid w:val="007344BA"/>
    <w:rsid w:val="00735085"/>
    <w:rsid w:val="00736EE1"/>
    <w:rsid w:val="0073765C"/>
    <w:rsid w:val="00741B36"/>
    <w:rsid w:val="00741BBE"/>
    <w:rsid w:val="0074598D"/>
    <w:rsid w:val="007459A8"/>
    <w:rsid w:val="00747096"/>
    <w:rsid w:val="007504FB"/>
    <w:rsid w:val="00752794"/>
    <w:rsid w:val="00753B1D"/>
    <w:rsid w:val="007555B1"/>
    <w:rsid w:val="007577A8"/>
    <w:rsid w:val="00760897"/>
    <w:rsid w:val="00762EA3"/>
    <w:rsid w:val="00763311"/>
    <w:rsid w:val="007635E5"/>
    <w:rsid w:val="00763B28"/>
    <w:rsid w:val="00764258"/>
    <w:rsid w:val="007642F4"/>
    <w:rsid w:val="00764CA4"/>
    <w:rsid w:val="00765850"/>
    <w:rsid w:val="007665E2"/>
    <w:rsid w:val="00770244"/>
    <w:rsid w:val="00770287"/>
    <w:rsid w:val="00771201"/>
    <w:rsid w:val="00771863"/>
    <w:rsid w:val="007720C5"/>
    <w:rsid w:val="007735DC"/>
    <w:rsid w:val="00774CD1"/>
    <w:rsid w:val="00774E16"/>
    <w:rsid w:val="0077565E"/>
    <w:rsid w:val="007762F9"/>
    <w:rsid w:val="00776DC8"/>
    <w:rsid w:val="0078117A"/>
    <w:rsid w:val="007811BB"/>
    <w:rsid w:val="00782805"/>
    <w:rsid w:val="00784E9E"/>
    <w:rsid w:val="007852FE"/>
    <w:rsid w:val="00785BE7"/>
    <w:rsid w:val="00785FAE"/>
    <w:rsid w:val="007866E2"/>
    <w:rsid w:val="00790078"/>
    <w:rsid w:val="007921C8"/>
    <w:rsid w:val="007927DB"/>
    <w:rsid w:val="00793066"/>
    <w:rsid w:val="007A1438"/>
    <w:rsid w:val="007A1E74"/>
    <w:rsid w:val="007A200A"/>
    <w:rsid w:val="007A267E"/>
    <w:rsid w:val="007A27BA"/>
    <w:rsid w:val="007A2D4F"/>
    <w:rsid w:val="007A4BBB"/>
    <w:rsid w:val="007A5846"/>
    <w:rsid w:val="007A5EDE"/>
    <w:rsid w:val="007B32A9"/>
    <w:rsid w:val="007B4AE5"/>
    <w:rsid w:val="007B5D09"/>
    <w:rsid w:val="007C0DAD"/>
    <w:rsid w:val="007C5153"/>
    <w:rsid w:val="007C5775"/>
    <w:rsid w:val="007C73D3"/>
    <w:rsid w:val="007D03E4"/>
    <w:rsid w:val="007D1420"/>
    <w:rsid w:val="007D1514"/>
    <w:rsid w:val="007D240F"/>
    <w:rsid w:val="007D33D8"/>
    <w:rsid w:val="007D4BA1"/>
    <w:rsid w:val="007E11FB"/>
    <w:rsid w:val="007E2BA3"/>
    <w:rsid w:val="007E2FB0"/>
    <w:rsid w:val="007E3544"/>
    <w:rsid w:val="007E41B3"/>
    <w:rsid w:val="007E5643"/>
    <w:rsid w:val="007E5C7C"/>
    <w:rsid w:val="007F05ED"/>
    <w:rsid w:val="007F25B7"/>
    <w:rsid w:val="007F2E10"/>
    <w:rsid w:val="007F3A68"/>
    <w:rsid w:val="007F449C"/>
    <w:rsid w:val="007F52CA"/>
    <w:rsid w:val="007F5659"/>
    <w:rsid w:val="007F6832"/>
    <w:rsid w:val="007F7386"/>
    <w:rsid w:val="007F78CD"/>
    <w:rsid w:val="007F795E"/>
    <w:rsid w:val="008004CE"/>
    <w:rsid w:val="00801A82"/>
    <w:rsid w:val="00811750"/>
    <w:rsid w:val="008153C7"/>
    <w:rsid w:val="00816095"/>
    <w:rsid w:val="008166D2"/>
    <w:rsid w:val="00820159"/>
    <w:rsid w:val="00822BA2"/>
    <w:rsid w:val="00822F89"/>
    <w:rsid w:val="00823C9D"/>
    <w:rsid w:val="00823D7D"/>
    <w:rsid w:val="0082486A"/>
    <w:rsid w:val="00825914"/>
    <w:rsid w:val="008264EB"/>
    <w:rsid w:val="00830C30"/>
    <w:rsid w:val="00830EB6"/>
    <w:rsid w:val="008321F3"/>
    <w:rsid w:val="00836507"/>
    <w:rsid w:val="008401BB"/>
    <w:rsid w:val="00840AEC"/>
    <w:rsid w:val="008418DA"/>
    <w:rsid w:val="008419AB"/>
    <w:rsid w:val="00843A80"/>
    <w:rsid w:val="00844A64"/>
    <w:rsid w:val="00850023"/>
    <w:rsid w:val="008502E2"/>
    <w:rsid w:val="0085069B"/>
    <w:rsid w:val="00851B49"/>
    <w:rsid w:val="008526CA"/>
    <w:rsid w:val="0085299D"/>
    <w:rsid w:val="00853229"/>
    <w:rsid w:val="00853A08"/>
    <w:rsid w:val="00853C41"/>
    <w:rsid w:val="00855CCA"/>
    <w:rsid w:val="00860AC8"/>
    <w:rsid w:val="00864677"/>
    <w:rsid w:val="00871B6F"/>
    <w:rsid w:val="008721C2"/>
    <w:rsid w:val="00873DA5"/>
    <w:rsid w:val="0087502A"/>
    <w:rsid w:val="00882D51"/>
    <w:rsid w:val="00886799"/>
    <w:rsid w:val="00890798"/>
    <w:rsid w:val="008910A1"/>
    <w:rsid w:val="00891F2E"/>
    <w:rsid w:val="00893EC6"/>
    <w:rsid w:val="00894B9C"/>
    <w:rsid w:val="00894C31"/>
    <w:rsid w:val="00895033"/>
    <w:rsid w:val="008952C6"/>
    <w:rsid w:val="008A06D0"/>
    <w:rsid w:val="008A0ACC"/>
    <w:rsid w:val="008A0ED5"/>
    <w:rsid w:val="008A17FA"/>
    <w:rsid w:val="008A1AEC"/>
    <w:rsid w:val="008A2C27"/>
    <w:rsid w:val="008A4C9B"/>
    <w:rsid w:val="008A4D96"/>
    <w:rsid w:val="008A53B6"/>
    <w:rsid w:val="008B08CA"/>
    <w:rsid w:val="008B194F"/>
    <w:rsid w:val="008B1D6B"/>
    <w:rsid w:val="008B256A"/>
    <w:rsid w:val="008B69B7"/>
    <w:rsid w:val="008B6E7F"/>
    <w:rsid w:val="008B7792"/>
    <w:rsid w:val="008B7CC4"/>
    <w:rsid w:val="008C0625"/>
    <w:rsid w:val="008C0CC3"/>
    <w:rsid w:val="008C2329"/>
    <w:rsid w:val="008C33D5"/>
    <w:rsid w:val="008C3D87"/>
    <w:rsid w:val="008C74D5"/>
    <w:rsid w:val="008C7534"/>
    <w:rsid w:val="008C7771"/>
    <w:rsid w:val="008C7D64"/>
    <w:rsid w:val="008D20D9"/>
    <w:rsid w:val="008D2310"/>
    <w:rsid w:val="008D24CD"/>
    <w:rsid w:val="008D2EE0"/>
    <w:rsid w:val="008D63AC"/>
    <w:rsid w:val="008E0B76"/>
    <w:rsid w:val="008E1B7B"/>
    <w:rsid w:val="008E3476"/>
    <w:rsid w:val="008E36E5"/>
    <w:rsid w:val="008E43FD"/>
    <w:rsid w:val="008E5DDF"/>
    <w:rsid w:val="008E6515"/>
    <w:rsid w:val="008E66E6"/>
    <w:rsid w:val="008E69C9"/>
    <w:rsid w:val="008E6A4D"/>
    <w:rsid w:val="008E7A32"/>
    <w:rsid w:val="008F0217"/>
    <w:rsid w:val="008F1175"/>
    <w:rsid w:val="008F1186"/>
    <w:rsid w:val="008F17E0"/>
    <w:rsid w:val="008F349E"/>
    <w:rsid w:val="008F4AC0"/>
    <w:rsid w:val="008F7FCF"/>
    <w:rsid w:val="00901741"/>
    <w:rsid w:val="00911AF0"/>
    <w:rsid w:val="00911D47"/>
    <w:rsid w:val="009162DD"/>
    <w:rsid w:val="00917896"/>
    <w:rsid w:val="00917D0D"/>
    <w:rsid w:val="00917DED"/>
    <w:rsid w:val="00921776"/>
    <w:rsid w:val="00922240"/>
    <w:rsid w:val="00922F74"/>
    <w:rsid w:val="009231BE"/>
    <w:rsid w:val="00925EEA"/>
    <w:rsid w:val="009272F2"/>
    <w:rsid w:val="00927946"/>
    <w:rsid w:val="00930305"/>
    <w:rsid w:val="009306B9"/>
    <w:rsid w:val="00930DDE"/>
    <w:rsid w:val="00930F43"/>
    <w:rsid w:val="00933420"/>
    <w:rsid w:val="009350D8"/>
    <w:rsid w:val="0093514F"/>
    <w:rsid w:val="00940F52"/>
    <w:rsid w:val="00941453"/>
    <w:rsid w:val="00941B95"/>
    <w:rsid w:val="0094322F"/>
    <w:rsid w:val="00943FAF"/>
    <w:rsid w:val="00944CEC"/>
    <w:rsid w:val="009468F7"/>
    <w:rsid w:val="00946A7C"/>
    <w:rsid w:val="0095108D"/>
    <w:rsid w:val="009517FC"/>
    <w:rsid w:val="00955A38"/>
    <w:rsid w:val="00955BDE"/>
    <w:rsid w:val="00956D13"/>
    <w:rsid w:val="00960077"/>
    <w:rsid w:val="00962C6E"/>
    <w:rsid w:val="00963815"/>
    <w:rsid w:val="009646B7"/>
    <w:rsid w:val="00965514"/>
    <w:rsid w:val="0097003F"/>
    <w:rsid w:val="009735D8"/>
    <w:rsid w:val="00976FC0"/>
    <w:rsid w:val="009830F9"/>
    <w:rsid w:val="00983186"/>
    <w:rsid w:val="009839D0"/>
    <w:rsid w:val="00986571"/>
    <w:rsid w:val="00986FAC"/>
    <w:rsid w:val="009906FD"/>
    <w:rsid w:val="00993B63"/>
    <w:rsid w:val="0099538C"/>
    <w:rsid w:val="009975C6"/>
    <w:rsid w:val="009A02D5"/>
    <w:rsid w:val="009A1F8B"/>
    <w:rsid w:val="009A3DCC"/>
    <w:rsid w:val="009A5645"/>
    <w:rsid w:val="009A60B1"/>
    <w:rsid w:val="009A62E1"/>
    <w:rsid w:val="009A7934"/>
    <w:rsid w:val="009B55C3"/>
    <w:rsid w:val="009B7486"/>
    <w:rsid w:val="009B7FDD"/>
    <w:rsid w:val="009C145B"/>
    <w:rsid w:val="009C19F0"/>
    <w:rsid w:val="009C2920"/>
    <w:rsid w:val="009C3111"/>
    <w:rsid w:val="009C64A5"/>
    <w:rsid w:val="009D21A8"/>
    <w:rsid w:val="009D3E93"/>
    <w:rsid w:val="009D44AD"/>
    <w:rsid w:val="009D738B"/>
    <w:rsid w:val="009D791A"/>
    <w:rsid w:val="009D7927"/>
    <w:rsid w:val="009E1025"/>
    <w:rsid w:val="009E10A8"/>
    <w:rsid w:val="009E1D78"/>
    <w:rsid w:val="009E22D7"/>
    <w:rsid w:val="009E2E35"/>
    <w:rsid w:val="009E4966"/>
    <w:rsid w:val="009E49B7"/>
    <w:rsid w:val="009E5498"/>
    <w:rsid w:val="009E63C4"/>
    <w:rsid w:val="009E6F40"/>
    <w:rsid w:val="009E7418"/>
    <w:rsid w:val="009F1375"/>
    <w:rsid w:val="009F3C43"/>
    <w:rsid w:val="009F446F"/>
    <w:rsid w:val="009F5A5C"/>
    <w:rsid w:val="009F79AC"/>
    <w:rsid w:val="00A00794"/>
    <w:rsid w:val="00A007DB"/>
    <w:rsid w:val="00A01636"/>
    <w:rsid w:val="00A03721"/>
    <w:rsid w:val="00A038DC"/>
    <w:rsid w:val="00A10BEE"/>
    <w:rsid w:val="00A11F79"/>
    <w:rsid w:val="00A12785"/>
    <w:rsid w:val="00A13226"/>
    <w:rsid w:val="00A14BDF"/>
    <w:rsid w:val="00A152C9"/>
    <w:rsid w:val="00A20456"/>
    <w:rsid w:val="00A21CEE"/>
    <w:rsid w:val="00A24AEC"/>
    <w:rsid w:val="00A24F03"/>
    <w:rsid w:val="00A2636F"/>
    <w:rsid w:val="00A272D5"/>
    <w:rsid w:val="00A27C45"/>
    <w:rsid w:val="00A30B4B"/>
    <w:rsid w:val="00A32067"/>
    <w:rsid w:val="00A32DC0"/>
    <w:rsid w:val="00A40A39"/>
    <w:rsid w:val="00A43611"/>
    <w:rsid w:val="00A44F63"/>
    <w:rsid w:val="00A46678"/>
    <w:rsid w:val="00A46E73"/>
    <w:rsid w:val="00A54D6F"/>
    <w:rsid w:val="00A54FA9"/>
    <w:rsid w:val="00A54FED"/>
    <w:rsid w:val="00A61587"/>
    <w:rsid w:val="00A616F4"/>
    <w:rsid w:val="00A63B3A"/>
    <w:rsid w:val="00A6441F"/>
    <w:rsid w:val="00A64D09"/>
    <w:rsid w:val="00A70A3C"/>
    <w:rsid w:val="00A72776"/>
    <w:rsid w:val="00A7329D"/>
    <w:rsid w:val="00A73C62"/>
    <w:rsid w:val="00A740CB"/>
    <w:rsid w:val="00A74773"/>
    <w:rsid w:val="00A74FFE"/>
    <w:rsid w:val="00A75843"/>
    <w:rsid w:val="00A81362"/>
    <w:rsid w:val="00A8215B"/>
    <w:rsid w:val="00A82607"/>
    <w:rsid w:val="00A83214"/>
    <w:rsid w:val="00A8350E"/>
    <w:rsid w:val="00A842BE"/>
    <w:rsid w:val="00A91439"/>
    <w:rsid w:val="00A93B51"/>
    <w:rsid w:val="00A94336"/>
    <w:rsid w:val="00A95C2A"/>
    <w:rsid w:val="00A96DE2"/>
    <w:rsid w:val="00A9781A"/>
    <w:rsid w:val="00AA277D"/>
    <w:rsid w:val="00AA2BF8"/>
    <w:rsid w:val="00AA4F57"/>
    <w:rsid w:val="00AA6349"/>
    <w:rsid w:val="00AA6DEA"/>
    <w:rsid w:val="00AB1D5F"/>
    <w:rsid w:val="00AB254C"/>
    <w:rsid w:val="00AB2578"/>
    <w:rsid w:val="00AB3206"/>
    <w:rsid w:val="00AB3481"/>
    <w:rsid w:val="00AC0C93"/>
    <w:rsid w:val="00AC0CA7"/>
    <w:rsid w:val="00AC1716"/>
    <w:rsid w:val="00AC24A9"/>
    <w:rsid w:val="00AC2F08"/>
    <w:rsid w:val="00AC37CB"/>
    <w:rsid w:val="00AC441C"/>
    <w:rsid w:val="00AC4A56"/>
    <w:rsid w:val="00AC5CA0"/>
    <w:rsid w:val="00AC6CA4"/>
    <w:rsid w:val="00AC6F26"/>
    <w:rsid w:val="00AC7530"/>
    <w:rsid w:val="00AC7770"/>
    <w:rsid w:val="00AC78E2"/>
    <w:rsid w:val="00AC7C89"/>
    <w:rsid w:val="00AD0190"/>
    <w:rsid w:val="00AD043E"/>
    <w:rsid w:val="00AD087F"/>
    <w:rsid w:val="00AD231B"/>
    <w:rsid w:val="00AD3C86"/>
    <w:rsid w:val="00AD50BB"/>
    <w:rsid w:val="00AD6343"/>
    <w:rsid w:val="00AD6BDC"/>
    <w:rsid w:val="00AE1BED"/>
    <w:rsid w:val="00AE1C11"/>
    <w:rsid w:val="00AE2ECB"/>
    <w:rsid w:val="00AE47BD"/>
    <w:rsid w:val="00AE679E"/>
    <w:rsid w:val="00AF19A1"/>
    <w:rsid w:val="00AF262B"/>
    <w:rsid w:val="00AF30A5"/>
    <w:rsid w:val="00AF388A"/>
    <w:rsid w:val="00AF528F"/>
    <w:rsid w:val="00AF5A4C"/>
    <w:rsid w:val="00AF7478"/>
    <w:rsid w:val="00B0237B"/>
    <w:rsid w:val="00B025BA"/>
    <w:rsid w:val="00B0328B"/>
    <w:rsid w:val="00B04BA8"/>
    <w:rsid w:val="00B04FBB"/>
    <w:rsid w:val="00B05F5B"/>
    <w:rsid w:val="00B1009B"/>
    <w:rsid w:val="00B109A5"/>
    <w:rsid w:val="00B12375"/>
    <w:rsid w:val="00B14257"/>
    <w:rsid w:val="00B15EF6"/>
    <w:rsid w:val="00B1657B"/>
    <w:rsid w:val="00B17B68"/>
    <w:rsid w:val="00B210F1"/>
    <w:rsid w:val="00B220E9"/>
    <w:rsid w:val="00B2468E"/>
    <w:rsid w:val="00B247EE"/>
    <w:rsid w:val="00B24E4D"/>
    <w:rsid w:val="00B24FBC"/>
    <w:rsid w:val="00B25A93"/>
    <w:rsid w:val="00B26176"/>
    <w:rsid w:val="00B26DB8"/>
    <w:rsid w:val="00B27519"/>
    <w:rsid w:val="00B27FB6"/>
    <w:rsid w:val="00B3019E"/>
    <w:rsid w:val="00B32353"/>
    <w:rsid w:val="00B326BF"/>
    <w:rsid w:val="00B33568"/>
    <w:rsid w:val="00B348B9"/>
    <w:rsid w:val="00B34E6C"/>
    <w:rsid w:val="00B34F6E"/>
    <w:rsid w:val="00B35299"/>
    <w:rsid w:val="00B35528"/>
    <w:rsid w:val="00B36015"/>
    <w:rsid w:val="00B376F6"/>
    <w:rsid w:val="00B379D7"/>
    <w:rsid w:val="00B404A8"/>
    <w:rsid w:val="00B40507"/>
    <w:rsid w:val="00B417F3"/>
    <w:rsid w:val="00B42851"/>
    <w:rsid w:val="00B42C10"/>
    <w:rsid w:val="00B43098"/>
    <w:rsid w:val="00B4381E"/>
    <w:rsid w:val="00B4389C"/>
    <w:rsid w:val="00B43A9B"/>
    <w:rsid w:val="00B4551C"/>
    <w:rsid w:val="00B534BC"/>
    <w:rsid w:val="00B54469"/>
    <w:rsid w:val="00B544A1"/>
    <w:rsid w:val="00B55CA0"/>
    <w:rsid w:val="00B56CFE"/>
    <w:rsid w:val="00B5735B"/>
    <w:rsid w:val="00B614D7"/>
    <w:rsid w:val="00B63940"/>
    <w:rsid w:val="00B6434C"/>
    <w:rsid w:val="00B65314"/>
    <w:rsid w:val="00B65539"/>
    <w:rsid w:val="00B65593"/>
    <w:rsid w:val="00B663D2"/>
    <w:rsid w:val="00B66537"/>
    <w:rsid w:val="00B66E51"/>
    <w:rsid w:val="00B67BDD"/>
    <w:rsid w:val="00B71F80"/>
    <w:rsid w:val="00B73A7C"/>
    <w:rsid w:val="00B7584E"/>
    <w:rsid w:val="00B76068"/>
    <w:rsid w:val="00B818C8"/>
    <w:rsid w:val="00B81E75"/>
    <w:rsid w:val="00B832F0"/>
    <w:rsid w:val="00B83F8D"/>
    <w:rsid w:val="00B84297"/>
    <w:rsid w:val="00B8594D"/>
    <w:rsid w:val="00B86E4D"/>
    <w:rsid w:val="00B906AA"/>
    <w:rsid w:val="00B9220C"/>
    <w:rsid w:val="00B938BB"/>
    <w:rsid w:val="00B9450E"/>
    <w:rsid w:val="00B97F0B"/>
    <w:rsid w:val="00B97F94"/>
    <w:rsid w:val="00B97FE6"/>
    <w:rsid w:val="00BA052E"/>
    <w:rsid w:val="00BA0660"/>
    <w:rsid w:val="00BA0B40"/>
    <w:rsid w:val="00BA29FB"/>
    <w:rsid w:val="00BA3AE9"/>
    <w:rsid w:val="00BA4158"/>
    <w:rsid w:val="00BA4BE1"/>
    <w:rsid w:val="00BA4FF5"/>
    <w:rsid w:val="00BA50E9"/>
    <w:rsid w:val="00BA525C"/>
    <w:rsid w:val="00BA5537"/>
    <w:rsid w:val="00BA6376"/>
    <w:rsid w:val="00BA69F8"/>
    <w:rsid w:val="00BA6F68"/>
    <w:rsid w:val="00BB198D"/>
    <w:rsid w:val="00BB23EC"/>
    <w:rsid w:val="00BB273F"/>
    <w:rsid w:val="00BB3925"/>
    <w:rsid w:val="00BB6378"/>
    <w:rsid w:val="00BB680C"/>
    <w:rsid w:val="00BC1464"/>
    <w:rsid w:val="00BC329B"/>
    <w:rsid w:val="00BC477C"/>
    <w:rsid w:val="00BC5247"/>
    <w:rsid w:val="00BC5985"/>
    <w:rsid w:val="00BD2E7B"/>
    <w:rsid w:val="00BD60E1"/>
    <w:rsid w:val="00BD7EA4"/>
    <w:rsid w:val="00BE1135"/>
    <w:rsid w:val="00BE4A40"/>
    <w:rsid w:val="00BE4CAC"/>
    <w:rsid w:val="00BE5116"/>
    <w:rsid w:val="00BE581D"/>
    <w:rsid w:val="00BE5EC5"/>
    <w:rsid w:val="00BE619D"/>
    <w:rsid w:val="00BE6EF7"/>
    <w:rsid w:val="00BF01E3"/>
    <w:rsid w:val="00BF4075"/>
    <w:rsid w:val="00BF4CA8"/>
    <w:rsid w:val="00BF5644"/>
    <w:rsid w:val="00BF5EC8"/>
    <w:rsid w:val="00BF67C4"/>
    <w:rsid w:val="00BF69C1"/>
    <w:rsid w:val="00BF769E"/>
    <w:rsid w:val="00C000C9"/>
    <w:rsid w:val="00C05612"/>
    <w:rsid w:val="00C056D1"/>
    <w:rsid w:val="00C062C6"/>
    <w:rsid w:val="00C070C1"/>
    <w:rsid w:val="00C072E3"/>
    <w:rsid w:val="00C101AF"/>
    <w:rsid w:val="00C10B5C"/>
    <w:rsid w:val="00C10DAC"/>
    <w:rsid w:val="00C1104F"/>
    <w:rsid w:val="00C126EF"/>
    <w:rsid w:val="00C1375A"/>
    <w:rsid w:val="00C145DC"/>
    <w:rsid w:val="00C15190"/>
    <w:rsid w:val="00C16236"/>
    <w:rsid w:val="00C16551"/>
    <w:rsid w:val="00C16782"/>
    <w:rsid w:val="00C16D4E"/>
    <w:rsid w:val="00C16F3C"/>
    <w:rsid w:val="00C2092A"/>
    <w:rsid w:val="00C20BA8"/>
    <w:rsid w:val="00C22C0D"/>
    <w:rsid w:val="00C23BE4"/>
    <w:rsid w:val="00C26EEC"/>
    <w:rsid w:val="00C27D8E"/>
    <w:rsid w:val="00C27E4F"/>
    <w:rsid w:val="00C34916"/>
    <w:rsid w:val="00C35AD0"/>
    <w:rsid w:val="00C36526"/>
    <w:rsid w:val="00C413E7"/>
    <w:rsid w:val="00C42388"/>
    <w:rsid w:val="00C442B3"/>
    <w:rsid w:val="00C44570"/>
    <w:rsid w:val="00C447C1"/>
    <w:rsid w:val="00C46389"/>
    <w:rsid w:val="00C50670"/>
    <w:rsid w:val="00C54967"/>
    <w:rsid w:val="00C55C1F"/>
    <w:rsid w:val="00C5674A"/>
    <w:rsid w:val="00C60828"/>
    <w:rsid w:val="00C6151E"/>
    <w:rsid w:val="00C64153"/>
    <w:rsid w:val="00C647B1"/>
    <w:rsid w:val="00C64B69"/>
    <w:rsid w:val="00C65A29"/>
    <w:rsid w:val="00C66A86"/>
    <w:rsid w:val="00C66F19"/>
    <w:rsid w:val="00C675D4"/>
    <w:rsid w:val="00C6763A"/>
    <w:rsid w:val="00C67642"/>
    <w:rsid w:val="00C703D0"/>
    <w:rsid w:val="00C73361"/>
    <w:rsid w:val="00C73708"/>
    <w:rsid w:val="00C742DE"/>
    <w:rsid w:val="00C76511"/>
    <w:rsid w:val="00C76567"/>
    <w:rsid w:val="00C76BD5"/>
    <w:rsid w:val="00C81CC8"/>
    <w:rsid w:val="00C82DDC"/>
    <w:rsid w:val="00C84D08"/>
    <w:rsid w:val="00C86487"/>
    <w:rsid w:val="00C866B3"/>
    <w:rsid w:val="00C86D5B"/>
    <w:rsid w:val="00C87FDA"/>
    <w:rsid w:val="00C90F8A"/>
    <w:rsid w:val="00C9243F"/>
    <w:rsid w:val="00C925AD"/>
    <w:rsid w:val="00C92D58"/>
    <w:rsid w:val="00C93C76"/>
    <w:rsid w:val="00C9453C"/>
    <w:rsid w:val="00C9464E"/>
    <w:rsid w:val="00C94898"/>
    <w:rsid w:val="00C94A42"/>
    <w:rsid w:val="00C9605A"/>
    <w:rsid w:val="00C9686D"/>
    <w:rsid w:val="00C96C91"/>
    <w:rsid w:val="00C96EEE"/>
    <w:rsid w:val="00CA0B04"/>
    <w:rsid w:val="00CA3096"/>
    <w:rsid w:val="00CA5D79"/>
    <w:rsid w:val="00CA60FA"/>
    <w:rsid w:val="00CA6340"/>
    <w:rsid w:val="00CB1F03"/>
    <w:rsid w:val="00CB2AA0"/>
    <w:rsid w:val="00CB371C"/>
    <w:rsid w:val="00CB3941"/>
    <w:rsid w:val="00CB4ED4"/>
    <w:rsid w:val="00CB4F4A"/>
    <w:rsid w:val="00CB5B1A"/>
    <w:rsid w:val="00CB6438"/>
    <w:rsid w:val="00CC0F28"/>
    <w:rsid w:val="00CC11A2"/>
    <w:rsid w:val="00CC217E"/>
    <w:rsid w:val="00CC2B18"/>
    <w:rsid w:val="00CC3ECD"/>
    <w:rsid w:val="00CC6033"/>
    <w:rsid w:val="00CC64B6"/>
    <w:rsid w:val="00CC66AA"/>
    <w:rsid w:val="00CD05FC"/>
    <w:rsid w:val="00CD2FB6"/>
    <w:rsid w:val="00CD663C"/>
    <w:rsid w:val="00CD7209"/>
    <w:rsid w:val="00CE13EA"/>
    <w:rsid w:val="00CE2A61"/>
    <w:rsid w:val="00CE7704"/>
    <w:rsid w:val="00CF41F9"/>
    <w:rsid w:val="00CF4418"/>
    <w:rsid w:val="00CF7228"/>
    <w:rsid w:val="00CF7683"/>
    <w:rsid w:val="00CF7F9C"/>
    <w:rsid w:val="00D0241A"/>
    <w:rsid w:val="00D02D18"/>
    <w:rsid w:val="00D03E34"/>
    <w:rsid w:val="00D041DA"/>
    <w:rsid w:val="00D0464E"/>
    <w:rsid w:val="00D049AF"/>
    <w:rsid w:val="00D04E45"/>
    <w:rsid w:val="00D060C4"/>
    <w:rsid w:val="00D10B6A"/>
    <w:rsid w:val="00D11786"/>
    <w:rsid w:val="00D11B57"/>
    <w:rsid w:val="00D12EDD"/>
    <w:rsid w:val="00D1307E"/>
    <w:rsid w:val="00D137D5"/>
    <w:rsid w:val="00D173B2"/>
    <w:rsid w:val="00D17E7C"/>
    <w:rsid w:val="00D22085"/>
    <w:rsid w:val="00D23489"/>
    <w:rsid w:val="00D251C1"/>
    <w:rsid w:val="00D25E73"/>
    <w:rsid w:val="00D25FB9"/>
    <w:rsid w:val="00D30077"/>
    <w:rsid w:val="00D358B1"/>
    <w:rsid w:val="00D35DE2"/>
    <w:rsid w:val="00D364FB"/>
    <w:rsid w:val="00D37B6A"/>
    <w:rsid w:val="00D37F7E"/>
    <w:rsid w:val="00D409D1"/>
    <w:rsid w:val="00D40B83"/>
    <w:rsid w:val="00D4161D"/>
    <w:rsid w:val="00D44374"/>
    <w:rsid w:val="00D456B7"/>
    <w:rsid w:val="00D45BAD"/>
    <w:rsid w:val="00D46A9B"/>
    <w:rsid w:val="00D47173"/>
    <w:rsid w:val="00D479A4"/>
    <w:rsid w:val="00D47BF5"/>
    <w:rsid w:val="00D50A38"/>
    <w:rsid w:val="00D50D5F"/>
    <w:rsid w:val="00D513CF"/>
    <w:rsid w:val="00D51899"/>
    <w:rsid w:val="00D528F8"/>
    <w:rsid w:val="00D5385D"/>
    <w:rsid w:val="00D557E1"/>
    <w:rsid w:val="00D57281"/>
    <w:rsid w:val="00D6135F"/>
    <w:rsid w:val="00D61782"/>
    <w:rsid w:val="00D61AEC"/>
    <w:rsid w:val="00D621B0"/>
    <w:rsid w:val="00D63090"/>
    <w:rsid w:val="00D665A1"/>
    <w:rsid w:val="00D66E88"/>
    <w:rsid w:val="00D67A57"/>
    <w:rsid w:val="00D710A8"/>
    <w:rsid w:val="00D7132A"/>
    <w:rsid w:val="00D71C86"/>
    <w:rsid w:val="00D71CC9"/>
    <w:rsid w:val="00D734C7"/>
    <w:rsid w:val="00D7429C"/>
    <w:rsid w:val="00D7559F"/>
    <w:rsid w:val="00D75A12"/>
    <w:rsid w:val="00D76D00"/>
    <w:rsid w:val="00D81036"/>
    <w:rsid w:val="00D85001"/>
    <w:rsid w:val="00D85065"/>
    <w:rsid w:val="00D87A54"/>
    <w:rsid w:val="00D90383"/>
    <w:rsid w:val="00D92226"/>
    <w:rsid w:val="00D93F61"/>
    <w:rsid w:val="00D95E0F"/>
    <w:rsid w:val="00D96F49"/>
    <w:rsid w:val="00DA0B9B"/>
    <w:rsid w:val="00DA1DB1"/>
    <w:rsid w:val="00DA3471"/>
    <w:rsid w:val="00DA413D"/>
    <w:rsid w:val="00DA4174"/>
    <w:rsid w:val="00DA47D0"/>
    <w:rsid w:val="00DA5F0F"/>
    <w:rsid w:val="00DA62C5"/>
    <w:rsid w:val="00DA6609"/>
    <w:rsid w:val="00DA69EF"/>
    <w:rsid w:val="00DA7E38"/>
    <w:rsid w:val="00DB138E"/>
    <w:rsid w:val="00DB204F"/>
    <w:rsid w:val="00DB2895"/>
    <w:rsid w:val="00DB36F4"/>
    <w:rsid w:val="00DB485F"/>
    <w:rsid w:val="00DB59BA"/>
    <w:rsid w:val="00DC1E40"/>
    <w:rsid w:val="00DC1F3B"/>
    <w:rsid w:val="00DC2C17"/>
    <w:rsid w:val="00DC3069"/>
    <w:rsid w:val="00DC3B44"/>
    <w:rsid w:val="00DC3C35"/>
    <w:rsid w:val="00DC474A"/>
    <w:rsid w:val="00DC4AB5"/>
    <w:rsid w:val="00DC4F59"/>
    <w:rsid w:val="00DC621D"/>
    <w:rsid w:val="00DC717B"/>
    <w:rsid w:val="00DC738A"/>
    <w:rsid w:val="00DD0FB3"/>
    <w:rsid w:val="00DD1280"/>
    <w:rsid w:val="00DD366D"/>
    <w:rsid w:val="00DD5BFD"/>
    <w:rsid w:val="00DD5F87"/>
    <w:rsid w:val="00DD6A1C"/>
    <w:rsid w:val="00DD6B7E"/>
    <w:rsid w:val="00DD76E6"/>
    <w:rsid w:val="00DE0B10"/>
    <w:rsid w:val="00DE0FAA"/>
    <w:rsid w:val="00DE25D6"/>
    <w:rsid w:val="00DE33EF"/>
    <w:rsid w:val="00DE4602"/>
    <w:rsid w:val="00DE76BD"/>
    <w:rsid w:val="00DF26B6"/>
    <w:rsid w:val="00DF334B"/>
    <w:rsid w:val="00DF33E1"/>
    <w:rsid w:val="00DF3A42"/>
    <w:rsid w:val="00DF3ACB"/>
    <w:rsid w:val="00DF5512"/>
    <w:rsid w:val="00DF6FF7"/>
    <w:rsid w:val="00DF7540"/>
    <w:rsid w:val="00E005E7"/>
    <w:rsid w:val="00E0061B"/>
    <w:rsid w:val="00E01EF8"/>
    <w:rsid w:val="00E0397C"/>
    <w:rsid w:val="00E03B5E"/>
    <w:rsid w:val="00E04B0A"/>
    <w:rsid w:val="00E04CA2"/>
    <w:rsid w:val="00E04D35"/>
    <w:rsid w:val="00E0653C"/>
    <w:rsid w:val="00E07A3E"/>
    <w:rsid w:val="00E119E5"/>
    <w:rsid w:val="00E1243B"/>
    <w:rsid w:val="00E1285B"/>
    <w:rsid w:val="00E14183"/>
    <w:rsid w:val="00E17C9B"/>
    <w:rsid w:val="00E17FC7"/>
    <w:rsid w:val="00E21486"/>
    <w:rsid w:val="00E21B48"/>
    <w:rsid w:val="00E2236C"/>
    <w:rsid w:val="00E231F5"/>
    <w:rsid w:val="00E233E0"/>
    <w:rsid w:val="00E24BBD"/>
    <w:rsid w:val="00E254FF"/>
    <w:rsid w:val="00E25D5E"/>
    <w:rsid w:val="00E31227"/>
    <w:rsid w:val="00E3230B"/>
    <w:rsid w:val="00E33BC0"/>
    <w:rsid w:val="00E34566"/>
    <w:rsid w:val="00E345FA"/>
    <w:rsid w:val="00E35D61"/>
    <w:rsid w:val="00E36B0A"/>
    <w:rsid w:val="00E36C1B"/>
    <w:rsid w:val="00E41A46"/>
    <w:rsid w:val="00E41B53"/>
    <w:rsid w:val="00E41EED"/>
    <w:rsid w:val="00E42C9B"/>
    <w:rsid w:val="00E452F3"/>
    <w:rsid w:val="00E46DC4"/>
    <w:rsid w:val="00E51C8A"/>
    <w:rsid w:val="00E5207C"/>
    <w:rsid w:val="00E52DC0"/>
    <w:rsid w:val="00E53664"/>
    <w:rsid w:val="00E554E4"/>
    <w:rsid w:val="00E56908"/>
    <w:rsid w:val="00E63021"/>
    <w:rsid w:val="00E63193"/>
    <w:rsid w:val="00E63EA0"/>
    <w:rsid w:val="00E6413A"/>
    <w:rsid w:val="00E7133C"/>
    <w:rsid w:val="00E72E91"/>
    <w:rsid w:val="00E73372"/>
    <w:rsid w:val="00E7365E"/>
    <w:rsid w:val="00E73A3C"/>
    <w:rsid w:val="00E73B4B"/>
    <w:rsid w:val="00E740E2"/>
    <w:rsid w:val="00E742C8"/>
    <w:rsid w:val="00E74B5F"/>
    <w:rsid w:val="00E75DBE"/>
    <w:rsid w:val="00E81088"/>
    <w:rsid w:val="00E814F4"/>
    <w:rsid w:val="00E83430"/>
    <w:rsid w:val="00E85444"/>
    <w:rsid w:val="00E85862"/>
    <w:rsid w:val="00E8626C"/>
    <w:rsid w:val="00E86D52"/>
    <w:rsid w:val="00E873A9"/>
    <w:rsid w:val="00E9095F"/>
    <w:rsid w:val="00E912A0"/>
    <w:rsid w:val="00E93D8C"/>
    <w:rsid w:val="00E942DC"/>
    <w:rsid w:val="00E977C2"/>
    <w:rsid w:val="00E97BAC"/>
    <w:rsid w:val="00EA1D32"/>
    <w:rsid w:val="00EA27AE"/>
    <w:rsid w:val="00EA2CC8"/>
    <w:rsid w:val="00EA2EF0"/>
    <w:rsid w:val="00EA32DC"/>
    <w:rsid w:val="00EA3540"/>
    <w:rsid w:val="00EA5A8D"/>
    <w:rsid w:val="00EA603A"/>
    <w:rsid w:val="00EB36D2"/>
    <w:rsid w:val="00EB3773"/>
    <w:rsid w:val="00EB3AC5"/>
    <w:rsid w:val="00EB42FE"/>
    <w:rsid w:val="00EB50E8"/>
    <w:rsid w:val="00EB75CD"/>
    <w:rsid w:val="00EB77DF"/>
    <w:rsid w:val="00EC09A0"/>
    <w:rsid w:val="00EC1F14"/>
    <w:rsid w:val="00EC3B17"/>
    <w:rsid w:val="00EC7AEA"/>
    <w:rsid w:val="00EC7EC1"/>
    <w:rsid w:val="00ED0FB6"/>
    <w:rsid w:val="00ED34DB"/>
    <w:rsid w:val="00ED7F3C"/>
    <w:rsid w:val="00EE18FF"/>
    <w:rsid w:val="00EE1DA6"/>
    <w:rsid w:val="00EE298D"/>
    <w:rsid w:val="00EE4C4A"/>
    <w:rsid w:val="00EE5022"/>
    <w:rsid w:val="00EE5432"/>
    <w:rsid w:val="00EE548C"/>
    <w:rsid w:val="00EE676C"/>
    <w:rsid w:val="00EE6A88"/>
    <w:rsid w:val="00EF0092"/>
    <w:rsid w:val="00EF1DD1"/>
    <w:rsid w:val="00EF2748"/>
    <w:rsid w:val="00EF2924"/>
    <w:rsid w:val="00EF52C5"/>
    <w:rsid w:val="00EF6049"/>
    <w:rsid w:val="00EF70C2"/>
    <w:rsid w:val="00F02D68"/>
    <w:rsid w:val="00F03D6C"/>
    <w:rsid w:val="00F045A6"/>
    <w:rsid w:val="00F04B16"/>
    <w:rsid w:val="00F055A6"/>
    <w:rsid w:val="00F073C8"/>
    <w:rsid w:val="00F11279"/>
    <w:rsid w:val="00F11978"/>
    <w:rsid w:val="00F1389B"/>
    <w:rsid w:val="00F139C7"/>
    <w:rsid w:val="00F14EA4"/>
    <w:rsid w:val="00F154E0"/>
    <w:rsid w:val="00F15B07"/>
    <w:rsid w:val="00F16E03"/>
    <w:rsid w:val="00F2144E"/>
    <w:rsid w:val="00F21855"/>
    <w:rsid w:val="00F404C3"/>
    <w:rsid w:val="00F41931"/>
    <w:rsid w:val="00F441F3"/>
    <w:rsid w:val="00F45311"/>
    <w:rsid w:val="00F4544D"/>
    <w:rsid w:val="00F456EB"/>
    <w:rsid w:val="00F457E3"/>
    <w:rsid w:val="00F45D29"/>
    <w:rsid w:val="00F47329"/>
    <w:rsid w:val="00F5125D"/>
    <w:rsid w:val="00F515F7"/>
    <w:rsid w:val="00F51912"/>
    <w:rsid w:val="00F5218C"/>
    <w:rsid w:val="00F5237B"/>
    <w:rsid w:val="00F56224"/>
    <w:rsid w:val="00F60402"/>
    <w:rsid w:val="00F60A17"/>
    <w:rsid w:val="00F6102B"/>
    <w:rsid w:val="00F61F02"/>
    <w:rsid w:val="00F62122"/>
    <w:rsid w:val="00F6466B"/>
    <w:rsid w:val="00F64B0E"/>
    <w:rsid w:val="00F65B70"/>
    <w:rsid w:val="00F66EE9"/>
    <w:rsid w:val="00F677C0"/>
    <w:rsid w:val="00F718B3"/>
    <w:rsid w:val="00F72F3C"/>
    <w:rsid w:val="00F73013"/>
    <w:rsid w:val="00F73C6C"/>
    <w:rsid w:val="00F7423A"/>
    <w:rsid w:val="00F745CF"/>
    <w:rsid w:val="00F75DCD"/>
    <w:rsid w:val="00F76F04"/>
    <w:rsid w:val="00F80EF8"/>
    <w:rsid w:val="00F813B1"/>
    <w:rsid w:val="00F820D2"/>
    <w:rsid w:val="00F820F8"/>
    <w:rsid w:val="00F828CD"/>
    <w:rsid w:val="00F82AFE"/>
    <w:rsid w:val="00F87225"/>
    <w:rsid w:val="00F92908"/>
    <w:rsid w:val="00F93637"/>
    <w:rsid w:val="00F95656"/>
    <w:rsid w:val="00F95F6B"/>
    <w:rsid w:val="00F96A5C"/>
    <w:rsid w:val="00FA05B6"/>
    <w:rsid w:val="00FA0B0A"/>
    <w:rsid w:val="00FA0F9A"/>
    <w:rsid w:val="00FB1003"/>
    <w:rsid w:val="00FB15C6"/>
    <w:rsid w:val="00FB18C9"/>
    <w:rsid w:val="00FB1AE3"/>
    <w:rsid w:val="00FB1E9D"/>
    <w:rsid w:val="00FB3270"/>
    <w:rsid w:val="00FB6CF1"/>
    <w:rsid w:val="00FC05BA"/>
    <w:rsid w:val="00FC25DD"/>
    <w:rsid w:val="00FC3BE6"/>
    <w:rsid w:val="00FC53C9"/>
    <w:rsid w:val="00FD0CDE"/>
    <w:rsid w:val="00FD1028"/>
    <w:rsid w:val="00FD4AA3"/>
    <w:rsid w:val="00FD4ECD"/>
    <w:rsid w:val="00FD58ED"/>
    <w:rsid w:val="00FD5F74"/>
    <w:rsid w:val="00FD787A"/>
    <w:rsid w:val="00FE07E3"/>
    <w:rsid w:val="00FE297F"/>
    <w:rsid w:val="00FE6648"/>
    <w:rsid w:val="00FF0565"/>
    <w:rsid w:val="00FF3402"/>
    <w:rsid w:val="00FF354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alutation" w:qFormat="1"/>
    <w:lsdException w:name="Hyperlink" w:qFormat="1"/>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476"/>
    <w:pPr>
      <w:spacing w:after="120"/>
    </w:pPr>
    <w:rPr>
      <w:rFonts w:asciiTheme="minorHAnsi" w:hAnsiTheme="minorHAnsi"/>
      <w:sz w:val="22"/>
    </w:rPr>
  </w:style>
  <w:style w:type="paragraph" w:styleId="Heading1">
    <w:name w:val="heading 1"/>
    <w:basedOn w:val="Normal"/>
    <w:next w:val="Normal"/>
    <w:link w:val="Heading1Char"/>
    <w:qFormat/>
    <w:rsid w:val="00030C59"/>
    <w:pPr>
      <w:keepNext/>
      <w:shd w:val="clear" w:color="auto" w:fill="4F81BD" w:themeFill="accent1"/>
      <w:autoSpaceDE w:val="0"/>
      <w:autoSpaceDN w:val="0"/>
      <w:adjustRightInd w:val="0"/>
      <w:spacing w:before="120" w:after="0"/>
      <w:jc w:val="center"/>
      <w:outlineLvl w:val="0"/>
    </w:pPr>
    <w:rPr>
      <w:rFonts w:cs="Arial"/>
      <w:b/>
      <w:color w:val="FFFFFF" w:themeColor="background1"/>
      <w:sz w:val="28"/>
      <w:szCs w:val="28"/>
      <w:lang w:eastAsia="en-US"/>
    </w:rPr>
  </w:style>
  <w:style w:type="paragraph" w:styleId="Heading2">
    <w:name w:val="heading 2"/>
    <w:basedOn w:val="Heading1"/>
    <w:next w:val="Normal"/>
    <w:link w:val="Heading2Char"/>
    <w:qFormat/>
    <w:rsid w:val="00030C59"/>
    <w:pPr>
      <w:shd w:val="clear" w:color="auto" w:fill="95B3D7" w:themeFill="accent1" w:themeFillTint="99"/>
      <w:jc w:val="left"/>
      <w:outlineLvl w:val="1"/>
    </w:pPr>
    <w:rPr>
      <w:color w:val="auto"/>
    </w:rPr>
  </w:style>
  <w:style w:type="paragraph" w:styleId="Heading3">
    <w:name w:val="heading 3"/>
    <w:basedOn w:val="Heading2"/>
    <w:next w:val="Normal"/>
    <w:link w:val="Heading3Char"/>
    <w:qFormat/>
    <w:rsid w:val="00030C59"/>
    <w:pPr>
      <w:shd w:val="clear" w:color="auto" w:fill="DBE5F1" w:themeFill="accent1" w:themeFillTint="33"/>
      <w:outlineLvl w:val="2"/>
    </w:pPr>
  </w:style>
  <w:style w:type="paragraph" w:styleId="Heading4">
    <w:name w:val="heading 4"/>
    <w:basedOn w:val="Normal"/>
    <w:next w:val="Normal"/>
    <w:link w:val="Heading4Char"/>
    <w:qFormat/>
    <w:rsid w:val="00CB5B1A"/>
    <w:pPr>
      <w:keepNext/>
      <w:spacing w:before="240" w:after="60"/>
      <w:outlineLvl w:val="3"/>
    </w:pPr>
    <w:rPr>
      <w:b/>
      <w:bCs/>
      <w:i/>
      <w:sz w:val="26"/>
      <w:szCs w:val="28"/>
    </w:rPr>
  </w:style>
  <w:style w:type="paragraph" w:styleId="Heading5">
    <w:name w:val="heading 5"/>
    <w:basedOn w:val="Normal"/>
    <w:next w:val="Normal"/>
    <w:link w:val="Heading5Char"/>
    <w:qFormat/>
    <w:rsid w:val="00CB5B1A"/>
    <w:pPr>
      <w:spacing w:before="240" w:after="60"/>
      <w:outlineLvl w:val="4"/>
    </w:pPr>
    <w:rPr>
      <w:b/>
      <w:bCs/>
      <w:iCs/>
      <w:sz w:val="26"/>
      <w:szCs w:val="26"/>
    </w:rPr>
  </w:style>
  <w:style w:type="paragraph" w:styleId="Heading6">
    <w:name w:val="heading 6"/>
    <w:basedOn w:val="Normal"/>
    <w:next w:val="Normal"/>
    <w:link w:val="Heading6Char"/>
    <w:qFormat/>
    <w:rsid w:val="00CB5B1A"/>
    <w:pPr>
      <w:spacing w:before="240" w:after="60"/>
      <w:outlineLvl w:val="5"/>
    </w:pPr>
    <w:rPr>
      <w:b/>
      <w:bCs/>
      <w:i/>
      <w:szCs w:val="22"/>
    </w:rPr>
  </w:style>
  <w:style w:type="paragraph" w:styleId="Heading7">
    <w:name w:val="heading 7"/>
    <w:basedOn w:val="Normal"/>
    <w:next w:val="Normal"/>
    <w:link w:val="Heading7Char1"/>
    <w:autoRedefine/>
    <w:rsid w:val="00DF33E1"/>
    <w:pPr>
      <w:ind w:left="709" w:hanging="709"/>
      <w:jc w:val="right"/>
      <w:outlineLvl w:val="6"/>
    </w:pPr>
    <w:rPr>
      <w:rFonts w:cs="Arial"/>
      <w:sz w:val="16"/>
      <w:szCs w:val="16"/>
    </w:rPr>
  </w:style>
  <w:style w:type="paragraph" w:styleId="Heading8">
    <w:name w:val="heading 8"/>
    <w:basedOn w:val="BodyText"/>
    <w:next w:val="Normal"/>
    <w:link w:val="Heading8Char"/>
    <w:autoRedefine/>
    <w:qFormat/>
    <w:rsid w:val="00DF33E1"/>
    <w:pPr>
      <w:keepNext/>
      <w:numPr>
        <w:numId w:val="2"/>
      </w:numPr>
      <w:ind w:left="284" w:hanging="284"/>
      <w:outlineLvl w:val="7"/>
    </w:pPr>
    <w:rPr>
      <w:b/>
      <w:sz w:val="2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aliases w:val="Footnote Char"/>
    <w:basedOn w:val="DefaultParagraphFont"/>
    <w:semiHidden/>
    <w:rsid w:val="00DF33E1"/>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DF33E1"/>
    <w:rPr>
      <w:rFonts w:asciiTheme="minorHAnsi" w:hAnsiTheme="minorHAnsi" w:cs="Arial"/>
      <w:b/>
      <w:szCs w:val="24"/>
      <w:lang w:eastAsia="en-US"/>
    </w:rPr>
  </w:style>
  <w:style w:type="character" w:customStyle="1" w:styleId="Heading1Char">
    <w:name w:val="Heading 1 Char"/>
    <w:link w:val="Heading1"/>
    <w:locked/>
    <w:rsid w:val="00030C59"/>
    <w:rPr>
      <w:rFonts w:asciiTheme="minorHAnsi" w:hAnsiTheme="minorHAnsi" w:cs="Arial"/>
      <w:b/>
      <w:color w:val="FFFFFF" w:themeColor="background1"/>
      <w:sz w:val="28"/>
      <w:szCs w:val="28"/>
      <w:shd w:val="clear" w:color="auto" w:fill="4F81BD" w:themeFill="accent1"/>
      <w:lang w:eastAsia="en-US"/>
    </w:rPr>
  </w:style>
  <w:style w:type="paragraph" w:styleId="BodyText">
    <w:name w:val="Body Text"/>
    <w:basedOn w:val="Normal"/>
    <w:link w:val="BodyTextChar"/>
    <w:rsid w:val="00DF33E1"/>
    <w:pPr>
      <w:autoSpaceDE w:val="0"/>
      <w:autoSpaceDN w:val="0"/>
      <w:adjustRightInd w:val="0"/>
    </w:pPr>
    <w:rPr>
      <w:rFonts w:cs="Arial"/>
      <w:szCs w:val="22"/>
      <w:lang w:eastAsia="en-US"/>
    </w:rPr>
  </w:style>
  <w:style w:type="character" w:customStyle="1" w:styleId="BodyTextChar">
    <w:name w:val="Body Text Char"/>
    <w:basedOn w:val="DefaultParagraphFont"/>
    <w:link w:val="BodyText"/>
    <w:rsid w:val="00DF33E1"/>
    <w:rPr>
      <w:rFonts w:asciiTheme="minorHAnsi" w:hAnsiTheme="minorHAnsi" w:cs="Arial"/>
      <w:sz w:val="22"/>
      <w:szCs w:val="22"/>
      <w:lang w:eastAsia="en-US"/>
    </w:rPr>
  </w:style>
  <w:style w:type="character" w:customStyle="1" w:styleId="Heading2Char">
    <w:name w:val="Heading 2 Char"/>
    <w:link w:val="Heading2"/>
    <w:locked/>
    <w:rsid w:val="00030C59"/>
    <w:rPr>
      <w:rFonts w:asciiTheme="minorHAnsi" w:hAnsiTheme="minorHAnsi" w:cs="Arial"/>
      <w:b/>
      <w:sz w:val="28"/>
      <w:szCs w:val="28"/>
      <w:shd w:val="clear" w:color="auto" w:fill="95B3D7" w:themeFill="accent1" w:themeFillTint="99"/>
      <w:lang w:eastAsia="en-US"/>
    </w:rPr>
  </w:style>
  <w:style w:type="character" w:customStyle="1" w:styleId="Heading3Char">
    <w:name w:val="Heading 3 Char"/>
    <w:link w:val="Heading3"/>
    <w:locked/>
    <w:rsid w:val="00030C59"/>
    <w:rPr>
      <w:rFonts w:asciiTheme="minorHAnsi" w:hAnsiTheme="minorHAnsi" w:cs="Arial"/>
      <w:b/>
      <w:sz w:val="28"/>
      <w:szCs w:val="28"/>
      <w:shd w:val="clear" w:color="auto" w:fill="DBE5F1" w:themeFill="accent1" w:themeFillTint="33"/>
      <w:lang w:eastAsia="en-US"/>
    </w:rPr>
  </w:style>
  <w:style w:type="character" w:customStyle="1" w:styleId="Heading4Char">
    <w:name w:val="Heading 4 Char"/>
    <w:link w:val="Heading4"/>
    <w:locked/>
    <w:rsid w:val="00DF33E1"/>
    <w:rPr>
      <w:b/>
      <w:bCs/>
      <w:i/>
      <w:sz w:val="26"/>
      <w:szCs w:val="28"/>
      <w:lang w:eastAsia="en-US"/>
    </w:rPr>
  </w:style>
  <w:style w:type="character" w:customStyle="1" w:styleId="Heading5Char">
    <w:name w:val="Heading 5 Char"/>
    <w:link w:val="Heading5"/>
    <w:locked/>
    <w:rsid w:val="00DF33E1"/>
    <w:rPr>
      <w:b/>
      <w:bCs/>
      <w:iCs/>
      <w:sz w:val="26"/>
      <w:szCs w:val="26"/>
      <w:lang w:eastAsia="en-US"/>
    </w:rPr>
  </w:style>
  <w:style w:type="character" w:customStyle="1" w:styleId="Heading6Char">
    <w:name w:val="Heading 6 Char"/>
    <w:link w:val="Heading6"/>
    <w:locked/>
    <w:rsid w:val="00DF33E1"/>
    <w:rPr>
      <w:b/>
      <w:bCs/>
      <w:i/>
      <w:sz w:val="22"/>
      <w:szCs w:val="22"/>
      <w:lang w:eastAsia="en-US"/>
    </w:rPr>
  </w:style>
  <w:style w:type="character" w:customStyle="1" w:styleId="Heading7Char1">
    <w:name w:val="Heading 7 Char1"/>
    <w:link w:val="Heading7"/>
    <w:locked/>
    <w:rsid w:val="00DF33E1"/>
    <w:rPr>
      <w:rFonts w:asciiTheme="minorHAnsi" w:hAnsiTheme="minorHAnsi" w:cs="Arial"/>
      <w:sz w:val="16"/>
      <w:szCs w:val="16"/>
    </w:rPr>
  </w:style>
  <w:style w:type="paragraph" w:styleId="BalloonText">
    <w:name w:val="Balloon Text"/>
    <w:basedOn w:val="Normal"/>
    <w:link w:val="BalloonTextChar"/>
    <w:rsid w:val="00DF33E1"/>
    <w:rPr>
      <w:rFonts w:ascii="Tahoma" w:hAnsi="Tahoma" w:cs="Tahoma"/>
      <w:sz w:val="16"/>
      <w:szCs w:val="16"/>
    </w:rPr>
  </w:style>
  <w:style w:type="character" w:customStyle="1" w:styleId="BalloonTextChar">
    <w:name w:val="Balloon Text Char"/>
    <w:basedOn w:val="DefaultParagraphFont"/>
    <w:link w:val="BalloonText"/>
    <w:rsid w:val="00DF33E1"/>
    <w:rPr>
      <w:rFonts w:ascii="Tahoma" w:hAnsi="Tahoma" w:cs="Tahoma"/>
      <w:sz w:val="16"/>
      <w:szCs w:val="16"/>
    </w:rPr>
  </w:style>
  <w:style w:type="paragraph" w:styleId="TOC2">
    <w:name w:val="toc 2"/>
    <w:basedOn w:val="Normal"/>
    <w:next w:val="Normal"/>
    <w:autoRedefine/>
    <w:rsid w:val="00DF33E1"/>
    <w:pPr>
      <w:ind w:left="240"/>
    </w:pPr>
    <w:rPr>
      <w:rFonts w:ascii="Calibri" w:hAnsi="Calibri"/>
      <w:b/>
    </w:rPr>
  </w:style>
  <w:style w:type="paragraph" w:styleId="TOC3">
    <w:name w:val="toc 3"/>
    <w:basedOn w:val="Normal"/>
    <w:next w:val="Normal"/>
    <w:autoRedefine/>
    <w:rsid w:val="00DF33E1"/>
    <w:pPr>
      <w:ind w:left="480"/>
    </w:pPr>
    <w:rPr>
      <w:rFonts w:ascii="Calibri" w:hAnsi="Calibri"/>
    </w:rPr>
  </w:style>
  <w:style w:type="paragraph" w:styleId="Footer">
    <w:name w:val="footer"/>
    <w:basedOn w:val="Normal"/>
    <w:link w:val="FooterChar"/>
    <w:rsid w:val="00DF33E1"/>
    <w:pPr>
      <w:tabs>
        <w:tab w:val="center" w:pos="4153"/>
        <w:tab w:val="right" w:pos="8306"/>
      </w:tabs>
    </w:pPr>
  </w:style>
  <w:style w:type="character" w:customStyle="1" w:styleId="FooterChar">
    <w:name w:val="Footer Char"/>
    <w:basedOn w:val="DefaultParagraphFont"/>
    <w:link w:val="Footer"/>
    <w:rsid w:val="00DF33E1"/>
    <w:rPr>
      <w:rFonts w:asciiTheme="minorHAnsi" w:hAnsiTheme="minorHAnsi"/>
      <w:sz w:val="22"/>
    </w:rPr>
  </w:style>
  <w:style w:type="table" w:styleId="TableGrid">
    <w:name w:val="Table Grid"/>
    <w:basedOn w:val="TableNormal"/>
    <w:rsid w:val="00DF33E1"/>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B32A9"/>
    <w:pPr>
      <w:keepNext/>
      <w:spacing w:before="120"/>
    </w:pPr>
    <w:rPr>
      <w:b/>
      <w:bCs/>
      <w:sz w:val="20"/>
    </w:rPr>
  </w:style>
  <w:style w:type="paragraph" w:styleId="EndnoteText">
    <w:name w:val="endnote text"/>
    <w:basedOn w:val="Normal"/>
    <w:link w:val="EndnoteTextChar"/>
    <w:rsid w:val="00DF33E1"/>
    <w:pPr>
      <w:tabs>
        <w:tab w:val="left" w:pos="340"/>
      </w:tabs>
      <w:ind w:left="340" w:hanging="340"/>
    </w:pPr>
  </w:style>
  <w:style w:type="character" w:customStyle="1" w:styleId="EndnoteTextChar">
    <w:name w:val="Endnote Text Char"/>
    <w:basedOn w:val="DefaultParagraphFont"/>
    <w:link w:val="EndnoteText"/>
    <w:rsid w:val="00DF33E1"/>
    <w:rPr>
      <w:rFonts w:asciiTheme="minorHAnsi" w:hAnsiTheme="minorHAnsi"/>
      <w:sz w:val="22"/>
    </w:rPr>
  </w:style>
  <w:style w:type="character" w:styleId="EndnoteReference">
    <w:name w:val="endnote reference"/>
    <w:rsid w:val="00DF33E1"/>
    <w:rPr>
      <w:rFonts w:ascii="Arial" w:hAnsi="Arial" w:cs="Arial"/>
      <w:sz w:val="22"/>
      <w:szCs w:val="22"/>
      <w:vertAlign w:val="baseline"/>
      <w:lang w:val="en-AU" w:eastAsia="en-US" w:bidi="ar-SA"/>
    </w:rPr>
  </w:style>
  <w:style w:type="paragraph" w:styleId="FootnoteText">
    <w:name w:val="footnote text"/>
    <w:basedOn w:val="Normal"/>
    <w:link w:val="FootnoteTextChar"/>
    <w:uiPriority w:val="99"/>
    <w:rsid w:val="006E1FD9"/>
    <w:pPr>
      <w:jc w:val="right"/>
    </w:pPr>
    <w:rPr>
      <w:sz w:val="20"/>
    </w:rPr>
  </w:style>
  <w:style w:type="character" w:customStyle="1" w:styleId="FootnoteTextChar">
    <w:name w:val="Footnote Text Char"/>
    <w:basedOn w:val="DefaultParagraphFont"/>
    <w:link w:val="FootnoteText"/>
    <w:uiPriority w:val="99"/>
    <w:rsid w:val="006E1FD9"/>
    <w:rPr>
      <w:rFonts w:asciiTheme="minorHAnsi" w:hAnsiTheme="minorHAnsi"/>
    </w:rPr>
  </w:style>
  <w:style w:type="character" w:styleId="FollowedHyperlink">
    <w:name w:val="FollowedHyperlink"/>
    <w:rsid w:val="00DF33E1"/>
    <w:rPr>
      <w:rFonts w:ascii="Arial" w:hAnsi="Arial" w:cs="Arial"/>
      <w:color w:val="008080"/>
      <w:sz w:val="22"/>
      <w:szCs w:val="22"/>
      <w:u w:val="single"/>
      <w:lang w:val="en-AU" w:eastAsia="en-US" w:bidi="ar-SA"/>
    </w:rPr>
  </w:style>
  <w:style w:type="paragraph" w:styleId="TOC4">
    <w:name w:val="toc 4"/>
    <w:basedOn w:val="Normal"/>
    <w:next w:val="Normal"/>
    <w:autoRedefine/>
    <w:rsid w:val="00DF33E1"/>
    <w:pPr>
      <w:ind w:left="720"/>
    </w:pPr>
    <w:rPr>
      <w:rFonts w:ascii="Calibri" w:hAnsi="Calibri"/>
    </w:rPr>
  </w:style>
  <w:style w:type="paragraph" w:customStyle="1" w:styleId="aligncenter1">
    <w:name w:val="aligncenter1"/>
    <w:basedOn w:val="Normal"/>
    <w:rsid w:val="00DF33E1"/>
    <w:pPr>
      <w:spacing w:after="81"/>
      <w:jc w:val="center"/>
    </w:pPr>
    <w:rPr>
      <w:rFonts w:ascii="Verdana" w:hAnsi="Verdana"/>
      <w:color w:val="464646"/>
      <w:szCs w:val="24"/>
      <w:lang w:val="en-US" w:eastAsia="en-US"/>
    </w:rPr>
  </w:style>
  <w:style w:type="character" w:customStyle="1" w:styleId="titre1">
    <w:name w:val="titre1"/>
    <w:rsid w:val="00DF33E1"/>
    <w:rPr>
      <w:rFonts w:ascii="Arial" w:hAnsi="Arial" w:cs="Arial"/>
      <w:b/>
      <w:bCs/>
      <w:color w:val="9E0B0E"/>
      <w:sz w:val="23"/>
      <w:szCs w:val="23"/>
      <w:lang w:val="en-AU" w:eastAsia="en-US" w:bidi="ar-SA"/>
    </w:rPr>
  </w:style>
  <w:style w:type="character" w:styleId="CommentReference">
    <w:name w:val="annotation reference"/>
    <w:rsid w:val="00DF33E1"/>
    <w:rPr>
      <w:rFonts w:ascii="Arial" w:hAnsi="Arial" w:cs="Arial"/>
      <w:sz w:val="16"/>
      <w:szCs w:val="16"/>
      <w:lang w:val="en-AU" w:eastAsia="en-US" w:bidi="ar-SA"/>
    </w:rPr>
  </w:style>
  <w:style w:type="paragraph" w:styleId="CommentText">
    <w:name w:val="annotation text"/>
    <w:basedOn w:val="Normal"/>
    <w:link w:val="CommentTextChar"/>
    <w:rsid w:val="00DF33E1"/>
  </w:style>
  <w:style w:type="character" w:customStyle="1" w:styleId="CommentTextChar">
    <w:name w:val="Comment Text Char"/>
    <w:basedOn w:val="DefaultParagraphFont"/>
    <w:link w:val="CommentText"/>
    <w:rsid w:val="00DF33E1"/>
    <w:rPr>
      <w:rFonts w:asciiTheme="minorHAnsi" w:hAnsiTheme="minorHAnsi"/>
      <w:sz w:val="22"/>
    </w:rPr>
  </w:style>
  <w:style w:type="paragraph" w:styleId="CommentSubject">
    <w:name w:val="annotation subject"/>
    <w:basedOn w:val="CommentText"/>
    <w:next w:val="CommentText"/>
    <w:link w:val="CommentSubjectChar"/>
    <w:rsid w:val="00DF33E1"/>
    <w:rPr>
      <w:b/>
      <w:bCs/>
    </w:rPr>
  </w:style>
  <w:style w:type="character" w:customStyle="1" w:styleId="CommentSubjectChar">
    <w:name w:val="Comment Subject Char"/>
    <w:basedOn w:val="CommentTextChar"/>
    <w:link w:val="CommentSubject"/>
    <w:rsid w:val="00DF33E1"/>
    <w:rPr>
      <w:rFonts w:asciiTheme="minorHAnsi" w:hAnsiTheme="minorHAnsi"/>
      <w:b/>
      <w:bCs/>
      <w:sz w:val="22"/>
    </w:rPr>
  </w:style>
  <w:style w:type="paragraph" w:styleId="BodyText2">
    <w:name w:val="Body Text 2"/>
    <w:basedOn w:val="Normal"/>
    <w:link w:val="BodyText2Char"/>
    <w:rsid w:val="00DF33E1"/>
    <w:pPr>
      <w:spacing w:line="480" w:lineRule="auto"/>
    </w:pPr>
    <w:rPr>
      <w:szCs w:val="24"/>
    </w:rPr>
  </w:style>
  <w:style w:type="character" w:customStyle="1" w:styleId="BodyText2Char">
    <w:name w:val="Body Text 2 Char"/>
    <w:basedOn w:val="DefaultParagraphFont"/>
    <w:link w:val="BodyText2"/>
    <w:rsid w:val="00DF33E1"/>
    <w:rPr>
      <w:rFonts w:asciiTheme="minorHAnsi" w:hAnsiTheme="minorHAnsi"/>
      <w:sz w:val="22"/>
      <w:szCs w:val="24"/>
    </w:rPr>
  </w:style>
  <w:style w:type="paragraph" w:customStyle="1" w:styleId="DefaultParagraphFontPara">
    <w:name w:val="Default Paragraph Font Para"/>
    <w:basedOn w:val="Normal"/>
    <w:rsid w:val="00DF33E1"/>
    <w:pPr>
      <w:spacing w:after="60"/>
    </w:pPr>
    <w:rPr>
      <w:rFonts w:cs="Arial"/>
      <w:szCs w:val="22"/>
      <w:lang w:eastAsia="en-US"/>
    </w:rPr>
  </w:style>
  <w:style w:type="paragraph" w:styleId="Title">
    <w:name w:val="Title"/>
    <w:basedOn w:val="Normal"/>
    <w:link w:val="TitleChar"/>
    <w:qFormat/>
    <w:rsid w:val="00DF33E1"/>
    <w:pPr>
      <w:jc w:val="center"/>
    </w:pPr>
    <w:rPr>
      <w:b/>
      <w:lang w:eastAsia="en-US"/>
    </w:rPr>
  </w:style>
  <w:style w:type="character" w:customStyle="1" w:styleId="TitleChar">
    <w:name w:val="Title Char"/>
    <w:basedOn w:val="DefaultParagraphFont"/>
    <w:link w:val="Title"/>
    <w:rsid w:val="00DF33E1"/>
    <w:rPr>
      <w:rFonts w:asciiTheme="minorHAnsi" w:hAnsiTheme="minorHAnsi"/>
      <w:b/>
      <w:sz w:val="22"/>
      <w:lang w:eastAsia="en-US"/>
    </w:rPr>
  </w:style>
  <w:style w:type="paragraph" w:customStyle="1" w:styleId="Default">
    <w:name w:val="Default"/>
    <w:rsid w:val="00DF33E1"/>
    <w:pPr>
      <w:autoSpaceDE w:val="0"/>
      <w:autoSpaceDN w:val="0"/>
      <w:adjustRightInd w:val="0"/>
    </w:pPr>
    <w:rPr>
      <w:rFonts w:ascii="Arial" w:hAnsi="Arial" w:cs="Arial"/>
      <w:color w:val="000000"/>
      <w:sz w:val="24"/>
      <w:szCs w:val="24"/>
      <w:lang w:val="en-US" w:eastAsia="en-US"/>
    </w:rPr>
  </w:style>
  <w:style w:type="paragraph" w:styleId="ListBullet">
    <w:name w:val="List Bullet"/>
    <w:basedOn w:val="Normal"/>
    <w:rsid w:val="00DF33E1"/>
    <w:pPr>
      <w:tabs>
        <w:tab w:val="num" w:pos="720"/>
      </w:tabs>
      <w:spacing w:after="60"/>
      <w:ind w:left="720" w:right="28" w:hanging="360"/>
    </w:pPr>
    <w:rPr>
      <w:rFonts w:cs="Arial"/>
      <w:szCs w:val="22"/>
    </w:rPr>
  </w:style>
  <w:style w:type="paragraph" w:styleId="ListBullet2">
    <w:name w:val="List Bullet 2"/>
    <w:basedOn w:val="Normal"/>
    <w:rsid w:val="00DF33E1"/>
    <w:pPr>
      <w:tabs>
        <w:tab w:val="left" w:pos="993"/>
        <w:tab w:val="num" w:pos="1800"/>
      </w:tabs>
      <w:spacing w:after="60"/>
      <w:ind w:left="1800" w:right="28" w:hanging="360"/>
    </w:pPr>
    <w:rPr>
      <w:rFonts w:cs="Arial"/>
      <w:szCs w:val="22"/>
    </w:rPr>
  </w:style>
  <w:style w:type="paragraph" w:styleId="ListBullet3">
    <w:name w:val="List Bullet 3"/>
    <w:basedOn w:val="Normal"/>
    <w:rsid w:val="00DF33E1"/>
    <w:pPr>
      <w:tabs>
        <w:tab w:val="left" w:pos="993"/>
        <w:tab w:val="num" w:pos="2040"/>
      </w:tabs>
      <w:spacing w:after="60"/>
      <w:ind w:left="2040" w:right="28" w:hanging="360"/>
    </w:pPr>
    <w:rPr>
      <w:rFonts w:cs="Arial"/>
      <w:szCs w:val="22"/>
    </w:rPr>
  </w:style>
  <w:style w:type="paragraph" w:styleId="ListContinue2">
    <w:name w:val="List Continue 2"/>
    <w:basedOn w:val="Normal"/>
    <w:rsid w:val="00DF33E1"/>
    <w:pPr>
      <w:ind w:left="566"/>
    </w:pPr>
  </w:style>
  <w:style w:type="paragraph" w:styleId="ListBullet4">
    <w:name w:val="List Bullet 4"/>
    <w:basedOn w:val="BodyText"/>
    <w:rsid w:val="00DF33E1"/>
    <w:pPr>
      <w:numPr>
        <w:numId w:val="1"/>
      </w:numPr>
    </w:pPr>
    <w:rPr>
      <w:color w:val="000000"/>
      <w:sz w:val="18"/>
      <w:szCs w:val="18"/>
    </w:rPr>
  </w:style>
  <w:style w:type="paragraph" w:styleId="ListParagraph">
    <w:name w:val="List Paragraph"/>
    <w:basedOn w:val="Normal"/>
    <w:uiPriority w:val="34"/>
    <w:qFormat/>
    <w:rsid w:val="00DF33E1"/>
    <w:pPr>
      <w:ind w:left="720"/>
      <w:contextualSpacing/>
    </w:pPr>
  </w:style>
  <w:style w:type="paragraph" w:styleId="Revision">
    <w:name w:val="Revision"/>
    <w:hidden/>
    <w:uiPriority w:val="99"/>
    <w:semiHidden/>
    <w:rsid w:val="00DF33E1"/>
    <w:rPr>
      <w:rFonts w:asciiTheme="minorHAnsi" w:hAnsiTheme="minorHAnsi"/>
      <w:sz w:val="22"/>
    </w:rPr>
  </w:style>
  <w:style w:type="character" w:customStyle="1" w:styleId="apple-converted-space">
    <w:name w:val="apple-converted-space"/>
    <w:rsid w:val="00DF33E1"/>
  </w:style>
  <w:style w:type="character" w:styleId="Hyperlink">
    <w:name w:val="Hyperlink"/>
    <w:basedOn w:val="DefaultParagraphFont"/>
    <w:qFormat/>
    <w:rsid w:val="00EC7AEA"/>
    <w:rPr>
      <w:color w:val="0000FF" w:themeColor="hyperlink"/>
      <w:u w:val="single"/>
    </w:rPr>
  </w:style>
  <w:style w:type="character" w:styleId="FootnoteReference">
    <w:name w:val="footnote reference"/>
    <w:basedOn w:val="DefaultParagraphFont"/>
    <w:uiPriority w:val="99"/>
    <w:rsid w:val="00C90F8A"/>
    <w:rPr>
      <w:vertAlign w:val="superscript"/>
    </w:rPr>
  </w:style>
  <w:style w:type="paragraph" w:styleId="Header">
    <w:name w:val="header"/>
    <w:basedOn w:val="Normal"/>
    <w:link w:val="HeaderChar"/>
    <w:rsid w:val="00494B02"/>
    <w:pPr>
      <w:tabs>
        <w:tab w:val="center" w:pos="4513"/>
        <w:tab w:val="right" w:pos="9026"/>
      </w:tabs>
    </w:pPr>
  </w:style>
  <w:style w:type="character" w:customStyle="1" w:styleId="HeaderChar">
    <w:name w:val="Header Char"/>
    <w:basedOn w:val="DefaultParagraphFont"/>
    <w:link w:val="Header"/>
    <w:rsid w:val="00494B02"/>
    <w:rPr>
      <w:rFonts w:asciiTheme="minorHAnsi"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379767">
      <w:bodyDiv w:val="1"/>
      <w:marLeft w:val="0"/>
      <w:marRight w:val="0"/>
      <w:marTop w:val="0"/>
      <w:marBottom w:val="0"/>
      <w:divBdr>
        <w:top w:val="none" w:sz="0" w:space="0" w:color="auto"/>
        <w:left w:val="none" w:sz="0" w:space="0" w:color="auto"/>
        <w:bottom w:val="none" w:sz="0" w:space="0" w:color="auto"/>
        <w:right w:val="none" w:sz="0" w:space="0" w:color="auto"/>
      </w:divBdr>
    </w:div>
    <w:div w:id="299844475">
      <w:bodyDiv w:val="1"/>
      <w:marLeft w:val="0"/>
      <w:marRight w:val="0"/>
      <w:marTop w:val="0"/>
      <w:marBottom w:val="0"/>
      <w:divBdr>
        <w:top w:val="none" w:sz="0" w:space="0" w:color="auto"/>
        <w:left w:val="none" w:sz="0" w:space="0" w:color="auto"/>
        <w:bottom w:val="none" w:sz="0" w:space="0" w:color="auto"/>
        <w:right w:val="none" w:sz="0" w:space="0" w:color="auto"/>
      </w:divBdr>
      <w:divsChild>
        <w:div w:id="715129483">
          <w:marLeft w:val="0"/>
          <w:marRight w:val="0"/>
          <w:marTop w:val="0"/>
          <w:marBottom w:val="0"/>
          <w:divBdr>
            <w:top w:val="none" w:sz="0" w:space="0" w:color="auto"/>
            <w:left w:val="none" w:sz="0" w:space="0" w:color="auto"/>
            <w:bottom w:val="none" w:sz="0" w:space="0" w:color="auto"/>
            <w:right w:val="none" w:sz="0" w:space="0" w:color="auto"/>
          </w:divBdr>
          <w:divsChild>
            <w:div w:id="1209340947">
              <w:marLeft w:val="0"/>
              <w:marRight w:val="0"/>
              <w:marTop w:val="0"/>
              <w:marBottom w:val="0"/>
              <w:divBdr>
                <w:top w:val="none" w:sz="0" w:space="0" w:color="auto"/>
                <w:left w:val="none" w:sz="0" w:space="0" w:color="auto"/>
                <w:bottom w:val="none" w:sz="0" w:space="0" w:color="auto"/>
                <w:right w:val="none" w:sz="0" w:space="0" w:color="auto"/>
              </w:divBdr>
              <w:divsChild>
                <w:div w:id="1532067153">
                  <w:marLeft w:val="0"/>
                  <w:marRight w:val="0"/>
                  <w:marTop w:val="0"/>
                  <w:marBottom w:val="0"/>
                  <w:divBdr>
                    <w:top w:val="none" w:sz="0" w:space="0" w:color="auto"/>
                    <w:left w:val="none" w:sz="0" w:space="0" w:color="auto"/>
                    <w:bottom w:val="none" w:sz="0" w:space="0" w:color="auto"/>
                    <w:right w:val="none" w:sz="0" w:space="0" w:color="auto"/>
                  </w:divBdr>
                  <w:divsChild>
                    <w:div w:id="1071273485">
                      <w:marLeft w:val="0"/>
                      <w:marRight w:val="0"/>
                      <w:marTop w:val="0"/>
                      <w:marBottom w:val="0"/>
                      <w:divBdr>
                        <w:top w:val="none" w:sz="0" w:space="0" w:color="auto"/>
                        <w:left w:val="none" w:sz="0" w:space="0" w:color="auto"/>
                        <w:bottom w:val="none" w:sz="0" w:space="0" w:color="auto"/>
                        <w:right w:val="none" w:sz="0" w:space="0" w:color="auto"/>
                      </w:divBdr>
                      <w:divsChild>
                        <w:div w:id="8348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3665688">
      <w:bodyDiv w:val="1"/>
      <w:marLeft w:val="0"/>
      <w:marRight w:val="0"/>
      <w:marTop w:val="0"/>
      <w:marBottom w:val="0"/>
      <w:divBdr>
        <w:top w:val="none" w:sz="0" w:space="0" w:color="auto"/>
        <w:left w:val="none" w:sz="0" w:space="0" w:color="auto"/>
        <w:bottom w:val="none" w:sz="0" w:space="0" w:color="auto"/>
        <w:right w:val="none" w:sz="0" w:space="0" w:color="auto"/>
      </w:divBdr>
      <w:divsChild>
        <w:div w:id="715619124">
          <w:marLeft w:val="0"/>
          <w:marRight w:val="0"/>
          <w:marTop w:val="0"/>
          <w:marBottom w:val="0"/>
          <w:divBdr>
            <w:top w:val="none" w:sz="0" w:space="0" w:color="auto"/>
            <w:left w:val="none" w:sz="0" w:space="0" w:color="auto"/>
            <w:bottom w:val="none" w:sz="0" w:space="0" w:color="auto"/>
            <w:right w:val="none" w:sz="0" w:space="0" w:color="auto"/>
          </w:divBdr>
          <w:divsChild>
            <w:div w:id="92479841">
              <w:marLeft w:val="0"/>
              <w:marRight w:val="0"/>
              <w:marTop w:val="0"/>
              <w:marBottom w:val="0"/>
              <w:divBdr>
                <w:top w:val="none" w:sz="0" w:space="0" w:color="auto"/>
                <w:left w:val="none" w:sz="0" w:space="0" w:color="auto"/>
                <w:bottom w:val="none" w:sz="0" w:space="0" w:color="auto"/>
                <w:right w:val="none" w:sz="0" w:space="0" w:color="auto"/>
              </w:divBdr>
              <w:divsChild>
                <w:div w:id="1555849840">
                  <w:marLeft w:val="0"/>
                  <w:marRight w:val="0"/>
                  <w:marTop w:val="0"/>
                  <w:marBottom w:val="0"/>
                  <w:divBdr>
                    <w:top w:val="none" w:sz="0" w:space="0" w:color="auto"/>
                    <w:left w:val="none" w:sz="0" w:space="0" w:color="auto"/>
                    <w:bottom w:val="none" w:sz="0" w:space="0" w:color="auto"/>
                    <w:right w:val="none" w:sz="0" w:space="0" w:color="auto"/>
                  </w:divBdr>
                  <w:divsChild>
                    <w:div w:id="281620736">
                      <w:marLeft w:val="0"/>
                      <w:marRight w:val="0"/>
                      <w:marTop w:val="0"/>
                      <w:marBottom w:val="0"/>
                      <w:divBdr>
                        <w:top w:val="none" w:sz="0" w:space="0" w:color="auto"/>
                        <w:left w:val="none" w:sz="0" w:space="0" w:color="auto"/>
                        <w:bottom w:val="none" w:sz="0" w:space="0" w:color="auto"/>
                        <w:right w:val="none" w:sz="0" w:space="0" w:color="auto"/>
                      </w:divBdr>
                      <w:divsChild>
                        <w:div w:id="81102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478927">
      <w:bodyDiv w:val="1"/>
      <w:marLeft w:val="0"/>
      <w:marRight w:val="0"/>
      <w:marTop w:val="0"/>
      <w:marBottom w:val="0"/>
      <w:divBdr>
        <w:top w:val="none" w:sz="0" w:space="0" w:color="auto"/>
        <w:left w:val="none" w:sz="0" w:space="0" w:color="auto"/>
        <w:bottom w:val="none" w:sz="0" w:space="0" w:color="auto"/>
        <w:right w:val="none" w:sz="0" w:space="0" w:color="auto"/>
      </w:divBdr>
      <w:divsChild>
        <w:div w:id="1928150214">
          <w:marLeft w:val="0"/>
          <w:marRight w:val="0"/>
          <w:marTop w:val="0"/>
          <w:marBottom w:val="0"/>
          <w:divBdr>
            <w:top w:val="none" w:sz="0" w:space="0" w:color="auto"/>
            <w:left w:val="none" w:sz="0" w:space="0" w:color="auto"/>
            <w:bottom w:val="none" w:sz="0" w:space="0" w:color="auto"/>
            <w:right w:val="none" w:sz="0" w:space="0" w:color="auto"/>
          </w:divBdr>
          <w:divsChild>
            <w:div w:id="194316775">
              <w:marLeft w:val="0"/>
              <w:marRight w:val="0"/>
              <w:marTop w:val="0"/>
              <w:marBottom w:val="0"/>
              <w:divBdr>
                <w:top w:val="none" w:sz="0" w:space="0" w:color="auto"/>
                <w:left w:val="none" w:sz="0" w:space="0" w:color="auto"/>
                <w:bottom w:val="none" w:sz="0" w:space="0" w:color="auto"/>
                <w:right w:val="none" w:sz="0" w:space="0" w:color="auto"/>
              </w:divBdr>
              <w:divsChild>
                <w:div w:id="423496204">
                  <w:marLeft w:val="0"/>
                  <w:marRight w:val="0"/>
                  <w:marTop w:val="150"/>
                  <w:marBottom w:val="0"/>
                  <w:divBdr>
                    <w:top w:val="none" w:sz="0" w:space="0" w:color="auto"/>
                    <w:left w:val="none" w:sz="0" w:space="0" w:color="auto"/>
                    <w:bottom w:val="none" w:sz="0" w:space="0" w:color="auto"/>
                    <w:right w:val="none" w:sz="0" w:space="0" w:color="auto"/>
                  </w:divBdr>
                  <w:divsChild>
                    <w:div w:id="2129349351">
                      <w:marLeft w:val="-150"/>
                      <w:marRight w:val="0"/>
                      <w:marTop w:val="0"/>
                      <w:marBottom w:val="0"/>
                      <w:divBdr>
                        <w:top w:val="none" w:sz="0" w:space="0" w:color="auto"/>
                        <w:left w:val="none" w:sz="0" w:space="0" w:color="auto"/>
                        <w:bottom w:val="none" w:sz="0" w:space="0" w:color="auto"/>
                        <w:right w:val="none" w:sz="0" w:space="0" w:color="auto"/>
                      </w:divBdr>
                      <w:divsChild>
                        <w:div w:id="905840851">
                          <w:marLeft w:val="0"/>
                          <w:marRight w:val="0"/>
                          <w:marTop w:val="0"/>
                          <w:marBottom w:val="0"/>
                          <w:divBdr>
                            <w:top w:val="none" w:sz="0" w:space="0" w:color="auto"/>
                            <w:left w:val="none" w:sz="0" w:space="0" w:color="auto"/>
                            <w:bottom w:val="none" w:sz="0" w:space="0" w:color="auto"/>
                            <w:right w:val="none" w:sz="0" w:space="0" w:color="auto"/>
                          </w:divBdr>
                          <w:divsChild>
                            <w:div w:id="37508397">
                              <w:marLeft w:val="0"/>
                              <w:marRight w:val="0"/>
                              <w:marTop w:val="0"/>
                              <w:marBottom w:val="0"/>
                              <w:divBdr>
                                <w:top w:val="none" w:sz="0" w:space="0" w:color="auto"/>
                                <w:left w:val="none" w:sz="0" w:space="0" w:color="auto"/>
                                <w:bottom w:val="none" w:sz="0" w:space="0" w:color="auto"/>
                                <w:right w:val="none" w:sz="0" w:space="0" w:color="auto"/>
                              </w:divBdr>
                              <w:divsChild>
                                <w:div w:id="213687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458085">
      <w:bodyDiv w:val="1"/>
      <w:marLeft w:val="0"/>
      <w:marRight w:val="0"/>
      <w:marTop w:val="0"/>
      <w:marBottom w:val="0"/>
      <w:divBdr>
        <w:top w:val="none" w:sz="0" w:space="0" w:color="auto"/>
        <w:left w:val="none" w:sz="0" w:space="0" w:color="auto"/>
        <w:bottom w:val="none" w:sz="0" w:space="0" w:color="auto"/>
        <w:right w:val="none" w:sz="0" w:space="0" w:color="auto"/>
      </w:divBdr>
      <w:divsChild>
        <w:div w:id="601306343">
          <w:marLeft w:val="0"/>
          <w:marRight w:val="0"/>
          <w:marTop w:val="0"/>
          <w:marBottom w:val="0"/>
          <w:divBdr>
            <w:top w:val="none" w:sz="0" w:space="0" w:color="auto"/>
            <w:left w:val="none" w:sz="0" w:space="0" w:color="auto"/>
            <w:bottom w:val="none" w:sz="0" w:space="0" w:color="auto"/>
            <w:right w:val="none" w:sz="0" w:space="0" w:color="auto"/>
          </w:divBdr>
          <w:divsChild>
            <w:div w:id="663824878">
              <w:marLeft w:val="0"/>
              <w:marRight w:val="0"/>
              <w:marTop w:val="0"/>
              <w:marBottom w:val="0"/>
              <w:divBdr>
                <w:top w:val="none" w:sz="0" w:space="0" w:color="auto"/>
                <w:left w:val="none" w:sz="0" w:space="0" w:color="auto"/>
                <w:bottom w:val="none" w:sz="0" w:space="0" w:color="auto"/>
                <w:right w:val="none" w:sz="0" w:space="0" w:color="auto"/>
              </w:divBdr>
              <w:divsChild>
                <w:div w:id="1566646288">
                  <w:marLeft w:val="0"/>
                  <w:marRight w:val="0"/>
                  <w:marTop w:val="0"/>
                  <w:marBottom w:val="0"/>
                  <w:divBdr>
                    <w:top w:val="none" w:sz="0" w:space="0" w:color="auto"/>
                    <w:left w:val="none" w:sz="0" w:space="0" w:color="auto"/>
                    <w:bottom w:val="none" w:sz="0" w:space="0" w:color="auto"/>
                    <w:right w:val="none" w:sz="0" w:space="0" w:color="auto"/>
                  </w:divBdr>
                  <w:divsChild>
                    <w:div w:id="1739354643">
                      <w:marLeft w:val="0"/>
                      <w:marRight w:val="0"/>
                      <w:marTop w:val="0"/>
                      <w:marBottom w:val="0"/>
                      <w:divBdr>
                        <w:top w:val="none" w:sz="0" w:space="0" w:color="auto"/>
                        <w:left w:val="none" w:sz="0" w:space="0" w:color="auto"/>
                        <w:bottom w:val="none" w:sz="0" w:space="0" w:color="auto"/>
                        <w:right w:val="none" w:sz="0" w:space="0" w:color="auto"/>
                      </w:divBdr>
                      <w:divsChild>
                        <w:div w:id="84328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882940">
      <w:bodyDiv w:val="1"/>
      <w:marLeft w:val="0"/>
      <w:marRight w:val="0"/>
      <w:marTop w:val="0"/>
      <w:marBottom w:val="0"/>
      <w:divBdr>
        <w:top w:val="none" w:sz="0" w:space="0" w:color="auto"/>
        <w:left w:val="none" w:sz="0" w:space="0" w:color="auto"/>
        <w:bottom w:val="none" w:sz="0" w:space="0" w:color="auto"/>
        <w:right w:val="none" w:sz="0" w:space="0" w:color="auto"/>
      </w:divBdr>
    </w:div>
    <w:div w:id="1062294038">
      <w:bodyDiv w:val="1"/>
      <w:marLeft w:val="0"/>
      <w:marRight w:val="0"/>
      <w:marTop w:val="0"/>
      <w:marBottom w:val="0"/>
      <w:divBdr>
        <w:top w:val="none" w:sz="0" w:space="0" w:color="auto"/>
        <w:left w:val="none" w:sz="0" w:space="0" w:color="auto"/>
        <w:bottom w:val="none" w:sz="0" w:space="0" w:color="auto"/>
        <w:right w:val="none" w:sz="0" w:space="0" w:color="auto"/>
      </w:divBdr>
      <w:divsChild>
        <w:div w:id="770972929">
          <w:marLeft w:val="0"/>
          <w:marRight w:val="0"/>
          <w:marTop w:val="0"/>
          <w:marBottom w:val="0"/>
          <w:divBdr>
            <w:top w:val="none" w:sz="0" w:space="0" w:color="auto"/>
            <w:left w:val="none" w:sz="0" w:space="0" w:color="auto"/>
            <w:bottom w:val="none" w:sz="0" w:space="0" w:color="auto"/>
            <w:right w:val="none" w:sz="0" w:space="0" w:color="auto"/>
          </w:divBdr>
          <w:divsChild>
            <w:div w:id="889683955">
              <w:marLeft w:val="0"/>
              <w:marRight w:val="0"/>
              <w:marTop w:val="0"/>
              <w:marBottom w:val="0"/>
              <w:divBdr>
                <w:top w:val="none" w:sz="0" w:space="0" w:color="auto"/>
                <w:left w:val="none" w:sz="0" w:space="0" w:color="auto"/>
                <w:bottom w:val="none" w:sz="0" w:space="0" w:color="auto"/>
                <w:right w:val="none" w:sz="0" w:space="0" w:color="auto"/>
              </w:divBdr>
              <w:divsChild>
                <w:div w:id="1471364919">
                  <w:marLeft w:val="0"/>
                  <w:marRight w:val="0"/>
                  <w:marTop w:val="0"/>
                  <w:marBottom w:val="0"/>
                  <w:divBdr>
                    <w:top w:val="none" w:sz="0" w:space="0" w:color="auto"/>
                    <w:left w:val="none" w:sz="0" w:space="0" w:color="auto"/>
                    <w:bottom w:val="none" w:sz="0" w:space="0" w:color="auto"/>
                    <w:right w:val="none" w:sz="0" w:space="0" w:color="auto"/>
                  </w:divBdr>
                  <w:divsChild>
                    <w:div w:id="1261716924">
                      <w:marLeft w:val="0"/>
                      <w:marRight w:val="0"/>
                      <w:marTop w:val="0"/>
                      <w:marBottom w:val="0"/>
                      <w:divBdr>
                        <w:top w:val="none" w:sz="0" w:space="0" w:color="auto"/>
                        <w:left w:val="none" w:sz="0" w:space="0" w:color="auto"/>
                        <w:bottom w:val="none" w:sz="0" w:space="0" w:color="auto"/>
                        <w:right w:val="none" w:sz="0" w:space="0" w:color="auto"/>
                      </w:divBdr>
                      <w:divsChild>
                        <w:div w:id="46766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965233">
      <w:bodyDiv w:val="1"/>
      <w:marLeft w:val="0"/>
      <w:marRight w:val="0"/>
      <w:marTop w:val="0"/>
      <w:marBottom w:val="0"/>
      <w:divBdr>
        <w:top w:val="none" w:sz="0" w:space="0" w:color="auto"/>
        <w:left w:val="none" w:sz="0" w:space="0" w:color="auto"/>
        <w:bottom w:val="none" w:sz="0" w:space="0" w:color="auto"/>
        <w:right w:val="none" w:sz="0" w:space="0" w:color="auto"/>
      </w:divBdr>
      <w:divsChild>
        <w:div w:id="1051226872">
          <w:marLeft w:val="0"/>
          <w:marRight w:val="0"/>
          <w:marTop w:val="0"/>
          <w:marBottom w:val="0"/>
          <w:divBdr>
            <w:top w:val="none" w:sz="0" w:space="0" w:color="auto"/>
            <w:left w:val="none" w:sz="0" w:space="0" w:color="auto"/>
            <w:bottom w:val="none" w:sz="0" w:space="0" w:color="auto"/>
            <w:right w:val="none" w:sz="0" w:space="0" w:color="auto"/>
          </w:divBdr>
          <w:divsChild>
            <w:div w:id="540021019">
              <w:marLeft w:val="0"/>
              <w:marRight w:val="0"/>
              <w:marTop w:val="0"/>
              <w:marBottom w:val="0"/>
              <w:divBdr>
                <w:top w:val="none" w:sz="0" w:space="0" w:color="auto"/>
                <w:left w:val="none" w:sz="0" w:space="0" w:color="auto"/>
                <w:bottom w:val="none" w:sz="0" w:space="0" w:color="auto"/>
                <w:right w:val="none" w:sz="0" w:space="0" w:color="auto"/>
              </w:divBdr>
              <w:divsChild>
                <w:div w:id="132908820">
                  <w:marLeft w:val="0"/>
                  <w:marRight w:val="0"/>
                  <w:marTop w:val="0"/>
                  <w:marBottom w:val="0"/>
                  <w:divBdr>
                    <w:top w:val="none" w:sz="0" w:space="0" w:color="auto"/>
                    <w:left w:val="none" w:sz="0" w:space="0" w:color="auto"/>
                    <w:bottom w:val="none" w:sz="0" w:space="0" w:color="auto"/>
                    <w:right w:val="none" w:sz="0" w:space="0" w:color="auto"/>
                  </w:divBdr>
                  <w:divsChild>
                    <w:div w:id="123743939">
                      <w:marLeft w:val="0"/>
                      <w:marRight w:val="0"/>
                      <w:marTop w:val="0"/>
                      <w:marBottom w:val="0"/>
                      <w:divBdr>
                        <w:top w:val="none" w:sz="0" w:space="0" w:color="auto"/>
                        <w:left w:val="none" w:sz="0" w:space="0" w:color="auto"/>
                        <w:bottom w:val="none" w:sz="0" w:space="0" w:color="auto"/>
                        <w:right w:val="none" w:sz="0" w:space="0" w:color="auto"/>
                      </w:divBdr>
                      <w:divsChild>
                        <w:div w:id="2478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3405">
      <w:bodyDiv w:val="1"/>
      <w:marLeft w:val="0"/>
      <w:marRight w:val="0"/>
      <w:marTop w:val="0"/>
      <w:marBottom w:val="0"/>
      <w:divBdr>
        <w:top w:val="none" w:sz="0" w:space="0" w:color="auto"/>
        <w:left w:val="none" w:sz="0" w:space="0" w:color="auto"/>
        <w:bottom w:val="none" w:sz="0" w:space="0" w:color="auto"/>
        <w:right w:val="none" w:sz="0" w:space="0" w:color="auto"/>
      </w:divBdr>
      <w:divsChild>
        <w:div w:id="1928150379">
          <w:marLeft w:val="0"/>
          <w:marRight w:val="0"/>
          <w:marTop w:val="0"/>
          <w:marBottom w:val="0"/>
          <w:divBdr>
            <w:top w:val="none" w:sz="0" w:space="0" w:color="auto"/>
            <w:left w:val="none" w:sz="0" w:space="0" w:color="auto"/>
            <w:bottom w:val="none" w:sz="0" w:space="0" w:color="auto"/>
            <w:right w:val="none" w:sz="0" w:space="0" w:color="auto"/>
          </w:divBdr>
          <w:divsChild>
            <w:div w:id="1983463662">
              <w:marLeft w:val="0"/>
              <w:marRight w:val="0"/>
              <w:marTop w:val="0"/>
              <w:marBottom w:val="0"/>
              <w:divBdr>
                <w:top w:val="none" w:sz="0" w:space="0" w:color="auto"/>
                <w:left w:val="none" w:sz="0" w:space="0" w:color="auto"/>
                <w:bottom w:val="none" w:sz="0" w:space="0" w:color="auto"/>
                <w:right w:val="none" w:sz="0" w:space="0" w:color="auto"/>
              </w:divBdr>
              <w:divsChild>
                <w:div w:id="1292635580">
                  <w:marLeft w:val="0"/>
                  <w:marRight w:val="0"/>
                  <w:marTop w:val="150"/>
                  <w:marBottom w:val="0"/>
                  <w:divBdr>
                    <w:top w:val="none" w:sz="0" w:space="0" w:color="auto"/>
                    <w:left w:val="none" w:sz="0" w:space="0" w:color="auto"/>
                    <w:bottom w:val="none" w:sz="0" w:space="0" w:color="auto"/>
                    <w:right w:val="none" w:sz="0" w:space="0" w:color="auto"/>
                  </w:divBdr>
                  <w:divsChild>
                    <w:div w:id="50078447">
                      <w:marLeft w:val="-150"/>
                      <w:marRight w:val="0"/>
                      <w:marTop w:val="0"/>
                      <w:marBottom w:val="0"/>
                      <w:divBdr>
                        <w:top w:val="none" w:sz="0" w:space="0" w:color="auto"/>
                        <w:left w:val="none" w:sz="0" w:space="0" w:color="auto"/>
                        <w:bottom w:val="none" w:sz="0" w:space="0" w:color="auto"/>
                        <w:right w:val="none" w:sz="0" w:space="0" w:color="auto"/>
                      </w:divBdr>
                      <w:divsChild>
                        <w:div w:id="2006934725">
                          <w:marLeft w:val="0"/>
                          <w:marRight w:val="0"/>
                          <w:marTop w:val="0"/>
                          <w:marBottom w:val="0"/>
                          <w:divBdr>
                            <w:top w:val="none" w:sz="0" w:space="0" w:color="auto"/>
                            <w:left w:val="none" w:sz="0" w:space="0" w:color="auto"/>
                            <w:bottom w:val="none" w:sz="0" w:space="0" w:color="auto"/>
                            <w:right w:val="none" w:sz="0" w:space="0" w:color="auto"/>
                          </w:divBdr>
                          <w:divsChild>
                            <w:div w:id="41711210">
                              <w:marLeft w:val="0"/>
                              <w:marRight w:val="0"/>
                              <w:marTop w:val="0"/>
                              <w:marBottom w:val="0"/>
                              <w:divBdr>
                                <w:top w:val="none" w:sz="0" w:space="0" w:color="auto"/>
                                <w:left w:val="none" w:sz="0" w:space="0" w:color="auto"/>
                                <w:bottom w:val="none" w:sz="0" w:space="0" w:color="auto"/>
                                <w:right w:val="none" w:sz="0" w:space="0" w:color="auto"/>
                              </w:divBdr>
                              <w:divsChild>
                                <w:div w:id="10308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4749000">
      <w:bodyDiv w:val="1"/>
      <w:marLeft w:val="0"/>
      <w:marRight w:val="0"/>
      <w:marTop w:val="0"/>
      <w:marBottom w:val="0"/>
      <w:divBdr>
        <w:top w:val="none" w:sz="0" w:space="0" w:color="auto"/>
        <w:left w:val="none" w:sz="0" w:space="0" w:color="auto"/>
        <w:bottom w:val="none" w:sz="0" w:space="0" w:color="auto"/>
        <w:right w:val="none" w:sz="0" w:space="0" w:color="auto"/>
      </w:divBdr>
    </w:div>
    <w:div w:id="1433210102">
      <w:bodyDiv w:val="1"/>
      <w:marLeft w:val="0"/>
      <w:marRight w:val="0"/>
      <w:marTop w:val="0"/>
      <w:marBottom w:val="0"/>
      <w:divBdr>
        <w:top w:val="none" w:sz="0" w:space="0" w:color="auto"/>
        <w:left w:val="none" w:sz="0" w:space="0" w:color="auto"/>
        <w:bottom w:val="none" w:sz="0" w:space="0" w:color="auto"/>
        <w:right w:val="none" w:sz="0" w:space="0" w:color="auto"/>
      </w:divBdr>
      <w:divsChild>
        <w:div w:id="354770986">
          <w:marLeft w:val="0"/>
          <w:marRight w:val="0"/>
          <w:marTop w:val="0"/>
          <w:marBottom w:val="0"/>
          <w:divBdr>
            <w:top w:val="none" w:sz="0" w:space="0" w:color="auto"/>
            <w:left w:val="none" w:sz="0" w:space="0" w:color="auto"/>
            <w:bottom w:val="none" w:sz="0" w:space="0" w:color="auto"/>
            <w:right w:val="none" w:sz="0" w:space="0" w:color="auto"/>
          </w:divBdr>
          <w:divsChild>
            <w:div w:id="1037588583">
              <w:marLeft w:val="0"/>
              <w:marRight w:val="0"/>
              <w:marTop w:val="0"/>
              <w:marBottom w:val="0"/>
              <w:divBdr>
                <w:top w:val="none" w:sz="0" w:space="0" w:color="auto"/>
                <w:left w:val="none" w:sz="0" w:space="0" w:color="auto"/>
                <w:bottom w:val="none" w:sz="0" w:space="0" w:color="auto"/>
                <w:right w:val="none" w:sz="0" w:space="0" w:color="auto"/>
              </w:divBdr>
              <w:divsChild>
                <w:div w:id="1318264589">
                  <w:marLeft w:val="0"/>
                  <w:marRight w:val="0"/>
                  <w:marTop w:val="0"/>
                  <w:marBottom w:val="0"/>
                  <w:divBdr>
                    <w:top w:val="none" w:sz="0" w:space="0" w:color="auto"/>
                    <w:left w:val="none" w:sz="0" w:space="0" w:color="auto"/>
                    <w:bottom w:val="none" w:sz="0" w:space="0" w:color="auto"/>
                    <w:right w:val="none" w:sz="0" w:space="0" w:color="auto"/>
                  </w:divBdr>
                  <w:divsChild>
                    <w:div w:id="589119114">
                      <w:marLeft w:val="0"/>
                      <w:marRight w:val="0"/>
                      <w:marTop w:val="0"/>
                      <w:marBottom w:val="0"/>
                      <w:divBdr>
                        <w:top w:val="none" w:sz="0" w:space="0" w:color="auto"/>
                        <w:left w:val="none" w:sz="0" w:space="0" w:color="auto"/>
                        <w:bottom w:val="none" w:sz="0" w:space="0" w:color="auto"/>
                        <w:right w:val="none" w:sz="0" w:space="0" w:color="auto"/>
                      </w:divBdr>
                      <w:divsChild>
                        <w:div w:id="72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218815">
      <w:bodyDiv w:val="1"/>
      <w:marLeft w:val="0"/>
      <w:marRight w:val="0"/>
      <w:marTop w:val="0"/>
      <w:marBottom w:val="0"/>
      <w:divBdr>
        <w:top w:val="none" w:sz="0" w:space="0" w:color="auto"/>
        <w:left w:val="none" w:sz="0" w:space="0" w:color="auto"/>
        <w:bottom w:val="none" w:sz="0" w:space="0" w:color="auto"/>
        <w:right w:val="none" w:sz="0" w:space="0" w:color="auto"/>
      </w:divBdr>
      <w:divsChild>
        <w:div w:id="381634290">
          <w:marLeft w:val="0"/>
          <w:marRight w:val="0"/>
          <w:marTop w:val="0"/>
          <w:marBottom w:val="0"/>
          <w:divBdr>
            <w:top w:val="none" w:sz="0" w:space="0" w:color="auto"/>
            <w:left w:val="none" w:sz="0" w:space="0" w:color="auto"/>
            <w:bottom w:val="none" w:sz="0" w:space="0" w:color="auto"/>
            <w:right w:val="none" w:sz="0" w:space="0" w:color="auto"/>
          </w:divBdr>
          <w:divsChild>
            <w:div w:id="70933164">
              <w:marLeft w:val="0"/>
              <w:marRight w:val="0"/>
              <w:marTop w:val="0"/>
              <w:marBottom w:val="0"/>
              <w:divBdr>
                <w:top w:val="none" w:sz="0" w:space="0" w:color="auto"/>
                <w:left w:val="none" w:sz="0" w:space="0" w:color="auto"/>
                <w:bottom w:val="none" w:sz="0" w:space="0" w:color="auto"/>
                <w:right w:val="none" w:sz="0" w:space="0" w:color="auto"/>
              </w:divBdr>
              <w:divsChild>
                <w:div w:id="1095126712">
                  <w:marLeft w:val="0"/>
                  <w:marRight w:val="0"/>
                  <w:marTop w:val="0"/>
                  <w:marBottom w:val="0"/>
                  <w:divBdr>
                    <w:top w:val="none" w:sz="0" w:space="0" w:color="auto"/>
                    <w:left w:val="none" w:sz="0" w:space="0" w:color="auto"/>
                    <w:bottom w:val="none" w:sz="0" w:space="0" w:color="auto"/>
                    <w:right w:val="none" w:sz="0" w:space="0" w:color="auto"/>
                  </w:divBdr>
                  <w:divsChild>
                    <w:div w:id="1768849375">
                      <w:marLeft w:val="0"/>
                      <w:marRight w:val="0"/>
                      <w:marTop w:val="0"/>
                      <w:marBottom w:val="0"/>
                      <w:divBdr>
                        <w:top w:val="none" w:sz="0" w:space="0" w:color="auto"/>
                        <w:left w:val="none" w:sz="0" w:space="0" w:color="auto"/>
                        <w:bottom w:val="none" w:sz="0" w:space="0" w:color="auto"/>
                        <w:right w:val="none" w:sz="0" w:space="0" w:color="auto"/>
                      </w:divBdr>
                      <w:divsChild>
                        <w:div w:id="14078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762323">
      <w:bodyDiv w:val="1"/>
      <w:marLeft w:val="0"/>
      <w:marRight w:val="0"/>
      <w:marTop w:val="0"/>
      <w:marBottom w:val="0"/>
      <w:divBdr>
        <w:top w:val="none" w:sz="0" w:space="0" w:color="auto"/>
        <w:left w:val="none" w:sz="0" w:space="0" w:color="auto"/>
        <w:bottom w:val="none" w:sz="0" w:space="0" w:color="auto"/>
        <w:right w:val="none" w:sz="0" w:space="0" w:color="auto"/>
      </w:divBdr>
      <w:divsChild>
        <w:div w:id="388650709">
          <w:marLeft w:val="0"/>
          <w:marRight w:val="0"/>
          <w:marTop w:val="0"/>
          <w:marBottom w:val="0"/>
          <w:divBdr>
            <w:top w:val="none" w:sz="0" w:space="0" w:color="auto"/>
            <w:left w:val="none" w:sz="0" w:space="0" w:color="auto"/>
            <w:bottom w:val="none" w:sz="0" w:space="0" w:color="auto"/>
            <w:right w:val="none" w:sz="0" w:space="0" w:color="auto"/>
          </w:divBdr>
          <w:divsChild>
            <w:div w:id="761224196">
              <w:marLeft w:val="0"/>
              <w:marRight w:val="0"/>
              <w:marTop w:val="0"/>
              <w:marBottom w:val="0"/>
              <w:divBdr>
                <w:top w:val="none" w:sz="0" w:space="0" w:color="auto"/>
                <w:left w:val="none" w:sz="0" w:space="0" w:color="auto"/>
                <w:bottom w:val="none" w:sz="0" w:space="0" w:color="auto"/>
                <w:right w:val="none" w:sz="0" w:space="0" w:color="auto"/>
              </w:divBdr>
              <w:divsChild>
                <w:div w:id="512257636">
                  <w:marLeft w:val="0"/>
                  <w:marRight w:val="0"/>
                  <w:marTop w:val="0"/>
                  <w:marBottom w:val="0"/>
                  <w:divBdr>
                    <w:top w:val="none" w:sz="0" w:space="0" w:color="auto"/>
                    <w:left w:val="none" w:sz="0" w:space="0" w:color="auto"/>
                    <w:bottom w:val="none" w:sz="0" w:space="0" w:color="auto"/>
                    <w:right w:val="none" w:sz="0" w:space="0" w:color="auto"/>
                  </w:divBdr>
                  <w:divsChild>
                    <w:div w:id="1083990494">
                      <w:marLeft w:val="0"/>
                      <w:marRight w:val="0"/>
                      <w:marTop w:val="0"/>
                      <w:marBottom w:val="0"/>
                      <w:divBdr>
                        <w:top w:val="none" w:sz="0" w:space="0" w:color="auto"/>
                        <w:left w:val="none" w:sz="0" w:space="0" w:color="auto"/>
                        <w:bottom w:val="none" w:sz="0" w:space="0" w:color="auto"/>
                        <w:right w:val="none" w:sz="0" w:space="0" w:color="auto"/>
                      </w:divBdr>
                      <w:divsChild>
                        <w:div w:id="16478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023867">
      <w:bodyDiv w:val="1"/>
      <w:marLeft w:val="0"/>
      <w:marRight w:val="0"/>
      <w:marTop w:val="0"/>
      <w:marBottom w:val="0"/>
      <w:divBdr>
        <w:top w:val="none" w:sz="0" w:space="0" w:color="auto"/>
        <w:left w:val="none" w:sz="0" w:space="0" w:color="auto"/>
        <w:bottom w:val="none" w:sz="0" w:space="0" w:color="auto"/>
        <w:right w:val="none" w:sz="0" w:space="0" w:color="auto"/>
      </w:divBdr>
      <w:divsChild>
        <w:div w:id="1294751876">
          <w:marLeft w:val="0"/>
          <w:marRight w:val="0"/>
          <w:marTop w:val="0"/>
          <w:marBottom w:val="0"/>
          <w:divBdr>
            <w:top w:val="none" w:sz="0" w:space="0" w:color="auto"/>
            <w:left w:val="none" w:sz="0" w:space="0" w:color="auto"/>
            <w:bottom w:val="none" w:sz="0" w:space="0" w:color="auto"/>
            <w:right w:val="none" w:sz="0" w:space="0" w:color="auto"/>
          </w:divBdr>
          <w:divsChild>
            <w:div w:id="1523591740">
              <w:marLeft w:val="0"/>
              <w:marRight w:val="0"/>
              <w:marTop w:val="0"/>
              <w:marBottom w:val="0"/>
              <w:divBdr>
                <w:top w:val="none" w:sz="0" w:space="0" w:color="auto"/>
                <w:left w:val="none" w:sz="0" w:space="0" w:color="auto"/>
                <w:bottom w:val="none" w:sz="0" w:space="0" w:color="auto"/>
                <w:right w:val="none" w:sz="0" w:space="0" w:color="auto"/>
              </w:divBdr>
              <w:divsChild>
                <w:div w:id="923996303">
                  <w:marLeft w:val="0"/>
                  <w:marRight w:val="0"/>
                  <w:marTop w:val="0"/>
                  <w:marBottom w:val="0"/>
                  <w:divBdr>
                    <w:top w:val="none" w:sz="0" w:space="0" w:color="auto"/>
                    <w:left w:val="none" w:sz="0" w:space="0" w:color="auto"/>
                    <w:bottom w:val="none" w:sz="0" w:space="0" w:color="auto"/>
                    <w:right w:val="none" w:sz="0" w:space="0" w:color="auto"/>
                  </w:divBdr>
                  <w:divsChild>
                    <w:div w:id="1178617472">
                      <w:marLeft w:val="0"/>
                      <w:marRight w:val="0"/>
                      <w:marTop w:val="0"/>
                      <w:marBottom w:val="0"/>
                      <w:divBdr>
                        <w:top w:val="none" w:sz="0" w:space="0" w:color="auto"/>
                        <w:left w:val="none" w:sz="0" w:space="0" w:color="auto"/>
                        <w:bottom w:val="none" w:sz="0" w:space="0" w:color="auto"/>
                        <w:right w:val="none" w:sz="0" w:space="0" w:color="auto"/>
                      </w:divBdr>
                      <w:divsChild>
                        <w:div w:id="4999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037733">
      <w:bodyDiv w:val="1"/>
      <w:marLeft w:val="0"/>
      <w:marRight w:val="0"/>
      <w:marTop w:val="0"/>
      <w:marBottom w:val="0"/>
      <w:divBdr>
        <w:top w:val="none" w:sz="0" w:space="0" w:color="auto"/>
        <w:left w:val="none" w:sz="0" w:space="0" w:color="auto"/>
        <w:bottom w:val="none" w:sz="0" w:space="0" w:color="auto"/>
        <w:right w:val="none" w:sz="0" w:space="0" w:color="auto"/>
      </w:divBdr>
      <w:divsChild>
        <w:div w:id="880746007">
          <w:marLeft w:val="0"/>
          <w:marRight w:val="0"/>
          <w:marTop w:val="0"/>
          <w:marBottom w:val="0"/>
          <w:divBdr>
            <w:top w:val="none" w:sz="0" w:space="0" w:color="auto"/>
            <w:left w:val="none" w:sz="0" w:space="0" w:color="auto"/>
            <w:bottom w:val="none" w:sz="0" w:space="0" w:color="auto"/>
            <w:right w:val="none" w:sz="0" w:space="0" w:color="auto"/>
          </w:divBdr>
          <w:divsChild>
            <w:div w:id="2116170453">
              <w:marLeft w:val="0"/>
              <w:marRight w:val="0"/>
              <w:marTop w:val="0"/>
              <w:marBottom w:val="0"/>
              <w:divBdr>
                <w:top w:val="none" w:sz="0" w:space="0" w:color="auto"/>
                <w:left w:val="none" w:sz="0" w:space="0" w:color="auto"/>
                <w:bottom w:val="none" w:sz="0" w:space="0" w:color="auto"/>
                <w:right w:val="none" w:sz="0" w:space="0" w:color="auto"/>
              </w:divBdr>
              <w:divsChild>
                <w:div w:id="2059235589">
                  <w:marLeft w:val="0"/>
                  <w:marRight w:val="0"/>
                  <w:marTop w:val="0"/>
                  <w:marBottom w:val="0"/>
                  <w:divBdr>
                    <w:top w:val="none" w:sz="0" w:space="0" w:color="auto"/>
                    <w:left w:val="none" w:sz="0" w:space="0" w:color="auto"/>
                    <w:bottom w:val="none" w:sz="0" w:space="0" w:color="auto"/>
                    <w:right w:val="none" w:sz="0" w:space="0" w:color="auto"/>
                  </w:divBdr>
                  <w:divsChild>
                    <w:div w:id="198666948">
                      <w:marLeft w:val="0"/>
                      <w:marRight w:val="0"/>
                      <w:marTop w:val="0"/>
                      <w:marBottom w:val="0"/>
                      <w:divBdr>
                        <w:top w:val="none" w:sz="0" w:space="0" w:color="auto"/>
                        <w:left w:val="none" w:sz="0" w:space="0" w:color="auto"/>
                        <w:bottom w:val="none" w:sz="0" w:space="0" w:color="auto"/>
                        <w:right w:val="none" w:sz="0" w:space="0" w:color="auto"/>
                      </w:divBdr>
                      <w:divsChild>
                        <w:div w:id="1571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964200">
      <w:bodyDiv w:val="1"/>
      <w:marLeft w:val="0"/>
      <w:marRight w:val="0"/>
      <w:marTop w:val="0"/>
      <w:marBottom w:val="0"/>
      <w:divBdr>
        <w:top w:val="none" w:sz="0" w:space="0" w:color="auto"/>
        <w:left w:val="none" w:sz="0" w:space="0" w:color="auto"/>
        <w:bottom w:val="none" w:sz="0" w:space="0" w:color="auto"/>
        <w:right w:val="none" w:sz="0" w:space="0" w:color="auto"/>
      </w:divBdr>
      <w:divsChild>
        <w:div w:id="1464497433">
          <w:marLeft w:val="0"/>
          <w:marRight w:val="0"/>
          <w:marTop w:val="0"/>
          <w:marBottom w:val="0"/>
          <w:divBdr>
            <w:top w:val="none" w:sz="0" w:space="0" w:color="auto"/>
            <w:left w:val="none" w:sz="0" w:space="0" w:color="auto"/>
            <w:bottom w:val="none" w:sz="0" w:space="0" w:color="auto"/>
            <w:right w:val="none" w:sz="0" w:space="0" w:color="auto"/>
          </w:divBdr>
          <w:divsChild>
            <w:div w:id="1656185561">
              <w:marLeft w:val="0"/>
              <w:marRight w:val="0"/>
              <w:marTop w:val="0"/>
              <w:marBottom w:val="0"/>
              <w:divBdr>
                <w:top w:val="none" w:sz="0" w:space="0" w:color="auto"/>
                <w:left w:val="none" w:sz="0" w:space="0" w:color="auto"/>
                <w:bottom w:val="none" w:sz="0" w:space="0" w:color="auto"/>
                <w:right w:val="none" w:sz="0" w:space="0" w:color="auto"/>
              </w:divBdr>
              <w:divsChild>
                <w:div w:id="2011324635">
                  <w:marLeft w:val="0"/>
                  <w:marRight w:val="0"/>
                  <w:marTop w:val="0"/>
                  <w:marBottom w:val="0"/>
                  <w:divBdr>
                    <w:top w:val="none" w:sz="0" w:space="0" w:color="auto"/>
                    <w:left w:val="none" w:sz="0" w:space="0" w:color="auto"/>
                    <w:bottom w:val="none" w:sz="0" w:space="0" w:color="auto"/>
                    <w:right w:val="none" w:sz="0" w:space="0" w:color="auto"/>
                  </w:divBdr>
                  <w:divsChild>
                    <w:div w:id="1186211322">
                      <w:marLeft w:val="0"/>
                      <w:marRight w:val="0"/>
                      <w:marTop w:val="0"/>
                      <w:marBottom w:val="0"/>
                      <w:divBdr>
                        <w:top w:val="none" w:sz="0" w:space="0" w:color="auto"/>
                        <w:left w:val="none" w:sz="0" w:space="0" w:color="auto"/>
                        <w:bottom w:val="none" w:sz="0" w:space="0" w:color="auto"/>
                        <w:right w:val="none" w:sz="0" w:space="0" w:color="auto"/>
                      </w:divBdr>
                      <w:divsChild>
                        <w:div w:id="271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3648727">
      <w:bodyDiv w:val="1"/>
      <w:marLeft w:val="0"/>
      <w:marRight w:val="0"/>
      <w:marTop w:val="0"/>
      <w:marBottom w:val="0"/>
      <w:divBdr>
        <w:top w:val="none" w:sz="0" w:space="0" w:color="auto"/>
        <w:left w:val="none" w:sz="0" w:space="0" w:color="auto"/>
        <w:bottom w:val="none" w:sz="0" w:space="0" w:color="auto"/>
        <w:right w:val="none" w:sz="0" w:space="0" w:color="auto"/>
      </w:divBdr>
      <w:divsChild>
        <w:div w:id="1425759685">
          <w:marLeft w:val="0"/>
          <w:marRight w:val="0"/>
          <w:marTop w:val="0"/>
          <w:marBottom w:val="0"/>
          <w:divBdr>
            <w:top w:val="none" w:sz="0" w:space="0" w:color="auto"/>
            <w:left w:val="none" w:sz="0" w:space="0" w:color="auto"/>
            <w:bottom w:val="none" w:sz="0" w:space="0" w:color="auto"/>
            <w:right w:val="none" w:sz="0" w:space="0" w:color="auto"/>
          </w:divBdr>
          <w:divsChild>
            <w:div w:id="89394409">
              <w:marLeft w:val="0"/>
              <w:marRight w:val="0"/>
              <w:marTop w:val="0"/>
              <w:marBottom w:val="0"/>
              <w:divBdr>
                <w:top w:val="none" w:sz="0" w:space="0" w:color="auto"/>
                <w:left w:val="none" w:sz="0" w:space="0" w:color="auto"/>
                <w:bottom w:val="none" w:sz="0" w:space="0" w:color="auto"/>
                <w:right w:val="none" w:sz="0" w:space="0" w:color="auto"/>
              </w:divBdr>
              <w:divsChild>
                <w:div w:id="383871567">
                  <w:marLeft w:val="0"/>
                  <w:marRight w:val="0"/>
                  <w:marTop w:val="0"/>
                  <w:marBottom w:val="0"/>
                  <w:divBdr>
                    <w:top w:val="none" w:sz="0" w:space="0" w:color="auto"/>
                    <w:left w:val="none" w:sz="0" w:space="0" w:color="auto"/>
                    <w:bottom w:val="none" w:sz="0" w:space="0" w:color="auto"/>
                    <w:right w:val="none" w:sz="0" w:space="0" w:color="auto"/>
                  </w:divBdr>
                  <w:divsChild>
                    <w:div w:id="1732536838">
                      <w:marLeft w:val="0"/>
                      <w:marRight w:val="0"/>
                      <w:marTop w:val="0"/>
                      <w:marBottom w:val="0"/>
                      <w:divBdr>
                        <w:top w:val="none" w:sz="0" w:space="0" w:color="auto"/>
                        <w:left w:val="none" w:sz="0" w:space="0" w:color="auto"/>
                        <w:bottom w:val="none" w:sz="0" w:space="0" w:color="auto"/>
                        <w:right w:val="none" w:sz="0" w:space="0" w:color="auto"/>
                      </w:divBdr>
                      <w:divsChild>
                        <w:div w:id="8272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mailto:flu@health.gov.a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health.gov.au/flurepor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hyperlink" Target="mailto:flu@health.gov.au" TargetMode="External"/></Relationships>
</file>

<file path=word/_rels/endnotes.xml.rels><?xml version="1.0" encoding="UTF-8" standalone="yes"?>
<Relationships xmlns="http://schemas.openxmlformats.org/package/2006/relationships"><Relationship Id="rId2" Type="http://schemas.openxmlformats.org/officeDocument/2006/relationships/hyperlink" Target="http://www.who.int/influenza/surveillance_monitoring/updates/latest_update_GIP_surveillance/en/" TargetMode="External"/><Relationship Id="rId1" Type="http://schemas.openxmlformats.org/officeDocument/2006/relationships/hyperlink" Target="http://www.flutracking.net/Info/Repo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A1499A-934B-499D-8289-07933FA2E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3610</Words>
  <Characters>21467</Characters>
  <Application>Microsoft Office Word</Application>
  <DocSecurity>4</DocSecurity>
  <Lines>178</Lines>
  <Paragraphs>50</Paragraphs>
  <ScaleCrop>false</ScaleCrop>
  <HeadingPairs>
    <vt:vector size="2" baseType="variant">
      <vt:variant>
        <vt:lpstr>Title</vt:lpstr>
      </vt:variant>
      <vt:variant>
        <vt:i4>1</vt:i4>
      </vt:variant>
    </vt:vector>
  </HeadingPairs>
  <TitlesOfParts>
    <vt:vector size="1" baseType="lpstr">
      <vt:lpstr>Australian influenza surveillance report 1 to 14 August 2015</vt:lpstr>
    </vt:vector>
  </TitlesOfParts>
  <Company>Dept Health And Ageing</Company>
  <LinksUpToDate>false</LinksUpToDate>
  <CharactersWithSpaces>25027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Australian influenza surveillance report 1 to 14 August 2015</dc:title>
  <dc:creator>Australian Government Department of Health</dc:creator>
  <cp:lastModifiedBy>Keane Laurie</cp:lastModifiedBy>
  <cp:revision>2</cp:revision>
  <cp:lastPrinted>2017-11-10T03:58:00Z</cp:lastPrinted>
  <dcterms:created xsi:type="dcterms:W3CDTF">2017-11-10T05:06:00Z</dcterms:created>
  <dcterms:modified xsi:type="dcterms:W3CDTF">2017-11-10T05:06:00Z</dcterms:modified>
</cp:coreProperties>
</file>