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4A" w:rsidRDefault="00292B00" w:rsidP="005F684A">
      <w:pPr>
        <w:pBdr>
          <w:top w:val="single" w:sz="4" w:space="1" w:color="auto"/>
        </w:pBdr>
        <w:tabs>
          <w:tab w:val="right" w:pos="10080"/>
        </w:tabs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1pt;height:129.75pt" o:bordertopcolor="#ff4000 pure">
            <v:shadow color="#868686"/>
            <v:textpath style="font-family:&quot;Arial Black&quot;;font-size:60pt;v-text-kern:t" trim="t" fitpath="t" string="News and Notes"/>
          </v:shape>
        </w:pict>
      </w:r>
    </w:p>
    <w:p w:rsidR="00F661FC" w:rsidRPr="003E39D6" w:rsidRDefault="00F33D41" w:rsidP="00BF1212">
      <w:pPr>
        <w:pBdr>
          <w:bottom w:val="single" w:sz="4" w:space="1" w:color="auto"/>
        </w:pBdr>
        <w:tabs>
          <w:tab w:val="left" w:pos="2880"/>
          <w:tab w:val="left" w:pos="3600"/>
          <w:tab w:val="left" w:pos="4410"/>
          <w:tab w:val="left" w:pos="4950"/>
          <w:tab w:val="left" w:pos="5760"/>
        </w:tabs>
        <w:rPr>
          <w:b/>
        </w:rPr>
      </w:pPr>
      <w:r>
        <w:rPr>
          <w:b/>
          <w:color w:val="CEB400" w:themeColor="background2" w:themeShade="80"/>
        </w:rPr>
        <w:t>Park Department</w:t>
      </w:r>
      <w:r w:rsidR="005C548F" w:rsidRPr="0006585F">
        <w:rPr>
          <w:b/>
          <w:color w:val="CEB400" w:themeColor="background2" w:themeShade="80"/>
        </w:rPr>
        <w:t xml:space="preserve"> Newsletter</w:t>
      </w:r>
      <w:r w:rsidR="00BD78B0" w:rsidRPr="0006585F">
        <w:rPr>
          <w:b/>
          <w:color w:val="CEB400" w:themeColor="background2" w:themeShade="80"/>
        </w:rPr>
        <w:tab/>
        <w:t xml:space="preserve">Vol. </w:t>
      </w:r>
      <w:r w:rsidR="00AB7169">
        <w:rPr>
          <w:b/>
          <w:color w:val="CEB400" w:themeColor="background2" w:themeShade="80"/>
        </w:rPr>
        <w:t>2</w:t>
      </w:r>
      <w:r w:rsidR="00BD78B0" w:rsidRPr="0006585F">
        <w:rPr>
          <w:b/>
          <w:color w:val="CEB400" w:themeColor="background2" w:themeShade="80"/>
        </w:rPr>
        <w:t xml:space="preserve"> ◊ Issue </w:t>
      </w:r>
      <w:r w:rsidR="00A96F7D">
        <w:rPr>
          <w:b/>
          <w:color w:val="CEB400" w:themeColor="background2" w:themeShade="80"/>
        </w:rPr>
        <w:t>2</w:t>
      </w:r>
    </w:p>
    <w:p w:rsidR="00DC25F6" w:rsidRPr="00994DD8" w:rsidRDefault="00D43E54" w:rsidP="002C6D2A">
      <w:pPr>
        <w:pStyle w:val="Heading2"/>
      </w:pPr>
      <w:r>
        <w:t>New Programs Abound</w:t>
      </w:r>
    </w:p>
    <w:p w:rsidR="00DC25F6" w:rsidRDefault="00DC25F6" w:rsidP="004E6988">
      <w:pPr>
        <w:pStyle w:val="NoSpacing"/>
      </w:pPr>
    </w:p>
    <w:p w:rsidR="00E6768A" w:rsidRDefault="00E6768A" w:rsidP="004E6988">
      <w:pPr>
        <w:pStyle w:val="NoSpacing"/>
        <w:sectPr w:rsidR="00E6768A" w:rsidSect="00FA7546">
          <w:pgSz w:w="12240" w:h="15840"/>
          <w:pgMar w:top="1080" w:right="1080" w:bottom="1080" w:left="1080" w:header="720" w:footer="720" w:gutter="0"/>
          <w:pgBorders w:offsetFrom="page">
            <w:top w:val="shorebirdTracks" w:sz="8" w:space="24" w:color="9A3D00" w:themeColor="accent1" w:themeShade="80"/>
            <w:left w:val="shorebirdTracks" w:sz="8" w:space="24" w:color="9A3D00" w:themeColor="accent1" w:themeShade="80"/>
            <w:bottom w:val="shorebirdTracks" w:sz="8" w:space="24" w:color="9A3D00" w:themeColor="accent1" w:themeShade="80"/>
            <w:right w:val="shorebirdTracks" w:sz="8" w:space="24" w:color="9A3D00" w:themeColor="accent1" w:themeShade="80"/>
          </w:pgBorders>
          <w:cols w:space="720"/>
          <w:docGrid w:linePitch="360"/>
        </w:sectPr>
      </w:pPr>
    </w:p>
    <w:p w:rsidR="00D43E54" w:rsidRDefault="00D43E54" w:rsidP="00976508">
      <w:pPr>
        <w:spacing w:after="200" w:line="276" w:lineRule="auto"/>
      </w:pPr>
      <w:r>
        <w:lastRenderedPageBreak/>
        <w:t xml:space="preserve">The holidays are past, and it seems spring is a long way off. Many of us are feeling the “winter blues” at this time of year. Take heart! We have many fun events </w:t>
      </w:r>
      <w:r w:rsidR="007D699C">
        <w:t>and activities scheduled in the next few months that are guaranteed to lift your spirits and get you out and moving!</w:t>
      </w:r>
    </w:p>
    <w:p w:rsidR="00DE19B7" w:rsidRPr="002C6D2A" w:rsidRDefault="00132D4A" w:rsidP="002C6D2A">
      <w:pPr>
        <w:pStyle w:val="Heading3"/>
      </w:pPr>
      <w:r w:rsidRPr="002C6D2A">
        <w:t xml:space="preserve">Buck Hill </w:t>
      </w:r>
      <w:r w:rsidRPr="002C6D2A">
        <w:rPr>
          <w:szCs w:val="24"/>
        </w:rPr>
        <w:t>Sledding</w:t>
      </w:r>
    </w:p>
    <w:p w:rsidR="00BE7C3B" w:rsidRDefault="00BE7C3B" w:rsidP="00976508">
      <w:pPr>
        <w:spacing w:after="200" w:line="276" w:lineRule="auto"/>
      </w:pPr>
      <w:r>
        <w:t xml:space="preserve">Buck Hill in </w:t>
      </w:r>
      <w:proofErr w:type="spellStart"/>
      <w:r>
        <w:t>Schilton</w:t>
      </w:r>
      <w:proofErr w:type="spellEnd"/>
      <w:r>
        <w:t xml:space="preserve"> Park remains a family favorite for sledding. Bundle up the kids (and yourself) and grab your sleds, snowboards</w:t>
      </w:r>
      <w:r w:rsidR="00A76B36">
        <w:t>, and saucers for a day of fun</w:t>
      </w:r>
      <w:r>
        <w:t>.</w:t>
      </w:r>
    </w:p>
    <w:p w:rsidR="00D322D8" w:rsidRPr="00946799" w:rsidRDefault="00D322D8" w:rsidP="002C6D2A">
      <w:pPr>
        <w:pStyle w:val="Heading3"/>
      </w:pPr>
      <w:r>
        <w:t>Kids’ Craft Day</w:t>
      </w:r>
    </w:p>
    <w:p w:rsidR="00245BE0" w:rsidRDefault="00476A12" w:rsidP="00976508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-2853690</wp:posOffset>
            </wp:positionV>
            <wp:extent cx="1095375" cy="876300"/>
            <wp:effectExtent l="19050" t="0" r="9525" b="0"/>
            <wp:wrapSquare wrapText="bothSides"/>
            <wp:docPr id="1" name="Picture 17" descr="C:\Users\SC Series\AppData\Local\Microsoft\Windows\Temporary Internet Files\Content.IE5\X1T2TY2B\MCj0406258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C Series\AppData\Local\Microsoft\Windows\Temporary Internet Files\Content.IE5\X1T2TY2B\MCj04062580000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2D8">
        <w:t>This event promises fun for kids ages 3 to 10. Age-appropriate craft areas will be set up for each age group. Youngest participants will make a sock doll (with a parent’s help).</w:t>
      </w:r>
      <w:r w:rsidR="00976508">
        <w:t xml:space="preserve"> </w:t>
      </w:r>
      <w:r w:rsidR="00BE7C3B">
        <w:t>Activities for older kids range from beading to</w:t>
      </w:r>
      <w:r w:rsidR="00CC25DE">
        <w:t xml:space="preserve"> painting to</w:t>
      </w:r>
      <w:r w:rsidR="00BE7C3B">
        <w:t xml:space="preserve"> soap-making. Nom</w:t>
      </w:r>
      <w:r w:rsidR="00177182">
        <w:t>inal fees cover materials used</w:t>
      </w:r>
      <w:r w:rsidR="00CD3E3B">
        <w:t>.</w:t>
      </w:r>
    </w:p>
    <w:p w:rsidR="00994DD8" w:rsidRPr="00946799" w:rsidRDefault="00034F89" w:rsidP="002C6D2A">
      <w:pPr>
        <w:pStyle w:val="Heading3"/>
      </w:pPr>
      <w:r>
        <w:t>Valentine’s Day Dance</w:t>
      </w:r>
    </w:p>
    <w:p w:rsidR="00D322D8" w:rsidRDefault="00177182" w:rsidP="00976508">
      <w:pPr>
        <w:spacing w:after="200" w:line="276" w:lineRule="auto"/>
      </w:pPr>
      <w:r>
        <w:t>On Saturday, February 9, a Valentine’s Day Dance will be held in the Red Room at the Park Department Conference Facility. The dance will feature a d</w:t>
      </w:r>
      <w:r w:rsidR="00D322D8">
        <w:t>isc jockey</w:t>
      </w:r>
      <w:r>
        <w:t>, refreshments, and a silent auction. Proceeds will be directed to future park improvements. Call the Park Department at 555-8750 for tickets</w:t>
      </w:r>
      <w:r w:rsidR="0053432E">
        <w:t>.</w:t>
      </w:r>
    </w:p>
    <w:p w:rsidR="00177182" w:rsidRPr="00CD3E3B" w:rsidRDefault="00177182" w:rsidP="002C6D2A">
      <w:pPr>
        <w:pStyle w:val="Heading3"/>
      </w:pPr>
      <w:r w:rsidRPr="00CD3E3B">
        <w:t>Volunteers Needed</w:t>
      </w:r>
    </w:p>
    <w:p w:rsidR="00DA0045" w:rsidRDefault="00245BE0" w:rsidP="00976508">
      <w:pPr>
        <w:spacing w:after="200" w:line="276" w:lineRule="auto"/>
      </w:pPr>
      <w:r>
        <w:t>The Park Department always needs v</w:t>
      </w:r>
      <w:r w:rsidR="00B46E66">
        <w:t>olunteers</w:t>
      </w:r>
      <w:r>
        <w:t xml:space="preserve">. Past projects completed with volunteer help include </w:t>
      </w:r>
      <w:r w:rsidR="002D15B1">
        <w:t>paint</w:t>
      </w:r>
      <w:r>
        <w:t>ing</w:t>
      </w:r>
      <w:r w:rsidR="002D15B1">
        <w:t xml:space="preserve"> the bleachers at</w:t>
      </w:r>
      <w:r>
        <w:t xml:space="preserve"> the baseball diamonds, planting flowers and bulbs, park cleanup, and cleaning and stocking the concession stands. If you use any of the park facilities, volunteering is a great way to express</w:t>
      </w:r>
      <w:r w:rsidR="00B46E66">
        <w:t xml:space="preserve"> your appreciation. Check with Trent </w:t>
      </w:r>
      <w:proofErr w:type="spellStart"/>
      <w:r w:rsidR="00B46E66">
        <w:t>Dellman</w:t>
      </w:r>
      <w:proofErr w:type="spellEnd"/>
      <w:r>
        <w:t xml:space="preserve"> at the Park Department office for volunteer opportunities.</w:t>
      </w:r>
    </w:p>
    <w:p w:rsidR="00C77C40" w:rsidRPr="008902E5" w:rsidRDefault="00C77C40" w:rsidP="002C6D2A">
      <w:pPr>
        <w:pStyle w:val="Heading3"/>
      </w:pPr>
      <w:r w:rsidRPr="008902E5">
        <w:lastRenderedPageBreak/>
        <w:t>Upcoming Events</w:t>
      </w:r>
    </w:p>
    <w:p w:rsidR="004A1711" w:rsidRDefault="00C77C40" w:rsidP="00E21DBC">
      <w:pPr>
        <w:spacing w:after="200" w:line="276" w:lineRule="auto"/>
      </w:pPr>
      <w:r>
        <w:t>The table below lists some of the upcoming park events. Plan your activities and reserve your places early!</w:t>
      </w:r>
    </w:p>
    <w:sectPr w:rsidR="004A1711" w:rsidSect="00E21DBC">
      <w:type w:val="continuous"/>
      <w:pgSz w:w="12240" w:h="15840"/>
      <w:pgMar w:top="1080" w:right="1080" w:bottom="1080" w:left="1080" w:header="720" w:footer="720" w:gutter="0"/>
      <w:pgBorders w:offsetFrom="page">
        <w:top w:val="shorebirdTracks" w:sz="8" w:space="24" w:color="9A3D00" w:themeColor="accent1" w:themeShade="80"/>
        <w:left w:val="shorebirdTracks" w:sz="8" w:space="24" w:color="9A3D00" w:themeColor="accent1" w:themeShade="80"/>
        <w:bottom w:val="shorebirdTracks" w:sz="8" w:space="24" w:color="9A3D00" w:themeColor="accent1" w:themeShade="80"/>
        <w:right w:val="shorebirdTracks" w:sz="8" w:space="24" w:color="9A3D00" w:themeColor="accent1" w:themeShade="80"/>
      </w:pgBorders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48F"/>
    <w:rsid w:val="0000433D"/>
    <w:rsid w:val="00004E47"/>
    <w:rsid w:val="00007273"/>
    <w:rsid w:val="00034F89"/>
    <w:rsid w:val="000635E3"/>
    <w:rsid w:val="0006585F"/>
    <w:rsid w:val="00082645"/>
    <w:rsid w:val="000B5D21"/>
    <w:rsid w:val="000C0DE9"/>
    <w:rsid w:val="000D58D1"/>
    <w:rsid w:val="00122DA0"/>
    <w:rsid w:val="00124665"/>
    <w:rsid w:val="00132D4A"/>
    <w:rsid w:val="00172617"/>
    <w:rsid w:val="00177182"/>
    <w:rsid w:val="00185359"/>
    <w:rsid w:val="0019055A"/>
    <w:rsid w:val="001E7584"/>
    <w:rsid w:val="002040D8"/>
    <w:rsid w:val="00211058"/>
    <w:rsid w:val="002316AA"/>
    <w:rsid w:val="002341BD"/>
    <w:rsid w:val="00237AEB"/>
    <w:rsid w:val="00245BE0"/>
    <w:rsid w:val="0025197E"/>
    <w:rsid w:val="002610EA"/>
    <w:rsid w:val="0029225E"/>
    <w:rsid w:val="00292B00"/>
    <w:rsid w:val="00292DD1"/>
    <w:rsid w:val="002A1105"/>
    <w:rsid w:val="002C6D2A"/>
    <w:rsid w:val="002D15B1"/>
    <w:rsid w:val="002F2474"/>
    <w:rsid w:val="002F5E50"/>
    <w:rsid w:val="00320BC8"/>
    <w:rsid w:val="00335A0B"/>
    <w:rsid w:val="00364E55"/>
    <w:rsid w:val="00376FC8"/>
    <w:rsid w:val="003C3700"/>
    <w:rsid w:val="003E39D6"/>
    <w:rsid w:val="003F3EB4"/>
    <w:rsid w:val="004070BF"/>
    <w:rsid w:val="00421F3F"/>
    <w:rsid w:val="0043574A"/>
    <w:rsid w:val="00436558"/>
    <w:rsid w:val="00440128"/>
    <w:rsid w:val="00456735"/>
    <w:rsid w:val="00476A12"/>
    <w:rsid w:val="004A1711"/>
    <w:rsid w:val="004A30E8"/>
    <w:rsid w:val="004A6BEF"/>
    <w:rsid w:val="004B1EEC"/>
    <w:rsid w:val="004B2248"/>
    <w:rsid w:val="004C52F5"/>
    <w:rsid w:val="004C5CD7"/>
    <w:rsid w:val="004E6988"/>
    <w:rsid w:val="004F3C2A"/>
    <w:rsid w:val="005102A8"/>
    <w:rsid w:val="005120F4"/>
    <w:rsid w:val="0053432E"/>
    <w:rsid w:val="00543241"/>
    <w:rsid w:val="00553DE0"/>
    <w:rsid w:val="005547A8"/>
    <w:rsid w:val="0057298E"/>
    <w:rsid w:val="00583E6E"/>
    <w:rsid w:val="005C548F"/>
    <w:rsid w:val="005E2268"/>
    <w:rsid w:val="005F684A"/>
    <w:rsid w:val="006106C0"/>
    <w:rsid w:val="00613069"/>
    <w:rsid w:val="00627E87"/>
    <w:rsid w:val="006A0987"/>
    <w:rsid w:val="007011DA"/>
    <w:rsid w:val="00740CE8"/>
    <w:rsid w:val="007476DD"/>
    <w:rsid w:val="007B2144"/>
    <w:rsid w:val="007D699C"/>
    <w:rsid w:val="007E6A73"/>
    <w:rsid w:val="0080488C"/>
    <w:rsid w:val="00805BC4"/>
    <w:rsid w:val="00827730"/>
    <w:rsid w:val="00834FDF"/>
    <w:rsid w:val="008551DC"/>
    <w:rsid w:val="008727D5"/>
    <w:rsid w:val="008902E5"/>
    <w:rsid w:val="008B02ED"/>
    <w:rsid w:val="008C7B8A"/>
    <w:rsid w:val="008E51C8"/>
    <w:rsid w:val="00921CF7"/>
    <w:rsid w:val="00946799"/>
    <w:rsid w:val="00961ADA"/>
    <w:rsid w:val="00976508"/>
    <w:rsid w:val="00992C92"/>
    <w:rsid w:val="00994DD8"/>
    <w:rsid w:val="009C6FA0"/>
    <w:rsid w:val="009E1221"/>
    <w:rsid w:val="00A31B48"/>
    <w:rsid w:val="00A36704"/>
    <w:rsid w:val="00A45C31"/>
    <w:rsid w:val="00A6746D"/>
    <w:rsid w:val="00A7444B"/>
    <w:rsid w:val="00A76B36"/>
    <w:rsid w:val="00A96F7D"/>
    <w:rsid w:val="00AB7169"/>
    <w:rsid w:val="00AD08DF"/>
    <w:rsid w:val="00AE7DE7"/>
    <w:rsid w:val="00B252E3"/>
    <w:rsid w:val="00B46E66"/>
    <w:rsid w:val="00B62115"/>
    <w:rsid w:val="00B64B34"/>
    <w:rsid w:val="00B808B6"/>
    <w:rsid w:val="00B92BC1"/>
    <w:rsid w:val="00B92DE7"/>
    <w:rsid w:val="00B94039"/>
    <w:rsid w:val="00BD78B0"/>
    <w:rsid w:val="00BE7C3B"/>
    <w:rsid w:val="00BF1212"/>
    <w:rsid w:val="00BF3771"/>
    <w:rsid w:val="00C002E9"/>
    <w:rsid w:val="00C0605C"/>
    <w:rsid w:val="00C51752"/>
    <w:rsid w:val="00C77C40"/>
    <w:rsid w:val="00C825BB"/>
    <w:rsid w:val="00CA2B87"/>
    <w:rsid w:val="00CC25DE"/>
    <w:rsid w:val="00CD3E3B"/>
    <w:rsid w:val="00D322D8"/>
    <w:rsid w:val="00D34CDA"/>
    <w:rsid w:val="00D43E54"/>
    <w:rsid w:val="00D466FA"/>
    <w:rsid w:val="00D5434D"/>
    <w:rsid w:val="00DA0045"/>
    <w:rsid w:val="00DA0096"/>
    <w:rsid w:val="00DB5747"/>
    <w:rsid w:val="00DC25F6"/>
    <w:rsid w:val="00DD24A2"/>
    <w:rsid w:val="00DD49E3"/>
    <w:rsid w:val="00DD732A"/>
    <w:rsid w:val="00DE19B7"/>
    <w:rsid w:val="00E0068B"/>
    <w:rsid w:val="00E13517"/>
    <w:rsid w:val="00E21DBC"/>
    <w:rsid w:val="00E27B57"/>
    <w:rsid w:val="00E50E71"/>
    <w:rsid w:val="00E60094"/>
    <w:rsid w:val="00E6768A"/>
    <w:rsid w:val="00E94479"/>
    <w:rsid w:val="00EE21D4"/>
    <w:rsid w:val="00F30F6D"/>
    <w:rsid w:val="00F33D41"/>
    <w:rsid w:val="00F34F6B"/>
    <w:rsid w:val="00F661FC"/>
    <w:rsid w:val="00FA7546"/>
    <w:rsid w:val="00FF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D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52010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B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25F6"/>
  </w:style>
  <w:style w:type="table" w:styleId="TableGrid">
    <w:name w:val="Table Grid"/>
    <w:basedOn w:val="TableNormal"/>
    <w:uiPriority w:val="59"/>
    <w:rsid w:val="00921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921CF7"/>
    <w:rPr>
      <w:color w:val="852010" w:themeColor="accent3" w:themeShade="BF"/>
    </w:rPr>
    <w:tblPr>
      <w:tblStyleRowBandSize w:val="1"/>
      <w:tblStyleColBandSize w:val="1"/>
      <w:tblInd w:w="0" w:type="dxa"/>
      <w:tblBorders>
        <w:top w:val="single" w:sz="8" w:space="0" w:color="B32C16" w:themeColor="accent3"/>
        <w:bottom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E51C8"/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902E5"/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976508"/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976508"/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rsid w:val="00976508"/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C6D2A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D2A"/>
    <w:rPr>
      <w:rFonts w:asciiTheme="majorHAnsi" w:eastAsiaTheme="majorEastAsia" w:hAnsiTheme="majorHAnsi" w:cstheme="majorBidi"/>
      <w:b/>
      <w:bCs/>
      <w:color w:val="852010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510A1-D0E0-4F3E-A77D-1CB72949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8</cp:revision>
  <cp:lastPrinted>2007-03-28T12:42:00Z</cp:lastPrinted>
  <dcterms:created xsi:type="dcterms:W3CDTF">2007-03-29T02:31:00Z</dcterms:created>
  <dcterms:modified xsi:type="dcterms:W3CDTF">2007-05-13T21:54:00Z</dcterms:modified>
</cp:coreProperties>
</file>