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australian-retirement-planning-tool"/>
    <w:p>
      <w:pPr>
        <w:pStyle w:val="Heading1"/>
      </w:pPr>
      <w:r>
        <w:t xml:space="preserve">Australian Retirement Planning Tool</w:t>
      </w:r>
    </w:p>
    <w:bookmarkStart w:id="22" w:name="user-guide-technical-documentation"/>
    <w:p>
      <w:pPr>
        <w:pStyle w:val="Heading2"/>
      </w:pPr>
      <w:r>
        <w:t xml:space="preserve">User Guide &amp; Technical Documentation</w:t>
      </w:r>
    </w:p>
    <w:bookmarkStart w:id="20" w:name="whats-new-in-version-15.0"/>
    <w:p>
      <w:pPr>
        <w:pStyle w:val="Heading3"/>
      </w:pPr>
      <w:r>
        <w:t xml:space="preserve">What’s New in Version 15.0</w:t>
      </w:r>
    </w:p>
    <w:p>
      <w:pPr>
        <w:pStyle w:val="FirstParagraph"/>
      </w:pPr>
      <w:r>
        <w:rPr>
          <w:bCs/>
          <w:b/>
        </w:rPr>
        <w:t xml:space="preserve">Version 15.0 (February 2026) - Individual Partner Tracking</w:t>
      </w:r>
    </w:p>
    <w:p>
      <w:pPr>
        <w:pStyle w:val="BodyText"/>
      </w:pPr>
      <w:r>
        <w:t xml:space="preserve">MAJOR NEW FEATURE: Complete couple tracking with individual partner management</w:t>
      </w:r>
    </w:p>
    <w:p>
      <w:pPr>
        <w:pStyle w:val="BodyText"/>
      </w:pPr>
      <w:r>
        <w:t xml:space="preserve">This update introduces comprehensive couple tracking capabilities that model real-world retirement scenarios for couples with different ages, retirement dates, super balances, and pension incomes.</w:t>
      </w:r>
    </w:p>
    <w:p>
      <w:pPr>
        <w:pStyle w:val="BodyText"/>
      </w:pPr>
      <w:r>
        <w:rPr>
          <w:bCs/>
          <w:b/>
        </w:rPr>
        <w:t xml:space="preserve">New Features:</w:t>
      </w:r>
    </w:p>
    <w:p>
      <w:pPr>
        <w:pStyle w:val="BodyText"/>
      </w:pPr>
      <w:r>
        <w:rPr>
          <w:bCs/>
          <w:b/>
        </w:rPr>
        <w:t xml:space="preserve">Individual Partner Tracking</w:t>
      </w:r>
      <w:r>
        <w:t xml:space="preserve"> </w:t>
      </w:r>
      <w:r>
        <w:t xml:space="preserve">• Track each partner separately with their own super balance, retirement age, pension income, and current age</w:t>
      </w:r>
      <w:r>
        <w:t xml:space="preserve"> </w:t>
      </w:r>
      <w:r>
        <w:t xml:space="preserve">• Model scenarios where partners retire at different times</w:t>
      </w:r>
      <w:r>
        <w:t xml:space="preserve"> </w:t>
      </w:r>
      <w:r>
        <w:t xml:space="preserve">• Pre-retirement income for partners still working while the other has retired</w:t>
      </w:r>
      <w:r>
        <w:t xml:space="preserve"> </w:t>
      </w:r>
      <w:r>
        <w:t xml:space="preserve">• Individual life expectancy calculations based on age and gender (Australian life tables)</w:t>
      </w:r>
      <w:r>
        <w:t xml:space="preserve"> </w:t>
      </w:r>
      <w:r>
        <w:t xml:space="preserve">• Death scenario modeling with automatic super transfers to survivor</w:t>
      </w:r>
      <w:r>
        <w:t xml:space="preserve"> </w:t>
      </w:r>
      <w:r>
        <w:t xml:space="preserve">• Reversionary pension calculations (e.g., PSS 67% continuation)</w:t>
      </w:r>
      <w:r>
        <w:t xml:space="preserve"> </w:t>
      </w:r>
      <w:r>
        <w:t xml:space="preserve">• Spending automatically adjusts when a partner dies (default 65% of couple spending)</w:t>
      </w:r>
    </w:p>
    <w:p>
      <w:pPr>
        <w:pStyle w:val="BodyText"/>
      </w:pPr>
      <w:r>
        <w:rPr>
          <w:bCs/>
          <w:b/>
        </w:rPr>
        <w:t xml:space="preserve">Year 1 Anchoring</w:t>
      </w:r>
      <w:r>
        <w:t xml:space="preserve"> </w:t>
      </w:r>
      <w:r>
        <w:t xml:space="preserve">• Year 1 of simulation now starts when the FIRST partner retires (whoever retires earliest)</w:t>
      </w:r>
      <w:r>
        <w:t xml:space="preserve"> </w:t>
      </w:r>
      <w:r>
        <w:t xml:space="preserve">• Partners who retire later continue earning pre-retirement income until their retirement</w:t>
      </w:r>
      <w:r>
        <w:t xml:space="preserve"> </w:t>
      </w:r>
      <w:r>
        <w:t xml:space="preserve">• Pensions start at each partner’s individual retirement age</w:t>
      </w:r>
      <w:r>
        <w:t xml:space="preserve"> </w:t>
      </w:r>
      <w:r>
        <w:t xml:space="preserve">• Calendar years displayed on all charts for clarity</w:t>
      </w:r>
    </w:p>
    <w:p>
      <w:pPr>
        <w:pStyle w:val="BodyText"/>
      </w:pPr>
      <w:r>
        <w:rPr>
          <w:bCs/>
          <w:b/>
        </w:rPr>
        <w:t xml:space="preserve">Aged Care Integration</w:t>
      </w:r>
      <w:r>
        <w:t xml:space="preserve"> </w:t>
      </w:r>
      <w:r>
        <w:t xml:space="preserve">• In couple mode, aged care applies to the surviving partner only</w:t>
      </w:r>
      <w:r>
        <w:t xml:space="preserve"> </w:t>
      </w:r>
      <w:r>
        <w:t xml:space="preserve">• Both partners assumed healthy while both alive</w:t>
      </w:r>
      <w:r>
        <w:t xml:space="preserve"> </w:t>
      </w:r>
      <w:r>
        <w:t xml:space="preserve">• Survivor may enter aged care at specified age after first partner dies</w:t>
      </w:r>
    </w:p>
    <w:p>
      <w:pPr>
        <w:pStyle w:val="BodyText"/>
      </w:pPr>
      <w:r>
        <w:rPr>
          <w:bCs/>
          <w:b/>
        </w:rPr>
        <w:t xml:space="preserve">Bug Fixes:</w:t>
      </w:r>
      <w:r>
        <w:t xml:space="preserve"> </w:t>
      </w:r>
      <w:r>
        <w:t xml:space="preserve">• Fixed super returns not being applied to individual partner balances</w:t>
      </w:r>
      <w:r>
        <w:t xml:space="preserve"> </w:t>
      </w:r>
      <w:r>
        <w:t xml:space="preserve">• Fixed RAD (aged care deposit) not being deducted from super in couple mode</w:t>
      </w:r>
      <w:r>
        <w:t xml:space="preserve"> </w:t>
      </w:r>
      <w:r>
        <w:t xml:space="preserve">• Fixed simulation not ending when survivor dies in aged care</w:t>
      </w:r>
      <w:r>
        <w:t xml:space="preserve"> </w:t>
      </w:r>
      <w:r>
        <w:t xml:space="preserve">• Fixed pension summary not displaying correctly in couple mode</w:t>
      </w:r>
      <w:r>
        <w:t xml:space="preserve"> </w:t>
      </w:r>
      <w:r>
        <w:t xml:space="preserve">• Removed duplicate</w:t>
      </w:r>
      <w:r>
        <w:t xml:space="preserve"> </w:t>
      </w:r>
      <w:r>
        <w:t xml:space="preserve">“</w:t>
      </w:r>
      <w:r>
        <w:t xml:space="preserve">Joint Assets</w:t>
      </w:r>
      <w:r>
        <w:t xml:space="preserve">”</w:t>
      </w:r>
      <w:r>
        <w:t xml:space="preserve"> </w:t>
      </w:r>
      <w:r>
        <w:t xml:space="preserve">section</w:t>
      </w:r>
    </w:p>
    <w:p>
      <w:pPr>
        <w:pStyle w:val="BodyText"/>
      </w:pPr>
      <w:r>
        <w:rPr>
          <w:bCs/>
          <w:b/>
        </w:rPr>
        <w:t xml:space="preserve">User Interface Improvements:</w:t>
      </w:r>
      <w:r>
        <w:t xml:space="preserve"> </w:t>
      </w:r>
      <w:r>
        <w:t xml:space="preserve">• Common inputs (spending, buffer, inflation) always visible in both simple and couple modes</w:t>
      </w:r>
      <w:r>
        <w:t xml:space="preserve"> </w:t>
      </w:r>
      <w:r>
        <w:t xml:space="preserve">• Splurge spending settings accessible in both modes</w:t>
      </w:r>
      <w:r>
        <w:t xml:space="preserve"> </w:t>
      </w:r>
      <w:r>
        <w:t xml:space="preserve">• Improved tooltips clarifying that super balances and pensions are</w:t>
      </w:r>
      <w:r>
        <w:t xml:space="preserve"> </w:t>
      </w:r>
      <w:r>
        <w:t xml:space="preserve">“</w:t>
      </w:r>
      <w:r>
        <w:t xml:space="preserve">at retirement</w:t>
      </w:r>
      <w:r>
        <w:t xml:space="preserve">”</w:t>
      </w:r>
      <w:r>
        <w:t xml:space="preserve"> </w:t>
      </w:r>
      <w:r>
        <w:t xml:space="preserve">not current</w:t>
      </w:r>
      <w:r>
        <w:t xml:space="preserve"> </w:t>
      </w:r>
      <w:r>
        <w:t xml:space="preserve">• Calendar years (2030, 2031, etc.) displayed on chart x-axes instead of year numbers (1, 2, 3)</w:t>
      </w:r>
      <w:r>
        <w:t xml:space="preserve"> </w:t>
      </w:r>
      <w:r>
        <w:t xml:space="preserve">• Summary section now conditional to avoid errors in couple mode</w:t>
      </w:r>
    </w:p>
    <w:p>
      <w:pPr>
        <w:pStyle w:val="BodyText"/>
      </w:pPr>
      <w:r>
        <w:rPr>
          <w:bCs/>
          <w:b/>
        </w:rPr>
        <w:t xml:space="preserve">CSV Export Enhancement:</w:t>
      </w:r>
      <w:r>
        <w:t xml:space="preserve"> </w:t>
      </w:r>
      <w:r>
        <w:t xml:space="preserve">• Individual partner ages shown in couple mode</w:t>
      </w:r>
      <w:r>
        <w:t xml:space="preserve"> </w:t>
      </w:r>
      <w:r>
        <w:t xml:space="preserve">• Separate columns for each partner’s pension and pre-retirement income</w:t>
      </w:r>
      <w:r>
        <w:t xml:space="preserve"> </w:t>
      </w:r>
      <w:r>
        <w:t xml:space="preserve">• Partner status column shows</w:t>
      </w:r>
      <w:r>
        <w:t xml:space="preserve"> </w:t>
      </w:r>
      <w:r>
        <w:t xml:space="preserve">“</w:t>
      </w:r>
      <w:r>
        <w:t xml:space="preserve">Both Alive</w:t>
      </w:r>
      <w:r>
        <w:t xml:space="preserve">”</w:t>
      </w:r>
      <w:r>
        <w:t xml:space="preserve">,</w:t>
      </w:r>
      <w:r>
        <w:t xml:space="preserve"> </w:t>
      </w:r>
      <w:r>
        <w:t xml:space="preserve">“</w:t>
      </w:r>
      <w:r>
        <w:t xml:space="preserve">Partner Deceased</w:t>
      </w:r>
      <w:r>
        <w:t xml:space="preserve">”</w:t>
      </w:r>
      <w:r>
        <w:t xml:space="preserve">, etc.</w:t>
      </w:r>
    </w:p>
    <w:p>
      <w:r>
        <w:pict>
          <v:rect style="width:0;height:1.5pt" o:hralign="center" o:hrstd="t" o:hr="t"/>
        </w:pict>
      </w:r>
    </w:p>
    <w:bookmarkEnd w:id="20"/>
    <w:bookmarkStart w:id="21" w:name="previous-version-changes"/>
    <w:p>
      <w:pPr>
        <w:pStyle w:val="Heading3"/>
      </w:pPr>
      <w:r>
        <w:t xml:space="preserve">Previous Version Changes</w:t>
      </w:r>
    </w:p>
    <w:p>
      <w:pPr>
        <w:pStyle w:val="FirstParagraph"/>
      </w:pPr>
      <w:r>
        <w:rPr>
          <w:bCs/>
          <w:b/>
        </w:rPr>
        <w:t xml:space="preserve">Version 14.9.1 (January 2026) - Critical Guardrail Fix</w:t>
      </w:r>
    </w:p>
    <w:p>
      <w:pPr>
        <w:pStyle w:val="BodyText"/>
      </w:pPr>
      <w:r>
        <w:t xml:space="preserve">CRITICAL FIX: Guardrails now properly control both base and splurge spending</w:t>
      </w:r>
    </w:p>
    <w:p>
      <w:pPr>
        <w:pStyle w:val="BodyText"/>
      </w:pPr>
      <w:r>
        <w:t xml:space="preserve">This update corrects a design flaw where splurge spending was not properly controlled by guardrails, potentially causing portfolio depletion during market downturns. Users should review their plans if relying heavily on splurge spending during early retirement years.</w:t>
      </w:r>
    </w:p>
    <w:p>
      <w:pPr>
        <w:pStyle w:val="BodyText"/>
      </w:pPr>
      <w:r>
        <w:rPr>
          <w:bCs/>
          <w:b/>
        </w:rPr>
        <w:t xml:space="preserve">New Feature: Splurge Ramp-Down</w:t>
      </w:r>
      <w:r>
        <w:t xml:space="preserve"> </w:t>
      </w:r>
      <w:r>
        <w:t xml:space="preserve">• Added optional ramp-down period (0-15 years) after main splurge spending ends</w:t>
      </w:r>
      <w:r>
        <w:t xml:space="preserve"> </w:t>
      </w:r>
      <w:r>
        <w:t xml:space="preserve">• Spending linearly declines from full splurge amount to $0 over ramp-down period</w:t>
      </w:r>
      <w:r>
        <w:t xml:space="preserve"> </w:t>
      </w:r>
      <w:r>
        <w:t xml:space="preserve">• Models realistic</w:t>
      </w:r>
      <w:r>
        <w:t xml:space="preserve"> </w:t>
      </w:r>
      <w:r>
        <w:t xml:space="preserve">‘</w:t>
      </w:r>
      <w:r>
        <w:t xml:space="preserve">go-go, slow-go, no-go</w:t>
      </w:r>
      <w:r>
        <w:t xml:space="preserve">’</w:t>
      </w:r>
      <w:r>
        <w:t xml:space="preserve"> </w:t>
      </w:r>
      <w:r>
        <w:t xml:space="preserve">retirement phases</w:t>
      </w:r>
      <w:r>
        <w:t xml:space="preserve"> </w:t>
      </w:r>
      <w:r>
        <w:t xml:space="preserve">• Reduces portfolio sequence risk through smoother spending transitions</w:t>
      </w:r>
      <w:r>
        <w:t xml:space="preserve"> </w:t>
      </w:r>
      <w:r>
        <w:t xml:space="preserve">• Backward compatible: Setting ramp-down to 0 maintains traditional behavior</w:t>
      </w:r>
    </w:p>
    <w:p>
      <w:r>
        <w:pict>
          <v:rect style="width:0;height:1.5pt" o:hralign="center" o:hrstd="t" o:hr="t"/>
        </w:pict>
      </w:r>
    </w:p>
    <w:bookmarkEnd w:id="21"/>
    <w:bookmarkEnd w:id="22"/>
    <w:bookmarkStart w:id="23" w:name="table-of-contents"/>
    <w:p>
      <w:pPr>
        <w:pStyle w:val="Heading2"/>
      </w:pPr>
      <w:r>
        <w:t xml:space="preserve">Table of Contents</w:t>
      </w:r>
    </w:p>
    <w:p>
      <w:pPr>
        <w:numPr>
          <w:ilvl w:val="0"/>
          <w:numId w:val="1001"/>
        </w:numPr>
        <w:pStyle w:val="Compact"/>
      </w:pPr>
      <w:r>
        <w:t xml:space="preserve">Overview</w:t>
      </w:r>
    </w:p>
    <w:p>
      <w:pPr>
        <w:numPr>
          <w:ilvl w:val="0"/>
          <w:numId w:val="1001"/>
        </w:numPr>
        <w:pStyle w:val="Compact"/>
      </w:pPr>
      <w:r>
        <w:t xml:space="preserve">Input Parameters</w:t>
      </w:r>
      <w:r>
        <w:t xml:space="preserve"> </w:t>
      </w:r>
      <w:r>
        <w:t xml:space="preserve">2.1 Initial Situation</w:t>
      </w:r>
      <w:r>
        <w:t xml:space="preserve"> </w:t>
      </w:r>
      <w:r>
        <w:t xml:space="preserve">2.2 Couple Tracking (NEW)</w:t>
      </w:r>
      <w:r>
        <w:t xml:space="preserve"> </w:t>
      </w:r>
      <w:r>
        <w:t xml:space="preserve">2.3 Summary Metrics</w:t>
      </w:r>
    </w:p>
    <w:p>
      <w:pPr>
        <w:numPr>
          <w:ilvl w:val="0"/>
          <w:numId w:val="1001"/>
        </w:numPr>
        <w:pStyle w:val="Compact"/>
      </w:pPr>
      <w:r>
        <w:t xml:space="preserve">Understanding Returns: Nominal vs Real</w:t>
      </w:r>
    </w:p>
    <w:p>
      <w:pPr>
        <w:numPr>
          <w:ilvl w:val="0"/>
          <w:numId w:val="1001"/>
        </w:numPr>
        <w:pStyle w:val="Compact"/>
      </w:pPr>
      <w:r>
        <w:t xml:space="preserve">Real vs Nominal Display Toggle</w:t>
      </w:r>
    </w:p>
    <w:p>
      <w:pPr>
        <w:numPr>
          <w:ilvl w:val="0"/>
          <w:numId w:val="1001"/>
        </w:numPr>
        <w:pStyle w:val="Compact"/>
      </w:pPr>
      <w:r>
        <w:t xml:space="preserve">Retirement Spending Configuration</w:t>
      </w:r>
    </w:p>
    <w:p>
      <w:pPr>
        <w:numPr>
          <w:ilvl w:val="0"/>
          <w:numId w:val="1001"/>
        </w:numPr>
        <w:pStyle w:val="Compact"/>
      </w:pPr>
      <w:r>
        <w:t xml:space="preserve">Pension Summary</w:t>
      </w:r>
    </w:p>
    <w:p>
      <w:pPr>
        <w:numPr>
          <w:ilvl w:val="0"/>
          <w:numId w:val="1001"/>
        </w:numPr>
        <w:pStyle w:val="Compact"/>
      </w:pPr>
      <w:r>
        <w:t xml:space="preserve">One-Off Expenses</w:t>
      </w:r>
    </w:p>
    <w:p>
      <w:pPr>
        <w:numPr>
          <w:ilvl w:val="0"/>
          <w:numId w:val="1001"/>
        </w:numPr>
        <w:pStyle w:val="Compact"/>
      </w:pPr>
      <w:r>
        <w:t xml:space="preserve">Debt Repayment at Retirement</w:t>
      </w:r>
    </w:p>
    <w:p>
      <w:pPr>
        <w:numPr>
          <w:ilvl w:val="0"/>
          <w:numId w:val="1001"/>
        </w:numPr>
        <w:pStyle w:val="Compact"/>
      </w:pPr>
      <w:r>
        <w:t xml:space="preserve">Aged Care Costs</w:t>
      </w:r>
    </w:p>
    <w:p>
      <w:pPr>
        <w:numPr>
          <w:ilvl w:val="0"/>
          <w:numId w:val="1001"/>
        </w:numPr>
        <w:pStyle w:val="Compact"/>
      </w:pPr>
      <w:r>
        <w:t xml:space="preserve">Partner Mortality &amp; Death Scenarios (UPDATED)</w:t>
      </w:r>
    </w:p>
    <w:p>
      <w:pPr>
        <w:numPr>
          <w:ilvl w:val="0"/>
          <w:numId w:val="1001"/>
        </w:numPr>
        <w:pStyle w:val="Compact"/>
      </w:pPr>
      <w:r>
        <w:t xml:space="preserve">Minimum Drawdown Rules</w:t>
      </w:r>
    </w:p>
    <w:p>
      <w:pPr>
        <w:numPr>
          <w:ilvl w:val="0"/>
          <w:numId w:val="1001"/>
        </w:numPr>
        <w:pStyle w:val="Compact"/>
      </w:pPr>
      <w:r>
        <w:t xml:space="preserve">Age Pension</w:t>
      </w:r>
    </w:p>
    <w:p>
      <w:pPr>
        <w:numPr>
          <w:ilvl w:val="0"/>
          <w:numId w:val="1001"/>
        </w:numPr>
        <w:pStyle w:val="Compact"/>
      </w:pPr>
      <w:r>
        <w:t xml:space="preserve">Withdrawal Strategy</w:t>
      </w:r>
    </w:p>
    <w:p>
      <w:pPr>
        <w:numPr>
          <w:ilvl w:val="0"/>
          <w:numId w:val="1001"/>
        </w:numPr>
        <w:pStyle w:val="Compact"/>
      </w:pPr>
      <w:r>
        <w:t xml:space="preserve">Test Scenarios</w:t>
      </w:r>
    </w:p>
    <w:p>
      <w:pPr>
        <w:numPr>
          <w:ilvl w:val="0"/>
          <w:numId w:val="1001"/>
        </w:numPr>
        <w:pStyle w:val="Compact"/>
      </w:pPr>
      <w:r>
        <w:t xml:space="preserve">Dynamic Spending Guardrails</w:t>
      </w:r>
    </w:p>
    <w:p>
      <w:pPr>
        <w:numPr>
          <w:ilvl w:val="0"/>
          <w:numId w:val="1001"/>
        </w:numPr>
        <w:pStyle w:val="Compact"/>
      </w:pPr>
      <w:r>
        <w:t xml:space="preserve">Charts and Visualizations</w:t>
      </w:r>
    </w:p>
    <w:p>
      <w:pPr>
        <w:numPr>
          <w:ilvl w:val="0"/>
          <w:numId w:val="1001"/>
        </w:numPr>
        <w:pStyle w:val="Compact"/>
      </w:pPr>
      <w:r>
        <w:t xml:space="preserve">Mathematical Logic</w:t>
      </w:r>
    </w:p>
    <w:p>
      <w:pPr>
        <w:numPr>
          <w:ilvl w:val="0"/>
          <w:numId w:val="1001"/>
        </w:numPr>
        <w:pStyle w:val="Compact"/>
      </w:pPr>
      <w:r>
        <w:t xml:space="preserve">CSV Export</w:t>
      </w:r>
    </w:p>
    <w:p>
      <w:pPr>
        <w:numPr>
          <w:ilvl w:val="0"/>
          <w:numId w:val="1001"/>
        </w:numPr>
        <w:pStyle w:val="Compact"/>
      </w:pPr>
      <w:r>
        <w:t xml:space="preserve">Couple Tracking Technical Details (NEW)</w:t>
      </w:r>
    </w:p>
    <w:p>
      <w:r>
        <w:pict>
          <v:rect style="width:0;height:1.5pt" o:hralign="center" o:hrstd="t" o:hr="t"/>
        </w:pict>
      </w:r>
    </w:p>
    <w:bookmarkEnd w:id="23"/>
    <w:bookmarkStart w:id="25" w:name="overview"/>
    <w:p>
      <w:pPr>
        <w:pStyle w:val="Heading2"/>
      </w:pPr>
      <w:r>
        <w:t xml:space="preserve">1. Overview</w:t>
      </w:r>
    </w:p>
    <w:p>
      <w:pPr>
        <w:pStyle w:val="FirstParagraph"/>
      </w:pPr>
      <w:r>
        <w:t xml:space="preserve">The Australian Retirement Planning Tool is a comprehensive retirement calculator designed to model your financial trajectory from retirement through age 95+. It incorporates Australian-specific rules including superannuation minimum drawdown requirements, Age Pension calculations, and tax-free pension income.</w:t>
      </w:r>
    </w:p>
    <w:p>
      <w:pPr>
        <w:pStyle w:val="BodyText"/>
      </w:pPr>
      <w:r>
        <w:rPr>
          <w:bCs/>
          <w:b/>
        </w:rPr>
        <w:t xml:space="preserve">NEW in v15:</w:t>
      </w:r>
      <w:r>
        <w:t xml:space="preserve"> </w:t>
      </w:r>
      <w:r>
        <w:t xml:space="preserve">The calculator now supports detailed couple tracking, allowing you to model real-world scenarios where partners have different ages, retirement dates, super balances, and pension incomes. This provides much more accurate modeling for couples compared to the simplified single-person approach.</w:t>
      </w:r>
    </w:p>
    <w:bookmarkStart w:id="24" w:name="key-features"/>
    <w:p>
      <w:pPr>
        <w:pStyle w:val="Heading3"/>
      </w:pPr>
      <w:r>
        <w:t xml:space="preserve">Key Features</w:t>
      </w:r>
    </w:p>
    <w:p>
      <w:pPr>
        <w:numPr>
          <w:ilvl w:val="0"/>
          <w:numId w:val="1002"/>
        </w:numPr>
        <w:pStyle w:val="Compact"/>
      </w:pPr>
      <w:r>
        <w:rPr>
          <w:bCs/>
          <w:b/>
        </w:rPr>
        <w:t xml:space="preserve">Individual Partner Tracking</w:t>
      </w:r>
      <w:r>
        <w:t xml:space="preserve"> </w:t>
      </w:r>
      <w:r>
        <w:t xml:space="preserve">(NEW): Model each partner separately with different retirement ages, super balances, pensions, and pre-retirement income</w:t>
      </w:r>
    </w:p>
    <w:p>
      <w:pPr>
        <w:numPr>
          <w:ilvl w:val="0"/>
          <w:numId w:val="1002"/>
        </w:numPr>
        <w:pStyle w:val="Compact"/>
      </w:pPr>
      <w:r>
        <w:rPr>
          <w:bCs/>
          <w:b/>
        </w:rPr>
        <w:t xml:space="preserve">Staged Retirement</w:t>
      </w:r>
      <w:r>
        <w:t xml:space="preserve"> </w:t>
      </w:r>
      <w:r>
        <w:t xml:space="preserve">(NEW): Handle scenarios where one partner retires before the other</w:t>
      </w:r>
    </w:p>
    <w:p>
      <w:pPr>
        <w:numPr>
          <w:ilvl w:val="0"/>
          <w:numId w:val="1002"/>
        </w:numPr>
        <w:pStyle w:val="Compact"/>
      </w:pPr>
      <w:r>
        <w:rPr>
          <w:bCs/>
          <w:b/>
        </w:rPr>
        <w:t xml:space="preserve">Death Scenario Modeling</w:t>
      </w:r>
      <w:r>
        <w:t xml:space="preserve"> </w:t>
      </w:r>
      <w:r>
        <w:t xml:space="preserve">(NEW): See how finances change when a partner dies, including super transfers and reversionary pensions</w:t>
      </w:r>
    </w:p>
    <w:p>
      <w:pPr>
        <w:numPr>
          <w:ilvl w:val="0"/>
          <w:numId w:val="1002"/>
        </w:numPr>
        <w:pStyle w:val="Compact"/>
      </w:pPr>
      <w:r>
        <w:t xml:space="preserve">Sequencing risk protection through buffer strategy</w:t>
      </w:r>
    </w:p>
    <w:p>
      <w:pPr>
        <w:numPr>
          <w:ilvl w:val="0"/>
          <w:numId w:val="1002"/>
        </w:numPr>
        <w:pStyle w:val="Compact"/>
      </w:pPr>
      <w:r>
        <w:t xml:space="preserve">Australian minimum drawdown rules (4-14% based on age)</w:t>
      </w:r>
    </w:p>
    <w:p>
      <w:pPr>
        <w:numPr>
          <w:ilvl w:val="0"/>
          <w:numId w:val="1002"/>
        </w:numPr>
        <w:pStyle w:val="Compact"/>
      </w:pPr>
      <w:r>
        <w:t xml:space="preserve">Age Pension calculations with asset and income tests</w:t>
      </w:r>
    </w:p>
    <w:p>
      <w:pPr>
        <w:numPr>
          <w:ilvl w:val="0"/>
          <w:numId w:val="1002"/>
        </w:numPr>
        <w:pStyle w:val="Compact"/>
      </w:pPr>
      <w:r>
        <w:t xml:space="preserve">Multiple testing modes: constant returns, historical periods, Monte Carlo, formal stress tests</w:t>
      </w:r>
    </w:p>
    <w:p>
      <w:pPr>
        <w:numPr>
          <w:ilvl w:val="0"/>
          <w:numId w:val="1002"/>
        </w:numPr>
        <w:pStyle w:val="Compact"/>
      </w:pPr>
      <w:r>
        <w:t xml:space="preserve">Flexible spending patterns (level or declining JP Morgan pattern)</w:t>
      </w:r>
    </w:p>
    <w:p>
      <w:pPr>
        <w:numPr>
          <w:ilvl w:val="0"/>
          <w:numId w:val="1002"/>
        </w:numPr>
        <w:pStyle w:val="Compact"/>
      </w:pPr>
      <w:r>
        <w:t xml:space="preserve">One-off expense tracking with 14 default expenses totaling $320,000</w:t>
      </w:r>
    </w:p>
    <w:p>
      <w:pPr>
        <w:numPr>
          <w:ilvl w:val="0"/>
          <w:numId w:val="1002"/>
        </w:numPr>
        <w:pStyle w:val="Compact"/>
      </w:pPr>
      <w:r>
        <w:t xml:space="preserve">Splurge spending for specific years with optional ramp-down period</w:t>
      </w:r>
    </w:p>
    <w:p>
      <w:pPr>
        <w:numPr>
          <w:ilvl w:val="0"/>
          <w:numId w:val="1002"/>
        </w:numPr>
        <w:pStyle w:val="Compact"/>
      </w:pPr>
      <w:r>
        <w:t xml:space="preserve">Dynamic spending guardrails (Guyton-Klinger method)</w:t>
      </w:r>
    </w:p>
    <w:p>
      <w:pPr>
        <w:numPr>
          <w:ilvl w:val="0"/>
          <w:numId w:val="1002"/>
        </w:numPr>
        <w:pStyle w:val="Compact"/>
      </w:pPr>
      <w:r>
        <w:t xml:space="preserve">Real vs Nominal dollar display toggle</w:t>
      </w:r>
    </w:p>
    <w:p>
      <w:pPr>
        <w:numPr>
          <w:ilvl w:val="0"/>
          <w:numId w:val="1002"/>
        </w:numPr>
        <w:pStyle w:val="Compact"/>
      </w:pPr>
      <w:r>
        <w:t xml:space="preserve">Detailed CSV export for mathematical verification</w:t>
      </w:r>
    </w:p>
    <w:p>
      <w:r>
        <w:pict>
          <v:rect style="width:0;height:1.5pt" o:hralign="center" o:hrstd="t" o:hr="t"/>
        </w:pict>
      </w:r>
    </w:p>
    <w:bookmarkEnd w:id="24"/>
    <w:bookmarkEnd w:id="25"/>
    <w:bookmarkStart w:id="34" w:name="input-parameters"/>
    <w:p>
      <w:pPr>
        <w:pStyle w:val="Heading2"/>
      </w:pPr>
      <w:r>
        <w:t xml:space="preserve">2. Input Parameters</w:t>
      </w:r>
    </w:p>
    <w:bookmarkStart w:id="26" w:name="initial-situation---household-parameters"/>
    <w:p>
      <w:pPr>
        <w:pStyle w:val="Heading3"/>
      </w:pPr>
      <w:r>
        <w:t xml:space="preserve">2.1 Initial Situation - Household Parameters</w:t>
      </w:r>
    </w:p>
    <w:p>
      <w:pPr>
        <w:pStyle w:val="FirstParagraph"/>
      </w:pPr>
      <w:r>
        <w:t xml:space="preserve">These parameters apply to the entire household regardless of whether you’re using simple or couple tracking mode:</w:t>
      </w:r>
    </w:p>
    <w:p>
      <w:pPr>
        <w:pStyle w:val="BodyText"/>
      </w:pPr>
      <w:r>
        <w:rPr>
          <w:bCs/>
          <w:b/>
        </w:rPr>
        <w:t xml:space="preserve">Base Annual Spending</w:t>
      </w:r>
    </w:p>
    <w:p>
      <w:pPr>
        <w:pStyle w:val="BodyText"/>
      </w:pPr>
      <w:r>
        <w:t xml:space="preserve">Your household’s core living expenses per year in retirement-year dollars. This is automatically adjusted for inflation and modified by your chosen spending pattern (level or declining).</w:t>
      </w:r>
    </w:p>
    <w:p>
      <w:pPr>
        <w:pStyle w:val="BodyText"/>
      </w:pPr>
      <w:r>
        <w:rPr>
          <w:bCs/>
          <w:b/>
        </w:rPr>
        <w:t xml:space="preserve">Sequencing Buffer</w:t>
      </w:r>
    </w:p>
    <w:p>
      <w:pPr>
        <w:pStyle w:val="BodyText"/>
      </w:pPr>
      <w:r>
        <w:t xml:space="preserve">Shared cash and defensive assets set aside to cover early retirement years. This protects against sequence-of-returns risk. The buffer earns a conservative 3% real return.</w:t>
      </w:r>
    </w:p>
    <w:p>
      <w:pPr>
        <w:pStyle w:val="BodyText"/>
      </w:pPr>
      <w:r>
        <w:rPr>
          <w:bCs/>
          <w:b/>
        </w:rPr>
        <w:t xml:space="preserve">Withdrawal sequence:</w:t>
      </w:r>
      <w:r>
        <w:t xml:space="preserve"> </w:t>
      </w:r>
      <w:r>
        <w:t xml:space="preserve">First, the mandatory minimum drawdown is taken from Main Super and placed in Cash. Then, spending needs are covered by withdrawing from: Cash → Buffer → Main Super (in that order).</w:t>
      </w:r>
    </w:p>
    <w:p>
      <w:pPr>
        <w:pStyle w:val="BodyText"/>
      </w:pPr>
      <w:r>
        <w:rPr>
          <w:bCs/>
          <w:b/>
        </w:rPr>
        <w:t xml:space="preserve">CPI / Inflation Rate (% per year)</w:t>
      </w:r>
    </w:p>
    <w:p>
      <w:pPr>
        <w:pStyle w:val="BodyText"/>
      </w:pPr>
      <w:r>
        <w:t xml:space="preserve">The annual inflation rate used throughout all projections. This affects spending growth, pension indexation, real returns, and Age Pension indexation.</w:t>
      </w:r>
    </w:p>
    <w:p>
      <w:pPr>
        <w:pStyle w:val="BodyText"/>
      </w:pPr>
      <w:r>
        <w:rPr>
          <w:bCs/>
          <w:b/>
        </w:rPr>
        <w:t xml:space="preserve">Default:</w:t>
      </w:r>
      <w:r>
        <w:t xml:space="preserve"> </w:t>
      </w:r>
      <w:r>
        <w:t xml:space="preserve">2.5% (Australian Reserve Bank target and long-term average)</w:t>
      </w:r>
      <w:r>
        <w:t xml:space="preserve"> </w:t>
      </w:r>
      <w:r>
        <w:rPr>
          <w:bCs/>
          <w:b/>
        </w:rPr>
        <w:t xml:space="preserve">Range:</w:t>
      </w:r>
      <w:r>
        <w:t xml:space="preserve"> </w:t>
      </w:r>
      <w:r>
        <w:t xml:space="preserve">0% to 10%</w:t>
      </w:r>
    </w:p>
    <w:p>
      <w:r>
        <w:pict>
          <v:rect style="width:0;height:1.5pt" o:hralign="center" o:hrstd="t" o:hr="t"/>
        </w:pict>
      </w:r>
    </w:p>
    <w:bookmarkEnd w:id="26"/>
    <w:bookmarkStart w:id="32" w:name="couple-tracking-new-in-v15"/>
    <w:p>
      <w:pPr>
        <w:pStyle w:val="Heading3"/>
      </w:pPr>
      <w:r>
        <w:t xml:space="preserve">2.2 Couple Tracking (NEW in v15)</w:t>
      </w:r>
    </w:p>
    <w:p>
      <w:pPr>
        <w:pStyle w:val="FirstParagraph"/>
      </w:pPr>
      <w:r>
        <w:rPr>
          <w:bCs/>
          <w:b/>
        </w:rPr>
        <w:t xml:space="preserve">☑ Track Partners Individually</w:t>
      </w:r>
    </w:p>
    <w:p>
      <w:pPr>
        <w:pStyle w:val="BodyText"/>
      </w:pPr>
      <w:r>
        <w:t xml:space="preserve">Enable this checkbox when you’re planning as a couple and want to model each partner separately. This unlocks comprehensive couple tracking features.</w:t>
      </w:r>
    </w:p>
    <w:p>
      <w:pPr>
        <w:pStyle w:val="BodyText"/>
      </w:pPr>
      <w:r>
        <w:t xml:space="preserve">When enabled, you can configure:</w:t>
      </w:r>
    </w:p>
    <w:bookmarkStart w:id="27" w:name="partner-1-details"/>
    <w:p>
      <w:pPr>
        <w:pStyle w:val="Heading4"/>
      </w:pPr>
      <w:r>
        <w:t xml:space="preserve">Partner 1 Details</w:t>
      </w:r>
    </w:p>
    <w:p>
      <w:pPr>
        <w:pStyle w:val="FirstParagraph"/>
      </w:pPr>
      <w:r>
        <w:rPr>
          <w:bCs/>
          <w:b/>
        </w:rPr>
        <w:t xml:space="preserve">Name</w:t>
      </w:r>
      <w:r>
        <w:t xml:space="preserve"> </w:t>
      </w:r>
      <w:r>
        <w:t xml:space="preserve">Partner’s name for identification in reports and charts (e.g.,</w:t>
      </w:r>
      <w:r>
        <w:t xml:space="preserve"> </w:t>
      </w:r>
      <w:r>
        <w:t xml:space="preserve">“</w:t>
      </w:r>
      <w:r>
        <w:t xml:space="preserve">Tim</w:t>
      </w:r>
      <w:r>
        <w:t xml:space="preserve">”</w:t>
      </w:r>
      <w:r>
        <w:t xml:space="preserve">,</w:t>
      </w:r>
      <w:r>
        <w:t xml:space="preserve"> </w:t>
      </w:r>
      <w:r>
        <w:t xml:space="preserve">“</w:t>
      </w:r>
      <w:r>
        <w:t xml:space="preserve">Sam</w:t>
      </w:r>
      <w:r>
        <w:t xml:space="preserve">”</w:t>
      </w:r>
      <w:r>
        <w:t xml:space="preserve">)</w:t>
      </w:r>
    </w:p>
    <w:p>
      <w:pPr>
        <w:pStyle w:val="BodyText"/>
      </w:pPr>
      <w:r>
        <w:rPr>
          <w:bCs/>
          <w:b/>
        </w:rPr>
        <w:t xml:space="preserve">Current Age</w:t>
      </w:r>
      <w:r>
        <w:t xml:space="preserve"> </w:t>
      </w:r>
      <w:r>
        <w:t xml:space="preserve">Partner’s age today (in 2026). Used to calculate years until retirement.</w:t>
      </w:r>
      <w:r>
        <w:t xml:space="preserve"> </w:t>
      </w:r>
      <w:r>
        <w:rPr>
          <w:iCs/>
          <w:i/>
        </w:rPr>
        <w:t xml:space="preserve">Note: Year 1 of the simulation starts when the first partner retires.</w:t>
      </w:r>
    </w:p>
    <w:p>
      <w:pPr>
        <w:pStyle w:val="BodyText"/>
      </w:pPr>
      <w:r>
        <w:rPr>
          <w:bCs/>
          <w:b/>
        </w:rPr>
        <w:t xml:space="preserve">Gender</w:t>
      </w:r>
      <w:r>
        <w:t xml:space="preserve"> </w:t>
      </w:r>
      <w:r>
        <w:t xml:space="preserve">Male or Female - used for life expectancy calculations based on Australian life tables</w:t>
      </w:r>
    </w:p>
    <w:p>
      <w:pPr>
        <w:pStyle w:val="BodyText"/>
      </w:pPr>
      <w:r>
        <w:rPr>
          <w:bCs/>
          <w:b/>
        </w:rPr>
        <w:t xml:space="preserve">Super Balance</w:t>
      </w:r>
      <w:r>
        <w:t xml:space="preserve"> </w:t>
      </w:r>
      <w:r>
        <w:t xml:space="preserve">This partner’s superannuation balance at their retirement age (not current balance if still working). This is the amount they’ll have when they start drawing from super.</w:t>
      </w:r>
    </w:p>
    <w:p>
      <w:pPr>
        <w:pStyle w:val="BodyText"/>
      </w:pPr>
      <w:r>
        <w:rPr>
          <w:bCs/>
          <w:b/>
        </w:rPr>
        <w:t xml:space="preserve">Retirement Age</w:t>
      </w:r>
      <w:r>
        <w:t xml:space="preserve"> </w:t>
      </w:r>
      <w:r>
        <w:t xml:space="preserve">Age when this partner retires and starts drawing super. Year 1 of the simulation starts when the first partner retires (whoever retires earliest).</w:t>
      </w:r>
    </w:p>
    <w:p>
      <w:pPr>
        <w:pStyle w:val="BodyText"/>
      </w:pPr>
      <w:r>
        <w:rPr>
          <w:bCs/>
          <w:b/>
        </w:rPr>
        <w:t xml:space="preserve">PSS/CSS Pension (annual)</w:t>
      </w:r>
      <w:r>
        <w:t xml:space="preserve"> </w:t>
      </w:r>
      <w:r>
        <w:t xml:space="preserve">Annual defined benefit pension for this partner starting from their retirement age. Automatically indexed to inflation.</w:t>
      </w:r>
    </w:p>
    <w:p>
      <w:pPr>
        <w:pStyle w:val="BodyText"/>
      </w:pPr>
      <w:r>
        <w:rPr>
          <w:bCs/>
          <w:b/>
        </w:rPr>
        <w:t xml:space="preserve">Pre-Retirement Income (net annual)</w:t>
      </w:r>
      <w:r>
        <w:t xml:space="preserve"> </w:t>
      </w:r>
      <w:r>
        <w:t xml:space="preserve">Net income (after tax) while working before retirement. Stops when this partner retires. This is crucial for modeling staged retirement where one partner continues working.</w:t>
      </w:r>
    </w:p>
    <w:p>
      <w:pPr>
        <w:pStyle w:val="BodyText"/>
      </w:pPr>
      <w:r>
        <w:t xml:space="preserve">Example: If Partner 1 retires at 60 and Partner 2 retires at 65, Partner 2’s pre-retirement income provides household income for those 5 years.</w:t>
      </w:r>
    </w:p>
    <w:p>
      <w:pPr>
        <w:pStyle w:val="BodyText"/>
      </w:pPr>
      <w:r>
        <w:t xml:space="preserve">The calculator will show:</w:t>
      </w:r>
      <w:r>
        <w:t xml:space="preserve"> </w:t>
      </w:r>
      <w:r>
        <w:rPr>
          <w:iCs/>
          <w:i/>
        </w:rPr>
        <w:t xml:space="preserve">“</w:t>
      </w:r>
      <w:r>
        <w:rPr>
          <w:iCs/>
          <w:i/>
        </w:rPr>
        <w:t xml:space="preserve">Will earn for X years until retirement</w:t>
      </w:r>
      <w:r>
        <w:rPr>
          <w:iCs/>
          <w:i/>
        </w:rPr>
        <w:t xml:space="preserve">”</w:t>
      </w:r>
    </w:p>
    <w:p>
      <w:pPr>
        <w:pStyle w:val="BodyText"/>
      </w:pPr>
      <w:r>
        <w:rPr>
          <w:bCs/>
          <w:b/>
        </w:rPr>
        <w:t xml:space="preserve">Reversionary Rate (%)</w:t>
      </w:r>
      <w:r>
        <w:t xml:space="preserve"> </w:t>
      </w:r>
      <w:r>
        <w:t xml:space="preserve">Percentage of pension that continues to survivor after this partner’s death.</w:t>
      </w:r>
      <w:r>
        <w:t xml:space="preserve"> </w:t>
      </w:r>
      <w:r>
        <w:t xml:space="preserve">- PSS default: 67%</w:t>
      </w:r>
      <w:r>
        <w:t xml:space="preserve"> </w:t>
      </w:r>
      <w:r>
        <w:t xml:space="preserve">- CSS default: 67%</w:t>
      </w:r>
      <w:r>
        <w:t xml:space="preserve"> </w:t>
      </w:r>
      <w:r>
        <w:t xml:space="preserve">- Some schemes: 50-100%</w:t>
      </w:r>
    </w:p>
    <w:p>
      <w:pPr>
        <w:pStyle w:val="BodyText"/>
      </w:pPr>
      <w:r>
        <w:rPr>
          <w:bCs/>
          <w:b/>
        </w:rPr>
        <w:t xml:space="preserve">Death Age (for scenario modeling)</w:t>
      </w:r>
      <w:r>
        <w:t xml:space="preserve"> </w:t>
      </w:r>
      <w:r>
        <w:t xml:space="preserve">Age at which this partner dies in death scenario modeling. Default based on Australian life expectancy tables.</w:t>
      </w:r>
    </w:p>
    <w:p>
      <w:pPr>
        <w:pStyle w:val="BodyText"/>
      </w:pPr>
      <w:r>
        <w:t xml:space="preserve">Life expectancy is automatically calculated based on current age and gender:</w:t>
      </w:r>
      <w:r>
        <w:t xml:space="preserve"> </w:t>
      </w:r>
      <w:r>
        <w:t xml:space="preserve">- Updates automatically when you change age or gender</w:t>
      </w:r>
      <w:r>
        <w:t xml:space="preserve"> </w:t>
      </w:r>
      <w:r>
        <w:t xml:space="preserve">- Based on ABS Life Tables 2020-2022</w:t>
      </w:r>
      <w:r>
        <w:t xml:space="preserve"> </w:t>
      </w:r>
      <w:r>
        <w:t xml:space="preserve">- Shows expected age, you can adjust for scenarios</w:t>
      </w:r>
    </w:p>
    <w:bookmarkEnd w:id="27"/>
    <w:bookmarkStart w:id="28" w:name="partner-2-details"/>
    <w:p>
      <w:pPr>
        <w:pStyle w:val="Heading4"/>
      </w:pPr>
      <w:r>
        <w:t xml:space="preserve">Partner 2 Details</w:t>
      </w:r>
    </w:p>
    <w:p>
      <w:pPr>
        <w:pStyle w:val="FirstParagraph"/>
      </w:pPr>
      <w:r>
        <w:t xml:space="preserve">Same fields as Partner 1. You can model asymmetric couples:</w:t>
      </w:r>
      <w:r>
        <w:t xml:space="preserve"> </w:t>
      </w:r>
      <w:r>
        <w:t xml:space="preserve">- Different current ages (e.g., Partner 1 is 50, Partner 2 is 53)</w:t>
      </w:r>
      <w:r>
        <w:t xml:space="preserve"> </w:t>
      </w:r>
      <w:r>
        <w:t xml:space="preserve">- Different retirement ages (e.g., one retires at 60, other at 65)</w:t>
      </w:r>
      <w:r>
        <w:t xml:space="preserve"> </w:t>
      </w:r>
      <w:r>
        <w:t xml:space="preserve">- Different super balances (e.g., one has $1.36M, other has $0)</w:t>
      </w:r>
      <w:r>
        <w:t xml:space="preserve"> </w:t>
      </w:r>
      <w:r>
        <w:t xml:space="preserve">- Different pensions (e.g., one has PSS pension, other has none)</w:t>
      </w:r>
      <w:r>
        <w:t xml:space="preserve"> </w:t>
      </w:r>
      <w:r>
        <w:t xml:space="preserve">- One working, one retired (via pre-retirement income)</w:t>
      </w:r>
    </w:p>
    <w:p>
      <w:r>
        <w:pict>
          <v:rect style="width:0;height:1.5pt" o:hralign="center" o:hrstd="t" o:hr="t"/>
        </w:pict>
      </w:r>
    </w:p>
    <w:bookmarkEnd w:id="28"/>
    <w:bookmarkStart w:id="29" w:name="how-year-1-works-with-couple-tracking"/>
    <w:p>
      <w:pPr>
        <w:pStyle w:val="Heading4"/>
      </w:pPr>
      <w:r>
        <w:t xml:space="preserve">How Year 1 Works with Couple Tracking</w:t>
      </w:r>
    </w:p>
    <w:p>
      <w:pPr>
        <w:pStyle w:val="FirstParagraph"/>
      </w:pPr>
      <w:r>
        <w:rPr>
          <w:bCs/>
          <w:b/>
        </w:rPr>
        <w:t xml:space="preserve">Year 1 = When the First Partner Retires</w:t>
      </w:r>
    </w:p>
    <w:p>
      <w:pPr>
        <w:pStyle w:val="BodyText"/>
      </w:pPr>
      <w:r>
        <w:t xml:space="preserve">The simulation always starts in</w:t>
      </w:r>
      <w:r>
        <w:t xml:space="preserve"> </w:t>
      </w:r>
      <w:r>
        <w:t xml:space="preserve">“</w:t>
      </w:r>
      <w:r>
        <w:t xml:space="preserve">Year 1</w:t>
      </w:r>
      <w:r>
        <w:t xml:space="preserve">”</w:t>
      </w:r>
      <w:r>
        <w:t xml:space="preserve"> </w:t>
      </w:r>
      <w:r>
        <w:t xml:space="preserve">when the earliest-retiring partner reaches their retirement age.</w:t>
      </w:r>
    </w:p>
    <w:p>
      <w:pPr>
        <w:pStyle w:val="BodyText"/>
      </w:pPr>
      <w:r>
        <w:rPr>
          <w:bCs/>
          <w:b/>
        </w:rPr>
        <w:t xml:space="preserve">Example 1: Both Same Age, Both Retire at 60</w:t>
      </w:r>
      <w:r>
        <w:t xml:space="preserve"> </w:t>
      </w:r>
      <w:r>
        <w:t xml:space="preserve">- Partner 1: Currently 53, retires 60 (in 7 years)</w:t>
      </w:r>
      <w:r>
        <w:t xml:space="preserve"> </w:t>
      </w:r>
      <w:r>
        <w:t xml:space="preserve">- Partner 2: Currently 53, retires 60 (in 7 years)</w:t>
      </w:r>
      <w:r>
        <w:t xml:space="preserve"> </w:t>
      </w:r>
      <w:r>
        <w:t xml:space="preserve">-</w:t>
      </w:r>
      <w:r>
        <w:t xml:space="preserve"> </w:t>
      </w:r>
      <w:r>
        <w:rPr>
          <w:bCs/>
          <w:b/>
        </w:rPr>
        <w:t xml:space="preserve">Year 1 = 2033</w:t>
      </w:r>
      <w:r>
        <w:t xml:space="preserve"> </w:t>
      </w:r>
      <w:r>
        <w:t xml:space="preserve">(when both turn 60)</w:t>
      </w:r>
      <w:r>
        <w:t xml:space="preserve"> </w:t>
      </w:r>
      <w:r>
        <w:t xml:space="preserve">- Both retire in Year 1</w:t>
      </w:r>
    </w:p>
    <w:p>
      <w:pPr>
        <w:pStyle w:val="BodyText"/>
      </w:pPr>
      <w:r>
        <w:rPr>
          <w:bCs/>
          <w:b/>
        </w:rPr>
        <w:t xml:space="preserve">Example 2: Different Ages, Same Retirement Age</w:t>
      </w:r>
      <w:r>
        <w:t xml:space="preserve"> </w:t>
      </w:r>
      <w:r>
        <w:t xml:space="preserve">- Partner 1 (Tim): Currently 53, retires 60 (in 7 years)</w:t>
      </w:r>
      <w:r>
        <w:t xml:space="preserve"> </w:t>
      </w:r>
      <w:r>
        <w:t xml:space="preserve">- Partner 2 (Simone): Currently 53, retires 60 (in 7 years)</w:t>
      </w:r>
      <w:r>
        <w:br/>
      </w:r>
      <w:r>
        <w:t xml:space="preserve">-</w:t>
      </w:r>
      <w:r>
        <w:t xml:space="preserve"> </w:t>
      </w:r>
      <w:r>
        <w:rPr>
          <w:bCs/>
          <w:b/>
        </w:rPr>
        <w:t xml:space="preserve">Year 1 = 2033</w:t>
      </w:r>
      <w:r>
        <w:t xml:space="preserve"> </w:t>
      </w:r>
      <w:r>
        <w:t xml:space="preserve">(7 years from now)</w:t>
      </w:r>
      <w:r>
        <w:t xml:space="preserve"> </w:t>
      </w:r>
      <w:r>
        <w:t xml:space="preserve">- Tim: Age 60 in Year 1</w:t>
      </w:r>
      <w:r>
        <w:t xml:space="preserve"> </w:t>
      </w:r>
      <w:r>
        <w:t xml:space="preserve">- Simone: Age 60 in Year 1</w:t>
      </w:r>
    </w:p>
    <w:p>
      <w:pPr>
        <w:pStyle w:val="BodyText"/>
      </w:pPr>
      <w:r>
        <w:rPr>
          <w:bCs/>
          <w:b/>
        </w:rPr>
        <w:t xml:space="preserve">Example 3: Staged Retirement - Different Current Ages</w:t>
      </w:r>
      <w:r>
        <w:t xml:space="preserve"> </w:t>
      </w:r>
      <w:r>
        <w:t xml:space="preserve">- Partner 1 (Sam): Currently 53, retires 60 (in 7 years)</w:t>
      </w:r>
      <w:r>
        <w:t xml:space="preserve"> </w:t>
      </w:r>
      <w:r>
        <w:t xml:space="preserve">- Partner 2 (Andy): Currently 50, retires 60 (in 10 years)</w:t>
      </w:r>
      <w:r>
        <w:t xml:space="preserve"> </w:t>
      </w:r>
      <w:r>
        <w:t xml:space="preserve">-</w:t>
      </w:r>
      <w:r>
        <w:t xml:space="preserve"> </w:t>
      </w:r>
      <w:r>
        <w:rPr>
          <w:bCs/>
          <w:b/>
        </w:rPr>
        <w:t xml:space="preserve">Year 1 = 2033</w:t>
      </w:r>
      <w:r>
        <w:t xml:space="preserve"> </w:t>
      </w:r>
      <w:r>
        <w:t xml:space="preserve">(when Sam turns 60 and retires)</w:t>
      </w:r>
      <w:r>
        <w:t xml:space="preserve"> </w:t>
      </w:r>
      <w:r>
        <w:t xml:space="preserve">- Sam: Age 60 in Year 1 (retired)</w:t>
      </w:r>
      <w:r>
        <w:t xml:space="preserve"> </w:t>
      </w:r>
      <w:r>
        <w:t xml:space="preserve">- Andy: Age 57 in Year 1 (still working, earning pre-retirement income)</w:t>
      </w:r>
      <w:r>
        <w:t xml:space="preserve"> </w:t>
      </w:r>
      <w:r>
        <w:t xml:space="preserve">-</w:t>
      </w:r>
      <w:r>
        <w:t xml:space="preserve"> </w:t>
      </w:r>
      <w:r>
        <w:rPr>
          <w:bCs/>
          <w:b/>
        </w:rPr>
        <w:t xml:space="preserve">Year 4 = 2036</w:t>
      </w:r>
      <w:r>
        <w:t xml:space="preserve"> </w:t>
      </w:r>
      <w:r>
        <w:t xml:space="preserve">(when Andy turns 60 and retires)</w:t>
      </w:r>
      <w:r>
        <w:t xml:space="preserve"> </w:t>
      </w:r>
      <w:r>
        <w:t xml:space="preserve">- Andy’s pension starts, pre-retirement income stops</w:t>
      </w:r>
    </w:p>
    <w:p>
      <w:pPr>
        <w:pStyle w:val="BodyText"/>
      </w:pPr>
      <w:r>
        <w:rPr>
          <w:bCs/>
          <w:b/>
        </w:rPr>
        <w:t xml:space="preserve">Example 4: Different Retirement Ages</w:t>
      </w:r>
      <w:r>
        <w:t xml:space="preserve"> </w:t>
      </w:r>
      <w:r>
        <w:t xml:space="preserve">- Partner 1: Currently 55, retires 60 (in 5 years)</w:t>
      </w:r>
      <w:r>
        <w:t xml:space="preserve"> </w:t>
      </w:r>
      <w:r>
        <w:t xml:space="preserve">- Partner 2: Currently 55, retires 65 (in 10 years)</w:t>
      </w:r>
      <w:r>
        <w:t xml:space="preserve"> </w:t>
      </w:r>
      <w:r>
        <w:t xml:space="preserve">-</w:t>
      </w:r>
      <w:r>
        <w:t xml:space="preserve"> </w:t>
      </w:r>
      <w:r>
        <w:rPr>
          <w:bCs/>
          <w:b/>
        </w:rPr>
        <w:t xml:space="preserve">Year 1 = 2031</w:t>
      </w:r>
      <w:r>
        <w:t xml:space="preserve"> </w:t>
      </w:r>
      <w:r>
        <w:t xml:space="preserve">(when Partner 1 turns 60)</w:t>
      </w:r>
      <w:r>
        <w:t xml:space="preserve"> </w:t>
      </w:r>
      <w:r>
        <w:t xml:space="preserve">- Partner 1: Age 60 in Year 1 (retired)</w:t>
      </w:r>
      <w:r>
        <w:t xml:space="preserve"> </w:t>
      </w:r>
      <w:r>
        <w:t xml:space="preserve">- Partner 2: Age 60 in Year 1 (still working for 5 more years)</w:t>
      </w:r>
      <w:r>
        <w:t xml:space="preserve"> </w:t>
      </w:r>
      <w:r>
        <w:t xml:space="preserve">-</w:t>
      </w:r>
      <w:r>
        <w:t xml:space="preserve"> </w:t>
      </w:r>
      <w:r>
        <w:rPr>
          <w:bCs/>
          <w:b/>
        </w:rPr>
        <w:t xml:space="preserve">Year 6</w:t>
      </w:r>
      <w:r>
        <w:t xml:space="preserve"> </w:t>
      </w:r>
      <w:r>
        <w:t xml:space="preserve">(when Partner 2 turns 65 and retires)</w:t>
      </w:r>
    </w:p>
    <w:p>
      <w:r>
        <w:pict>
          <v:rect style="width:0;height:1.5pt" o:hralign="center" o:hrstd="t" o:hr="t"/>
        </w:pict>
      </w:r>
    </w:p>
    <w:bookmarkEnd w:id="29"/>
    <w:bookmarkStart w:id="30" w:name="income-modeling-in-couple-tracking"/>
    <w:p>
      <w:pPr>
        <w:pStyle w:val="Heading4"/>
      </w:pPr>
      <w:r>
        <w:t xml:space="preserve">Income Modeling in Couple Tracking</w:t>
      </w:r>
    </w:p>
    <w:p>
      <w:pPr>
        <w:pStyle w:val="FirstParagraph"/>
      </w:pPr>
      <w:r>
        <w:t xml:space="preserve">The calculator tracks multiple income sources:</w:t>
      </w:r>
    </w:p>
    <w:p>
      <w:pPr>
        <w:pStyle w:val="BodyText"/>
      </w:pPr>
      <w:r>
        <w:rPr>
          <w:bCs/>
          <w:b/>
        </w:rPr>
        <w:t xml:space="preserve">Year-by-Year Income Example:</w:t>
      </w:r>
      <w:r>
        <w:t xml:space="preserve"> </w:t>
      </w:r>
      <w:r>
        <w:t xml:space="preserve">Assuming Sam (age 53→60) and Andy (age 50→60), both retire at 60:</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Year</w:t>
            </w:r>
          </w:p>
        </w:tc>
        <w:tc>
          <w:tcPr/>
          <w:p>
            <w:pPr>
              <w:pStyle w:val="Compact"/>
              <w:jc w:val="left"/>
            </w:pPr>
            <w:r>
              <w:t xml:space="preserve">Sam Age</w:t>
            </w:r>
          </w:p>
        </w:tc>
        <w:tc>
          <w:tcPr/>
          <w:p>
            <w:pPr>
              <w:pStyle w:val="Compact"/>
              <w:jc w:val="left"/>
            </w:pPr>
            <w:r>
              <w:t xml:space="preserve">Andy Age</w:t>
            </w:r>
          </w:p>
        </w:tc>
        <w:tc>
          <w:tcPr/>
          <w:p>
            <w:pPr>
              <w:pStyle w:val="Compact"/>
              <w:jc w:val="left"/>
            </w:pPr>
            <w:r>
              <w:t xml:space="preserve">Sam Income</w:t>
            </w:r>
          </w:p>
        </w:tc>
        <w:tc>
          <w:tcPr/>
          <w:p>
            <w:pPr>
              <w:pStyle w:val="Compact"/>
              <w:jc w:val="left"/>
            </w:pPr>
            <w:r>
              <w:t xml:space="preserve">Andy Income</w:t>
            </w:r>
          </w:p>
        </w:tc>
        <w:tc>
          <w:tcPr/>
          <w:p>
            <w:pPr>
              <w:pStyle w:val="Compact"/>
              <w:jc w:val="left"/>
            </w:pPr>
            <w:r>
              <w:t xml:space="preserve">Total Income</w:t>
            </w:r>
          </w:p>
        </w:tc>
      </w:tr>
      <w:tr>
        <w:tc>
          <w:tcPr/>
          <w:p>
            <w:pPr>
              <w:pStyle w:val="Compact"/>
              <w:jc w:val="left"/>
            </w:pPr>
            <w:r>
              <w:t xml:space="preserve">1</w:t>
            </w:r>
          </w:p>
        </w:tc>
        <w:tc>
          <w:tcPr/>
          <w:p>
            <w:pPr>
              <w:pStyle w:val="Compact"/>
              <w:jc w:val="left"/>
            </w:pPr>
            <w:r>
              <w:t xml:space="preserve">60</w:t>
            </w:r>
          </w:p>
        </w:tc>
        <w:tc>
          <w:tcPr/>
          <w:p>
            <w:pPr>
              <w:pStyle w:val="Compact"/>
              <w:jc w:val="left"/>
            </w:pPr>
            <w:r>
              <w:t xml:space="preserve">57</w:t>
            </w:r>
          </w:p>
        </w:tc>
        <w:tc>
          <w:tcPr/>
          <w:p>
            <w:pPr>
              <w:pStyle w:val="Compact"/>
              <w:jc w:val="left"/>
            </w:pPr>
            <w:r>
              <w:t xml:space="preserve">$0 pension</w:t>
            </w:r>
          </w:p>
        </w:tc>
        <w:tc>
          <w:tcPr/>
          <w:p>
            <w:pPr>
              <w:pStyle w:val="Compact"/>
              <w:jc w:val="left"/>
            </w:pPr>
            <w:r>
              <w:t xml:space="preserve">$80k work</w:t>
            </w:r>
          </w:p>
        </w:tc>
        <w:tc>
          <w:tcPr/>
          <w:p>
            <w:pPr>
              <w:pStyle w:val="Compact"/>
              <w:jc w:val="left"/>
            </w:pPr>
            <w:r>
              <w:t xml:space="preserve">$80k</w:t>
            </w:r>
          </w:p>
        </w:tc>
      </w:tr>
      <w:tr>
        <w:tc>
          <w:tcPr/>
          <w:p>
            <w:pPr>
              <w:pStyle w:val="Compact"/>
              <w:jc w:val="left"/>
            </w:pPr>
            <w:r>
              <w:t xml:space="preserve">2</w:t>
            </w:r>
          </w:p>
        </w:tc>
        <w:tc>
          <w:tcPr/>
          <w:p>
            <w:pPr>
              <w:pStyle w:val="Compact"/>
              <w:jc w:val="left"/>
            </w:pPr>
            <w:r>
              <w:t xml:space="preserve">61</w:t>
            </w:r>
          </w:p>
        </w:tc>
        <w:tc>
          <w:tcPr/>
          <w:p>
            <w:pPr>
              <w:pStyle w:val="Compact"/>
              <w:jc w:val="left"/>
            </w:pPr>
            <w:r>
              <w:t xml:space="preserve">58</w:t>
            </w:r>
          </w:p>
        </w:tc>
        <w:tc>
          <w:tcPr/>
          <w:p>
            <w:pPr>
              <w:pStyle w:val="Compact"/>
              <w:jc w:val="left"/>
            </w:pPr>
            <w:r>
              <w:t xml:space="preserve">$0</w:t>
            </w:r>
          </w:p>
        </w:tc>
        <w:tc>
          <w:tcPr/>
          <w:p>
            <w:pPr>
              <w:pStyle w:val="Compact"/>
              <w:jc w:val="left"/>
            </w:pPr>
            <w:r>
              <w:t xml:space="preserve">$80k work</w:t>
            </w:r>
          </w:p>
        </w:tc>
        <w:tc>
          <w:tcPr/>
          <w:p>
            <w:pPr>
              <w:pStyle w:val="Compact"/>
              <w:jc w:val="left"/>
            </w:pPr>
            <w:r>
              <w:t xml:space="preserve">$80k</w:t>
            </w:r>
          </w:p>
        </w:tc>
      </w:tr>
      <w:tr>
        <w:tc>
          <w:tcPr/>
          <w:p>
            <w:pPr>
              <w:pStyle w:val="Compact"/>
              <w:jc w:val="left"/>
            </w:pPr>
            <w:r>
              <w:t xml:space="preserve">3</w:t>
            </w:r>
          </w:p>
        </w:tc>
        <w:tc>
          <w:tcPr/>
          <w:p>
            <w:pPr>
              <w:pStyle w:val="Compact"/>
              <w:jc w:val="left"/>
            </w:pPr>
            <w:r>
              <w:t xml:space="preserve">62</w:t>
            </w:r>
          </w:p>
        </w:tc>
        <w:tc>
          <w:tcPr/>
          <w:p>
            <w:pPr>
              <w:pStyle w:val="Compact"/>
              <w:jc w:val="left"/>
            </w:pPr>
            <w:r>
              <w:t xml:space="preserve">59</w:t>
            </w:r>
          </w:p>
        </w:tc>
        <w:tc>
          <w:tcPr/>
          <w:p>
            <w:pPr>
              <w:pStyle w:val="Compact"/>
              <w:jc w:val="left"/>
            </w:pPr>
            <w:r>
              <w:t xml:space="preserve">$0</w:t>
            </w:r>
          </w:p>
        </w:tc>
        <w:tc>
          <w:tcPr/>
          <w:p>
            <w:pPr>
              <w:pStyle w:val="Compact"/>
              <w:jc w:val="left"/>
            </w:pPr>
            <w:r>
              <w:t xml:space="preserve">$80k work</w:t>
            </w:r>
          </w:p>
        </w:tc>
        <w:tc>
          <w:tcPr/>
          <w:p>
            <w:pPr>
              <w:pStyle w:val="Compact"/>
              <w:jc w:val="left"/>
            </w:pPr>
            <w:r>
              <w:t xml:space="preserve">$80k</w:t>
            </w:r>
          </w:p>
        </w:tc>
      </w:tr>
      <w:tr>
        <w:tc>
          <w:tcPr/>
          <w:p>
            <w:pPr>
              <w:pStyle w:val="Compact"/>
              <w:jc w:val="left"/>
            </w:pPr>
            <w:r>
              <w:rPr>
                <w:bCs/>
                <w:b/>
              </w:rPr>
              <w:t xml:space="preserve">4</w:t>
            </w:r>
          </w:p>
        </w:tc>
        <w:tc>
          <w:tcPr/>
          <w:p>
            <w:pPr>
              <w:pStyle w:val="Compact"/>
              <w:jc w:val="left"/>
            </w:pPr>
            <w:r>
              <w:rPr>
                <w:bCs/>
                <w:b/>
              </w:rPr>
              <w:t xml:space="preserve">63</w:t>
            </w:r>
          </w:p>
        </w:tc>
        <w:tc>
          <w:tcPr/>
          <w:p>
            <w:pPr>
              <w:pStyle w:val="Compact"/>
              <w:jc w:val="left"/>
            </w:pPr>
            <w:r>
              <w:rPr>
                <w:bCs/>
                <w:b/>
              </w:rPr>
              <w:t xml:space="preserve">60</w:t>
            </w:r>
          </w:p>
        </w:tc>
        <w:tc>
          <w:tcPr/>
          <w:p>
            <w:pPr>
              <w:pStyle w:val="Compact"/>
              <w:jc w:val="left"/>
            </w:pPr>
            <w:r>
              <w:rPr>
                <w:bCs/>
                <w:b/>
              </w:rPr>
              <w:t xml:space="preserve">$0</w:t>
            </w:r>
          </w:p>
        </w:tc>
        <w:tc>
          <w:tcPr/>
          <w:p>
            <w:pPr>
              <w:pStyle w:val="Compact"/>
              <w:jc w:val="left"/>
            </w:pPr>
            <w:r>
              <w:rPr>
                <w:bCs/>
                <w:b/>
              </w:rPr>
              <w:t xml:space="preserve">$101k pension</w:t>
            </w:r>
          </w:p>
        </w:tc>
        <w:tc>
          <w:tcPr/>
          <w:p>
            <w:pPr>
              <w:pStyle w:val="Compact"/>
              <w:jc w:val="left"/>
            </w:pPr>
            <w:r>
              <w:rPr>
                <w:bCs/>
                <w:b/>
              </w:rPr>
              <w:t xml:space="preserve">$101k</w:t>
            </w:r>
          </w:p>
        </w:tc>
      </w:tr>
      <w:tr>
        <w:tc>
          <w:tcPr/>
          <w:p>
            <w:pPr>
              <w:pStyle w:val="Compact"/>
              <w:jc w:val="left"/>
            </w:pPr>
            <w:r>
              <w:t xml:space="preserve">5</w:t>
            </w:r>
          </w:p>
        </w:tc>
        <w:tc>
          <w:tcPr/>
          <w:p>
            <w:pPr>
              <w:pStyle w:val="Compact"/>
              <w:jc w:val="left"/>
            </w:pPr>
            <w:r>
              <w:t xml:space="preserve">64</w:t>
            </w:r>
          </w:p>
        </w:tc>
        <w:tc>
          <w:tcPr/>
          <w:p>
            <w:pPr>
              <w:pStyle w:val="Compact"/>
              <w:jc w:val="left"/>
            </w:pPr>
            <w:r>
              <w:t xml:space="preserve">61</w:t>
            </w:r>
          </w:p>
        </w:tc>
        <w:tc>
          <w:tcPr/>
          <w:p>
            <w:pPr>
              <w:pStyle w:val="Compact"/>
              <w:jc w:val="left"/>
            </w:pPr>
            <w:r>
              <w:t xml:space="preserve">$0</w:t>
            </w:r>
          </w:p>
        </w:tc>
        <w:tc>
          <w:tcPr/>
          <w:p>
            <w:pPr>
              <w:pStyle w:val="Compact"/>
              <w:jc w:val="left"/>
            </w:pPr>
            <w:r>
              <w:t xml:space="preserve">$101k</w:t>
            </w:r>
          </w:p>
        </w:tc>
        <w:tc>
          <w:tcPr/>
          <w:p>
            <w:pPr>
              <w:pStyle w:val="Compact"/>
              <w:jc w:val="left"/>
            </w:pPr>
            <w:r>
              <w:t xml:space="preserve">$101k</w:t>
            </w:r>
          </w:p>
        </w:tc>
      </w:tr>
      <w:tr>
        <w:tc>
          <w:tcPr/>
          <w:p>
            <w:pPr>
              <w:pStyle w:val="Compact"/>
              <w:jc w:val="left"/>
            </w:pPr>
            <w:r>
              <w:t xml:space="preserve">8</w:t>
            </w:r>
          </w:p>
        </w:tc>
        <w:tc>
          <w:tcPr/>
          <w:p>
            <w:pPr>
              <w:pStyle w:val="Compact"/>
              <w:jc w:val="left"/>
            </w:pPr>
            <w:r>
              <w:t xml:space="preserve">67</w:t>
            </w:r>
          </w:p>
        </w:tc>
        <w:tc>
          <w:tcPr/>
          <w:p>
            <w:pPr>
              <w:pStyle w:val="Compact"/>
              <w:jc w:val="left"/>
            </w:pPr>
            <w:r>
              <w:t xml:space="preserve">64</w:t>
            </w:r>
          </w:p>
        </w:tc>
        <w:tc>
          <w:tcPr/>
          <w:p>
            <w:pPr>
              <w:pStyle w:val="Compact"/>
              <w:jc w:val="left"/>
            </w:pPr>
            <w:r>
              <w:t xml:space="preserve">Age Pension</w:t>
            </w:r>
          </w:p>
        </w:tc>
        <w:tc>
          <w:tcPr/>
          <w:p>
            <w:pPr>
              <w:pStyle w:val="Compact"/>
              <w:jc w:val="left"/>
            </w:pPr>
            <w:r>
              <w:t xml:space="preserve">$101k</w:t>
            </w:r>
          </w:p>
        </w:tc>
        <w:tc>
          <w:tcPr/>
          <w:p>
            <w:pPr>
              <w:pStyle w:val="Compact"/>
              <w:jc w:val="left"/>
            </w:pPr>
            <w:r>
              <w:t xml:space="preserve">$101k + AP</w:t>
            </w:r>
          </w:p>
        </w:tc>
      </w:tr>
    </w:tbl>
    <w:p>
      <w:pPr>
        <w:pStyle w:val="BodyText"/>
      </w:pPr>
      <w:r>
        <w:t xml:space="preserve">Key points:</w:t>
      </w:r>
      <w:r>
        <w:t xml:space="preserve"> </w:t>
      </w:r>
      <w:r>
        <w:t xml:space="preserve">- Pre-retirement income stops when partner retires</w:t>
      </w:r>
      <w:r>
        <w:t xml:space="preserve"> </w:t>
      </w:r>
      <w:r>
        <w:t xml:space="preserve">- Pension starts when partner reaches retirement age</w:t>
      </w:r>
      <w:r>
        <w:t xml:space="preserve"> </w:t>
      </w:r>
      <w:r>
        <w:t xml:space="preserve">- Age Pension kicks in at age 67 (if eligible based on asset test)</w:t>
      </w:r>
      <w:r>
        <w:t xml:space="preserve"> </w:t>
      </w:r>
      <w:r>
        <w:t xml:space="preserve">- All income is indexed to inflation</w:t>
      </w:r>
    </w:p>
    <w:p>
      <w:r>
        <w:pict>
          <v:rect style="width:0;height:1.5pt" o:hralign="center" o:hrstd="t" o:hr="t"/>
        </w:pict>
      </w:r>
    </w:p>
    <w:bookmarkEnd w:id="30"/>
    <w:bookmarkStart w:id="31" w:name="death-scenario-modeling"/>
    <w:p>
      <w:pPr>
        <w:pStyle w:val="Heading4"/>
      </w:pPr>
      <w:r>
        <w:t xml:space="preserve">Death Scenario Modeling</w:t>
      </w:r>
    </w:p>
    <w:p>
      <w:pPr>
        <w:pStyle w:val="FirstParagraph"/>
      </w:pPr>
      <w:r>
        <w:t xml:space="preserve">When couple tracking is enabled, you can model different death scenarios:</w:t>
      </w:r>
    </w:p>
    <w:p>
      <w:pPr>
        <w:pStyle w:val="BodyText"/>
      </w:pPr>
      <w:r>
        <w:rPr>
          <w:bCs/>
          <w:b/>
        </w:rPr>
        <w:t xml:space="preserve">Scenario to Model</w:t>
      </w:r>
      <w:r>
        <w:t xml:space="preserve"> </w:t>
      </w:r>
      <w:r>
        <w:t xml:space="preserve">(dropdown):</w:t>
      </w:r>
      <w:r>
        <w:t xml:space="preserve"> </w:t>
      </w:r>
      <w:r>
        <w:t xml:space="preserve">-</w:t>
      </w:r>
      <w:r>
        <w:t xml:space="preserve"> </w:t>
      </w:r>
      <w:r>
        <w:rPr>
          <w:bCs/>
          <w:b/>
        </w:rPr>
        <w:t xml:space="preserve">Both Partners Alive</w:t>
      </w:r>
      <w:r>
        <w:t xml:space="preserve">: No deaths, both live to end of simulation</w:t>
      </w:r>
      <w:r>
        <w:t xml:space="preserve"> </w:t>
      </w:r>
      <w:r>
        <w:t xml:space="preserve">-</w:t>
      </w:r>
      <w:r>
        <w:t xml:space="preserve"> </w:t>
      </w:r>
      <w:r>
        <w:rPr>
          <w:bCs/>
          <w:b/>
        </w:rPr>
        <w:t xml:space="preserve">Partner 1 Dies at Age XX</w:t>
      </w:r>
      <w:r>
        <w:t xml:space="preserve">: Partner 1 dies at specified age, Partner 2 continues</w:t>
      </w:r>
      <w:r>
        <w:t xml:space="preserve"> </w:t>
      </w:r>
      <w:r>
        <w:t xml:space="preserve">-</w:t>
      </w:r>
      <w:r>
        <w:t xml:space="preserve"> </w:t>
      </w:r>
      <w:r>
        <w:rPr>
          <w:bCs/>
          <w:b/>
        </w:rPr>
        <w:t xml:space="preserve">Partner 2 Dies at Age XX</w:t>
      </w:r>
      <w:r>
        <w:t xml:space="preserve">: Partner 2 dies at specified age, Partner 1 continues</w:t>
      </w:r>
    </w:p>
    <w:p>
      <w:pPr>
        <w:pStyle w:val="BodyText"/>
      </w:pPr>
      <w:r>
        <w:rPr>
          <w:bCs/>
          <w:b/>
        </w:rPr>
        <w:t xml:space="preserve">What Happens When a Partner Dies:</w:t>
      </w:r>
    </w:p>
    <w:p>
      <w:pPr>
        <w:numPr>
          <w:ilvl w:val="0"/>
          <w:numId w:val="1003"/>
        </w:numPr>
        <w:pStyle w:val="Compact"/>
      </w:pPr>
      <w:r>
        <w:rPr>
          <w:bCs/>
          <w:b/>
        </w:rPr>
        <w:t xml:space="preserve">Super Transfer</w:t>
      </w:r>
      <w:r>
        <w:t xml:space="preserve">: Deceased partner’s super transfers to survivor</w:t>
      </w:r>
    </w:p>
    <w:p>
      <w:pPr>
        <w:numPr>
          <w:ilvl w:val="1"/>
          <w:numId w:val="1004"/>
        </w:numPr>
        <w:pStyle w:val="Compact"/>
      </w:pPr>
      <w:r>
        <w:t xml:space="preserve">If Partner 1 had $500k and Partner 2 had $1M</w:t>
      </w:r>
    </w:p>
    <w:p>
      <w:pPr>
        <w:numPr>
          <w:ilvl w:val="1"/>
          <w:numId w:val="1004"/>
        </w:numPr>
        <w:pStyle w:val="Compact"/>
      </w:pPr>
      <w:r>
        <w:t xml:space="preserve">Partner 1 dies → Partner 2 now has $1.5M</w:t>
      </w:r>
    </w:p>
    <w:p>
      <w:pPr>
        <w:numPr>
          <w:ilvl w:val="0"/>
          <w:numId w:val="1003"/>
        </w:numPr>
        <w:pStyle w:val="Compact"/>
      </w:pPr>
      <w:r>
        <w:rPr>
          <w:bCs/>
          <w:b/>
        </w:rPr>
        <w:t xml:space="preserve">Reversionary Pension</w:t>
      </w:r>
      <w:r>
        <w:t xml:space="preserve">: Deceased’s pension reduces to reversionary rate</w:t>
      </w:r>
    </w:p>
    <w:p>
      <w:pPr>
        <w:numPr>
          <w:ilvl w:val="1"/>
          <w:numId w:val="1005"/>
        </w:numPr>
        <w:pStyle w:val="Compact"/>
      </w:pPr>
      <w:r>
        <w:t xml:space="preserve">Partner had $101k/year pension at 67% reversionary</w:t>
      </w:r>
    </w:p>
    <w:p>
      <w:pPr>
        <w:numPr>
          <w:ilvl w:val="1"/>
          <w:numId w:val="1005"/>
        </w:numPr>
        <w:pStyle w:val="Compact"/>
      </w:pPr>
      <w:r>
        <w:t xml:space="preserve">Partner dies → Survivor receives $67,670/year (67% of $101k)</w:t>
      </w:r>
    </w:p>
    <w:p>
      <w:pPr>
        <w:numPr>
          <w:ilvl w:val="0"/>
          <w:numId w:val="1003"/>
        </w:numPr>
        <w:pStyle w:val="Compact"/>
      </w:pPr>
      <w:r>
        <w:rPr>
          <w:bCs/>
          <w:b/>
        </w:rPr>
        <w:t xml:space="preserve">Spending Adjustment</w:t>
      </w:r>
      <w:r>
        <w:t xml:space="preserve">: Household spending reduces to single-person rate</w:t>
      </w:r>
    </w:p>
    <w:p>
      <w:pPr>
        <w:numPr>
          <w:ilvl w:val="1"/>
          <w:numId w:val="1006"/>
        </w:numPr>
        <w:pStyle w:val="Compact"/>
      </w:pPr>
      <w:r>
        <w:t xml:space="preserve">Default: 65% of couple spending</w:t>
      </w:r>
    </w:p>
    <w:p>
      <w:pPr>
        <w:numPr>
          <w:ilvl w:val="1"/>
          <w:numId w:val="1006"/>
        </w:numPr>
        <w:pStyle w:val="Compact"/>
      </w:pPr>
      <w:r>
        <w:t xml:space="preserve">Adjustable: 50-100% based on your circumstances</w:t>
      </w:r>
    </w:p>
    <w:p>
      <w:pPr>
        <w:numPr>
          <w:ilvl w:val="1"/>
          <w:numId w:val="1006"/>
        </w:numPr>
        <w:pStyle w:val="Compact"/>
      </w:pPr>
      <w:r>
        <w:t xml:space="preserve">Example: $120k couple spending → $78k single spending (65%)</w:t>
      </w:r>
    </w:p>
    <w:p>
      <w:pPr>
        <w:numPr>
          <w:ilvl w:val="0"/>
          <w:numId w:val="1003"/>
        </w:numPr>
        <w:pStyle w:val="Compact"/>
      </w:pPr>
      <w:r>
        <w:rPr>
          <w:bCs/>
          <w:b/>
        </w:rPr>
        <w:t xml:space="preserve">Age Pension</w:t>
      </w:r>
      <w:r>
        <w:t xml:space="preserve">: Recalculates based on single-person rates</w:t>
      </w:r>
    </w:p>
    <w:p>
      <w:pPr>
        <w:numPr>
          <w:ilvl w:val="1"/>
          <w:numId w:val="1007"/>
        </w:numPr>
        <w:pStyle w:val="Compact"/>
      </w:pPr>
      <w:r>
        <w:t xml:space="preserve">Higher thresholds for singles</w:t>
      </w:r>
    </w:p>
    <w:p>
      <w:pPr>
        <w:numPr>
          <w:ilvl w:val="1"/>
          <w:numId w:val="1007"/>
        </w:numPr>
        <w:pStyle w:val="Compact"/>
      </w:pPr>
      <w:r>
        <w:t xml:space="preserve">Different maximum payment</w:t>
      </w:r>
    </w:p>
    <w:p>
      <w:pPr>
        <w:numPr>
          <w:ilvl w:val="0"/>
          <w:numId w:val="1003"/>
        </w:numPr>
        <w:pStyle w:val="Compact"/>
      </w:pPr>
      <w:r>
        <w:rPr>
          <w:bCs/>
          <w:b/>
        </w:rPr>
        <w:t xml:space="preserve">Simulation</w:t>
      </w:r>
      <w:r>
        <w:t xml:space="preserve">: Continues until survivor dies or runs out of money</w:t>
      </w:r>
    </w:p>
    <w:p>
      <w:pPr>
        <w:pStyle w:val="FirstParagraph"/>
      </w:pPr>
      <w:r>
        <w:rPr>
          <w:bCs/>
          <w:b/>
        </w:rPr>
        <w:t xml:space="preserve">Spending Reduction on Death:</w:t>
      </w:r>
    </w:p>
    <w:p>
      <w:pPr>
        <w:pStyle w:val="BodyText"/>
      </w:pPr>
      <w:r>
        <w:t xml:space="preserve">“</w:t>
      </w:r>
      <w:r>
        <w:t xml:space="preserve">When first partner dies, reduce spending to: 65%</w:t>
      </w:r>
      <w:r>
        <w:t xml:space="preserve">”</w:t>
      </w:r>
      <w:r>
        <w:t xml:space="preserve"> </w:t>
      </w:r>
      <w:r>
        <w:t xml:space="preserve">(adjustable)</w:t>
      </w:r>
    </w:p>
    <w:p>
      <w:pPr>
        <w:pStyle w:val="BodyText"/>
      </w:pPr>
      <w:r>
        <w:t xml:space="preserve">This models the realistic scenario that a single person doesn’t need as much as a couple:</w:t>
      </w:r>
      <w:r>
        <w:t xml:space="preserve"> </w:t>
      </w:r>
      <w:r>
        <w:t xml:space="preserve">- One person eating, not two</w:t>
      </w:r>
      <w:r>
        <w:t xml:space="preserve"> </w:t>
      </w:r>
      <w:r>
        <w:t xml:space="preserve">- Smaller living space needs</w:t>
      </w:r>
      <w:r>
        <w:t xml:space="preserve"> </w:t>
      </w:r>
      <w:r>
        <w:t xml:space="preserve">- Reduced transportation</w:t>
      </w:r>
      <w:r>
        <w:t xml:space="preserve"> </w:t>
      </w:r>
      <w:r>
        <w:t xml:space="preserve">- But some fixed costs remain (housing, utilities)</w:t>
      </w:r>
    </w:p>
    <w:p>
      <w:pPr>
        <w:pStyle w:val="BodyText"/>
      </w:pPr>
      <w:r>
        <w:t xml:space="preserve">Research suggests 60-70% is realistic. Default is 65%.</w:t>
      </w:r>
    </w:p>
    <w:p>
      <w:r>
        <w:pict>
          <v:rect style="width:0;height:1.5pt" o:hralign="center" o:hrstd="t" o:hr="t"/>
        </w:pict>
      </w:r>
    </w:p>
    <w:bookmarkEnd w:id="31"/>
    <w:bookmarkEnd w:id="32"/>
    <w:bookmarkStart w:id="33" w:name="Xd1fe462a00fd233426e1a873c493f604a2044e5"/>
    <w:p>
      <w:pPr>
        <w:pStyle w:val="Heading3"/>
      </w:pPr>
      <w:r>
        <w:t xml:space="preserve">2.3 Simple Mode (When Couple Tracking Disabled)</w:t>
      </w:r>
    </w:p>
    <w:p>
      <w:pPr>
        <w:pStyle w:val="FirstParagraph"/>
      </w:pPr>
      <w:r>
        <w:t xml:space="preserve">When</w:t>
      </w:r>
      <w:r>
        <w:t xml:space="preserve"> </w:t>
      </w:r>
      <w:r>
        <w:t xml:space="preserve">“</w:t>
      </w:r>
      <w:r>
        <w:t xml:space="preserve">Track Partners Individually</w:t>
      </w:r>
      <w:r>
        <w:t xml:space="preserve">”</w:t>
      </w:r>
      <w:r>
        <w:t xml:space="preserve"> </w:t>
      </w:r>
      <w:r>
        <w:t xml:space="preserve">is unchecked, you enter parameters as a single unit:</w:t>
      </w:r>
    </w:p>
    <w:p>
      <w:pPr>
        <w:pStyle w:val="BodyText"/>
      </w:pPr>
      <w:r>
        <w:rPr>
          <w:bCs/>
          <w:b/>
        </w:rPr>
        <w:t xml:space="preserve">Main Super Balance</w:t>
      </w:r>
      <w:r>
        <w:t xml:space="preserve"> </w:t>
      </w:r>
      <w:r>
        <w:t xml:space="preserve">Combined superannuation balance at retirement</w:t>
      </w:r>
    </w:p>
    <w:p>
      <w:pPr>
        <w:pStyle w:val="BodyText"/>
      </w:pPr>
      <w:r>
        <w:rPr>
          <w:bCs/>
          <w:b/>
        </w:rPr>
        <w:t xml:space="preserve">Pension Income (per year)</w:t>
      </w:r>
      <w:r>
        <w:t xml:space="preserve"> </w:t>
      </w:r>
      <w:r>
        <w:t xml:space="preserve">Combined defined benefit pension income</w:t>
      </w:r>
    </w:p>
    <w:p>
      <w:pPr>
        <w:pStyle w:val="BodyText"/>
      </w:pPr>
      <w:r>
        <w:rPr>
          <w:bCs/>
          <w:b/>
        </w:rPr>
        <w:t xml:space="preserve">Current Age / Retirement Age</w:t>
      </w:r>
      <w:r>
        <w:t xml:space="preserve"> </w:t>
      </w:r>
      <w:r>
        <w:t xml:space="preserve">Single person’s ages (or couple’s average)</w:t>
      </w:r>
    </w:p>
    <w:p>
      <w:pPr>
        <w:pStyle w:val="BodyText"/>
      </w:pPr>
      <w:r>
        <w:t xml:space="preserve">This mode works well for:</w:t>
      </w:r>
      <w:r>
        <w:t xml:space="preserve"> </w:t>
      </w:r>
      <w:r>
        <w:t xml:space="preserve">- Single people</w:t>
      </w:r>
      <w:r>
        <w:t xml:space="preserve"> </w:t>
      </w:r>
      <w:r>
        <w:t xml:space="preserve">- Couples who are same age and retire together</w:t>
      </w:r>
      <w:r>
        <w:t xml:space="preserve"> </w:t>
      </w:r>
      <w:r>
        <w:t xml:space="preserve">- Simplified modeling where individual differences don’t matter</w:t>
      </w:r>
    </w:p>
    <w:p>
      <w:r>
        <w:pict>
          <v:rect style="width:0;height:1.5pt" o:hralign="center" o:hrstd="t" o:hr="t"/>
        </w:pict>
      </w:r>
    </w:p>
    <w:bookmarkEnd w:id="33"/>
    <w:bookmarkEnd w:id="34"/>
    <w:bookmarkStart w:id="36" w:name="aged-care-costs-updated-for-v15"/>
    <w:p>
      <w:pPr>
        <w:pStyle w:val="Heading2"/>
      </w:pPr>
      <w:r>
        <w:t xml:space="preserve">9. Aged Care Costs (UPDATED for v15)</w:t>
      </w:r>
    </w:p>
    <w:bookmarkStart w:id="35" w:name="couple-mode-behavior-new"/>
    <w:p>
      <w:pPr>
        <w:pStyle w:val="Heading3"/>
      </w:pPr>
      <w:r>
        <w:t xml:space="preserve">Couple Mode Behavior (NEW)</w:t>
      </w:r>
    </w:p>
    <w:p>
      <w:pPr>
        <w:pStyle w:val="FirstParagraph"/>
      </w:pPr>
      <w:r>
        <w:rPr>
          <w:bCs/>
          <w:b/>
        </w:rPr>
        <w:t xml:space="preserve">☑ Include Aged Care Costs</w:t>
      </w:r>
    </w:p>
    <w:p>
      <w:pPr>
        <w:pStyle w:val="BodyText"/>
      </w:pPr>
      <w:r>
        <w:rPr>
          <w:bCs/>
          <w:b/>
        </w:rPr>
        <w:t xml:space="preserve">Important:</w:t>
      </w:r>
      <w:r>
        <w:t xml:space="preserve"> </w:t>
      </w:r>
      <w:r>
        <w:t xml:space="preserve">When using couple tracking, aged care costs apply to the surviving partner only.</w:t>
      </w:r>
    </w:p>
    <w:p>
      <w:pPr>
        <w:pStyle w:val="BodyText"/>
      </w:pPr>
      <w:r>
        <w:t xml:space="preserve">The model assumes:</w:t>
      </w:r>
      <w:r>
        <w:t xml:space="preserve"> </w:t>
      </w:r>
      <w:r>
        <w:t xml:space="preserve">- Both partners remain healthy while both are alive</w:t>
      </w:r>
      <w:r>
        <w:t xml:space="preserve"> </w:t>
      </w:r>
      <w:r>
        <w:t xml:space="preserve">- After the first partner dies, the survivor may enter aged care at the specified age</w:t>
      </w:r>
      <w:r>
        <w:t xml:space="preserve"> </w:t>
      </w:r>
      <w:r>
        <w:t xml:space="preserve">- This reflects the most common real-world scenario</w:t>
      </w:r>
    </w:p>
    <w:p>
      <w:pPr>
        <w:pStyle w:val="BodyText"/>
      </w:pPr>
      <w:r>
        <w:t xml:space="preserve">Example Timeline:</w:t>
      </w:r>
      <w:r>
        <w:t xml:space="preserve"> </w:t>
      </w:r>
      <w:r>
        <w:t xml:space="preserve">- Year 1-15: Both partners alive and healthy at home</w:t>
      </w:r>
      <w:r>
        <w:t xml:space="preserve"> </w:t>
      </w:r>
      <w:r>
        <w:t xml:space="preserve">- Year 16: Partner 1 dies at age 75</w:t>
      </w:r>
      <w:r>
        <w:t xml:space="preserve"> </w:t>
      </w:r>
      <w:r>
        <w:t xml:space="preserve">- Year 16-25: Partner 2 (survivor) lives alone at home</w:t>
      </w:r>
      <w:r>
        <w:t xml:space="preserve"> </w:t>
      </w:r>
      <w:r>
        <w:t xml:space="preserve">- Year 26: Partner 2 enters aged care at age 85</w:t>
      </w:r>
      <w:r>
        <w:t xml:space="preserve"> </w:t>
      </w:r>
      <w:r>
        <w:t xml:space="preserve">- Year 26-28: Partner 2 in aged care (3 years)</w:t>
      </w:r>
      <w:r>
        <w:t xml:space="preserve"> </w:t>
      </w:r>
      <w:r>
        <w:t xml:space="preserve">- Year 29: Partner 2 dies in aged care → Simulation ends</w:t>
      </w:r>
    </w:p>
    <w:p>
      <w:pPr>
        <w:pStyle w:val="BodyText"/>
      </w:pPr>
      <w:r>
        <w:rPr>
          <w:bCs/>
          <w:b/>
        </w:rPr>
        <w:t xml:space="preserve">RAD (Refundable Accommodation Deposit):</w:t>
      </w:r>
      <w:r>
        <w:t xml:space="preserve"> </w:t>
      </w:r>
      <w:r>
        <w:t xml:space="preserve">- Paid from joint assets when survivor enters care</w:t>
      </w:r>
      <w:r>
        <w:t xml:space="preserve"> </w:t>
      </w:r>
      <w:r>
        <w:t xml:space="preserve">- Typical amount: $400,000 - $800,000</w:t>
      </w:r>
      <w:r>
        <w:t xml:space="preserve"> </w:t>
      </w:r>
      <w:r>
        <w:t xml:space="preserve">- Refunded to estate when survivor dies or exits care</w:t>
      </w:r>
      <w:r>
        <w:t xml:space="preserve"> </w:t>
      </w:r>
      <w:r>
        <w:t xml:space="preserve">- In couple mode, RAD is deducted proportionally from each partner’s remaining super</w:t>
      </w:r>
    </w:p>
    <w:p>
      <w:r>
        <w:pict>
          <v:rect style="width:0;height:1.5pt" o:hralign="center" o:hrstd="t" o:hr="t"/>
        </w:pict>
      </w:r>
    </w:p>
    <w:bookmarkEnd w:id="35"/>
    <w:bookmarkEnd w:id="36"/>
    <w:bookmarkStart w:id="40" w:name="Xc5fecd13e361e7b38b7dad01cad2b0fcb588e59"/>
    <w:p>
      <w:pPr>
        <w:pStyle w:val="Heading2"/>
      </w:pPr>
      <w:r>
        <w:t xml:space="preserve">10. Partner Mortality &amp; Death Scenarios (UPDATED for v15)</w:t>
      </w:r>
    </w:p>
    <w:bookmarkStart w:id="37" w:name="simple-mode-original-behavior"/>
    <w:p>
      <w:pPr>
        <w:pStyle w:val="Heading3"/>
      </w:pPr>
      <w:r>
        <w:t xml:space="preserve">Simple Mode (Original Behavior)</w:t>
      </w:r>
    </w:p>
    <w:p>
      <w:pPr>
        <w:pStyle w:val="FirstParagraph"/>
      </w:pPr>
      <w:r>
        <w:t xml:space="preserve">Partner mortality checkbox allows modeling one partner’s death at a specified age. This is a simplified approach suitable for rough estimates.</w:t>
      </w:r>
    </w:p>
    <w:bookmarkEnd w:id="37"/>
    <w:bookmarkStart w:id="38" w:name="couple-tracking-mode-new"/>
    <w:p>
      <w:pPr>
        <w:pStyle w:val="Heading3"/>
      </w:pPr>
      <w:r>
        <w:t xml:space="preserve">Couple Tracking Mode (NEW)</w:t>
      </w:r>
    </w:p>
    <w:p>
      <w:pPr>
        <w:pStyle w:val="FirstParagraph"/>
      </w:pPr>
      <w:r>
        <w:t xml:space="preserve">Full death scenario modeling with three options:</w:t>
      </w:r>
    </w:p>
    <w:p>
      <w:pPr>
        <w:pStyle w:val="BodyText"/>
      </w:pPr>
      <w:r>
        <w:rPr>
          <w:bCs/>
          <w:b/>
        </w:rPr>
        <w:t xml:space="preserve">Both Partners Alive</w:t>
      </w:r>
      <w:r>
        <w:t xml:space="preserve"> </w:t>
      </w:r>
      <w:r>
        <w:t xml:space="preserve">- Neither partner dies</w:t>
      </w:r>
      <w:r>
        <w:t xml:space="preserve"> </w:t>
      </w:r>
      <w:r>
        <w:t xml:space="preserve">- Simulation runs until portfolio depletes or age 100</w:t>
      </w:r>
      <w:r>
        <w:t xml:space="preserve"> </w:t>
      </w:r>
      <w:r>
        <w:t xml:space="preserve">- Use for base case / optimistic scenario</w:t>
      </w:r>
    </w:p>
    <w:p>
      <w:pPr>
        <w:pStyle w:val="BodyText"/>
      </w:pPr>
      <w:r>
        <w:rPr>
          <w:bCs/>
          <w:b/>
        </w:rPr>
        <w:t xml:space="preserve">Partner 1 Dies at Age XX</w:t>
      </w:r>
      <w:r>
        <w:t xml:space="preserve"> </w:t>
      </w:r>
      <w:r>
        <w:t xml:space="preserve">- Partner 1 dies at their specified death age</w:t>
      </w:r>
      <w:r>
        <w:t xml:space="preserve"> </w:t>
      </w:r>
      <w:r>
        <w:t xml:space="preserve">- Super transfers to Partner 2</w:t>
      </w:r>
      <w:r>
        <w:t xml:space="preserve"> </w:t>
      </w:r>
      <w:r>
        <w:t xml:space="preserve">- Partner 1’s pension reduces to reversionary rate</w:t>
      </w:r>
      <w:r>
        <w:t xml:space="preserve"> </w:t>
      </w:r>
      <w:r>
        <w:t xml:space="preserve">- Spending reduces to single-person rate</w:t>
      </w:r>
      <w:r>
        <w:t xml:space="preserve"> </w:t>
      </w:r>
      <w:r>
        <w:t xml:space="preserve">- Partner 2 continues as survivor</w:t>
      </w:r>
      <w:r>
        <w:t xml:space="preserve"> </w:t>
      </w:r>
      <w:r>
        <w:t xml:space="preserve">- Age Pension recalculates for single person</w:t>
      </w:r>
    </w:p>
    <w:p>
      <w:pPr>
        <w:pStyle w:val="BodyText"/>
      </w:pPr>
      <w:r>
        <w:rPr>
          <w:bCs/>
          <w:b/>
        </w:rPr>
        <w:t xml:space="preserve">Partner 2 Dies at Age XX</w:t>
      </w:r>
      <w:r>
        <w:t xml:space="preserve"> </w:t>
      </w:r>
      <w:r>
        <w:t xml:space="preserve">- Partner 2 dies at their specified death age</w:t>
      </w:r>
      <w:r>
        <w:t xml:space="preserve"> </w:t>
      </w:r>
      <w:r>
        <w:t xml:space="preserve">- Super transfers to Partner 1</w:t>
      </w:r>
      <w:r>
        <w:t xml:space="preserve"> </w:t>
      </w:r>
      <w:r>
        <w:t xml:space="preserve">- Partner 2’s pension reduces to reversionary rate</w:t>
      </w:r>
      <w:r>
        <w:t xml:space="preserve"> </w:t>
      </w:r>
      <w:r>
        <w:t xml:space="preserve">- Spending reduces to single-person rate</w:t>
      </w:r>
      <w:r>
        <w:t xml:space="preserve"> </w:t>
      </w:r>
      <w:r>
        <w:t xml:space="preserve">- Partner 1 continues as survivor</w:t>
      </w:r>
      <w:r>
        <w:t xml:space="preserve"> </w:t>
      </w:r>
      <w:r>
        <w:t xml:space="preserve">- Age Pension recalculates for single person</w:t>
      </w:r>
    </w:p>
    <w:bookmarkEnd w:id="38"/>
    <w:bookmarkStart w:id="39" w:name="financial-impact-of-death"/>
    <w:p>
      <w:pPr>
        <w:pStyle w:val="Heading3"/>
      </w:pPr>
      <w:r>
        <w:t xml:space="preserve">Financial Impact of Death</w:t>
      </w:r>
    </w:p>
    <w:p>
      <w:pPr>
        <w:pStyle w:val="FirstParagraph"/>
      </w:pPr>
      <w:r>
        <w:rPr>
          <w:bCs/>
          <w:b/>
        </w:rPr>
        <w:t xml:space="preserve">Immediate Changes:</w:t>
      </w:r>
      <w:r>
        <w:t xml:space="preserve"> </w:t>
      </w:r>
      <w:r>
        <w:t xml:space="preserve">1. Deceased’s super → Survivor (estate transfer)</w:t>
      </w:r>
      <w:r>
        <w:t xml:space="preserve"> </w:t>
      </w:r>
      <w:r>
        <w:t xml:space="preserve">2. Deceased’s pension → Reversionary rate (typically 67%)</w:t>
      </w:r>
      <w:r>
        <w:t xml:space="preserve"> </w:t>
      </w:r>
      <w:r>
        <w:t xml:space="preserve">3. Spending → Single rate (default 65% of couple spending)</w:t>
      </w:r>
      <w:r>
        <w:t xml:space="preserve"> </w:t>
      </w:r>
      <w:r>
        <w:t xml:space="preserve">4. Age Pension → Single-person rates and thresholds</w:t>
      </w:r>
    </w:p>
    <w:p>
      <w:pPr>
        <w:pStyle w:val="BodyText"/>
      </w:pPr>
      <w:r>
        <w:rPr>
          <w:bCs/>
          <w:b/>
        </w:rPr>
        <w:t xml:space="preserve">Example:</w:t>
      </w:r>
      <w:r>
        <w:t xml:space="preserve"> </w:t>
      </w:r>
      <w:r>
        <w:t xml:space="preserve">- Before: $101k pension, $120k spending, $1.5M super (combined)</w:t>
      </w:r>
      <w:r>
        <w:t xml:space="preserve"> </w:t>
      </w:r>
      <w:r>
        <w:t xml:space="preserve">- Partner dies: $67.67k pension (67% reversion), $78k spending (65%), $1.5M super (all to survivor)</w:t>
      </w:r>
    </w:p>
    <w:p>
      <w:r>
        <w:pict>
          <v:rect style="width:0;height:1.5pt" o:hralign="center" o:hrstd="t" o:hr="t"/>
        </w:pict>
      </w:r>
    </w:p>
    <w:bookmarkEnd w:id="39"/>
    <w:bookmarkEnd w:id="40"/>
    <w:bookmarkStart w:id="43" w:name="Xceef4be78f6d88509c18f20bce3071a24c6a5bd"/>
    <w:p>
      <w:pPr>
        <w:pStyle w:val="Heading2"/>
      </w:pPr>
      <w:r>
        <w:t xml:space="preserve">16. Charts and Visualizations (UPDATED for v15)</w:t>
      </w:r>
    </w:p>
    <w:bookmarkStart w:id="41" w:name="calendar-years-on-x-axis-new"/>
    <w:p>
      <w:pPr>
        <w:pStyle w:val="Heading3"/>
      </w:pPr>
      <w:r>
        <w:t xml:space="preserve">Calendar Years on X-Axis (NEW)</w:t>
      </w:r>
    </w:p>
    <w:p>
      <w:pPr>
        <w:pStyle w:val="FirstParagraph"/>
      </w:pPr>
      <w:r>
        <w:t xml:space="preserve">All charts now display actual calendar years (2030, 2031, 2032…) instead of year numbers (1, 2, 3…).</w:t>
      </w:r>
    </w:p>
    <w:p>
      <w:pPr>
        <w:pStyle w:val="BodyText"/>
      </w:pPr>
      <w:r>
        <w:rPr>
          <w:bCs/>
          <w:b/>
        </w:rPr>
        <w:t xml:space="preserve">Benefits:</w:t>
      </w:r>
      <w:r>
        <w:t xml:space="preserve"> </w:t>
      </w:r>
      <w:r>
        <w:t xml:space="preserve">- Immediately see what year events occur</w:t>
      </w:r>
      <w:r>
        <w:t xml:space="preserve"> </w:t>
      </w:r>
      <w:r>
        <w:t xml:space="preserve">- Easy to match with life events, expected superannuation dates</w:t>
      </w:r>
      <w:r>
        <w:t xml:space="preserve"> </w:t>
      </w:r>
      <w:r>
        <w:t xml:space="preserve">- No mental calculation needed</w:t>
      </w:r>
    </w:p>
    <w:p>
      <w:pPr>
        <w:pStyle w:val="BodyText"/>
      </w:pPr>
      <w:r>
        <w:rPr>
          <w:bCs/>
          <w:b/>
        </w:rPr>
        <w:t xml:space="preserve">Example:</w:t>
      </w:r>
      <w:r>
        <w:t xml:space="preserve"> </w:t>
      </w:r>
      <w:r>
        <w:t xml:space="preserve">- Previously:</w:t>
      </w:r>
      <w:r>
        <w:t xml:space="preserve"> </w:t>
      </w:r>
      <w:r>
        <w:t xml:space="preserve">“</w:t>
      </w:r>
      <w:r>
        <w:t xml:space="preserve">Portfolio depletes in Year 15</w:t>
      </w:r>
      <w:r>
        <w:t xml:space="preserve">”</w:t>
      </w:r>
      <w:r>
        <w:t xml:space="preserve"> </w:t>
      </w:r>
      <w:r>
        <w:t xml:space="preserve">- Now:</w:t>
      </w:r>
      <w:r>
        <w:t xml:space="preserve"> </w:t>
      </w:r>
      <w:r>
        <w:t xml:space="preserve">“</w:t>
      </w:r>
      <w:r>
        <w:t xml:space="preserve">Portfolio depletes in 2045</w:t>
      </w:r>
      <w:r>
        <w:t xml:space="preserve">”</w:t>
      </w:r>
      <w:r>
        <w:t xml:space="preserve"> </w:t>
      </w:r>
      <w:r>
        <w:t xml:space="preserve">(immediately clear)</w:t>
      </w:r>
    </w:p>
    <w:bookmarkEnd w:id="41"/>
    <w:bookmarkStart w:id="42" w:name="couple-mode-chart-enhancements-new"/>
    <w:p>
      <w:pPr>
        <w:pStyle w:val="Heading3"/>
      </w:pPr>
      <w:r>
        <w:t xml:space="preserve">Couple Mode Chart Enhancements (NEW)</w:t>
      </w:r>
    </w:p>
    <w:p>
      <w:pPr>
        <w:pStyle w:val="FirstParagraph"/>
      </w:pPr>
      <w:r>
        <w:rPr>
          <w:bCs/>
          <w:b/>
        </w:rPr>
        <w:t xml:space="preserve">Tooltips Show Both Partner Ages:</w:t>
      </w:r>
    </w:p>
    <w:p>
      <w:pPr>
        <w:pStyle w:val="BodyText"/>
      </w:pPr>
      <w:r>
        <w:t xml:space="preserve">When hovering over charts in couple mode:</w:t>
      </w:r>
    </w:p>
    <w:p>
      <w:pPr>
        <w:pStyle w:val="SourceCode"/>
      </w:pPr>
      <w:r>
        <w:rPr>
          <w:rStyle w:val="VerbatimChar"/>
        </w:rPr>
        <w:t xml:space="preserve">Year: 2040</w:t>
      </w:r>
      <w:r>
        <w:br/>
      </w:r>
      <w:r>
        <w:rPr>
          <w:rStyle w:val="VerbatimChar"/>
        </w:rPr>
        <w:t xml:space="preserve">Tim: Age 67 | Simone: Age 65</w:t>
      </w:r>
      <w:r>
        <w:br/>
      </w:r>
      <w:r>
        <w:rPr>
          <w:rStyle w:val="VerbatimChar"/>
        </w:rPr>
        <w:t xml:space="preserve">Total Balance: $1.2M</w:t>
      </w:r>
      <w:r>
        <w:br/>
      </w:r>
      <w:r>
        <w:rPr>
          <w:rStyle w:val="VerbatimChar"/>
        </w:rPr>
        <w:t xml:space="preserve">Income: $101k</w:t>
      </w:r>
      <w:r>
        <w:br/>
      </w:r>
      <w:r>
        <w:rPr>
          <w:rStyle w:val="VerbatimChar"/>
        </w:rPr>
        <w:t xml:space="preserve">Spending: $78k</w:t>
      </w:r>
    </w:p>
    <w:p>
      <w:pPr>
        <w:pStyle w:val="FirstParagraph"/>
      </w:pPr>
      <w:r>
        <w:rPr>
          <w:bCs/>
          <w:b/>
        </w:rPr>
        <w:t xml:space="preserve">Age Pension Chart:</w:t>
      </w:r>
      <w:r>
        <w:t xml:space="preserve"> </w:t>
      </w:r>
      <w:r>
        <w:t xml:space="preserve">Shows when each partner becomes eligible (age 67):</w:t>
      </w:r>
      <w:r>
        <w:t xml:space="preserve"> </w:t>
      </w:r>
      <w:r>
        <w:t xml:space="preserve">- Partner 1 reaches 67 → Age pension starts</w:t>
      </w:r>
      <w:r>
        <w:t xml:space="preserve"> </w:t>
      </w:r>
      <w:r>
        <w:t xml:space="preserve">- Partner 2 reaches 67 → Age pension increases (both eligible)</w:t>
      </w:r>
      <w:r>
        <w:t xml:space="preserve"> </w:t>
      </w:r>
      <w:r>
        <w:t xml:space="preserve">- When partner dies → Single-person age pension rates apply</w:t>
      </w:r>
    </w:p>
    <w:p>
      <w:r>
        <w:pict>
          <v:rect style="width:0;height:1.5pt" o:hralign="center" o:hrstd="t" o:hr="t"/>
        </w:pict>
      </w:r>
    </w:p>
    <w:bookmarkEnd w:id="42"/>
    <w:bookmarkEnd w:id="43"/>
    <w:bookmarkStart w:id="45" w:name="csv-export-updated-for-v15"/>
    <w:p>
      <w:pPr>
        <w:pStyle w:val="Heading2"/>
      </w:pPr>
      <w:r>
        <w:t xml:space="preserve">18. CSV Export (UPDATED for v15)</w:t>
      </w:r>
    </w:p>
    <w:bookmarkStart w:id="44" w:name="couple-mode-enhancements-new"/>
    <w:p>
      <w:pPr>
        <w:pStyle w:val="Heading3"/>
      </w:pPr>
      <w:r>
        <w:t xml:space="preserve">Couple Mode Enhancements (NEW)</w:t>
      </w:r>
    </w:p>
    <w:p>
      <w:pPr>
        <w:pStyle w:val="FirstParagraph"/>
      </w:pPr>
      <w:r>
        <w:rPr>
          <w:bCs/>
          <w:b/>
        </w:rPr>
        <w:t xml:space="preserve">Additional Columns in Couple Mode:</w:t>
      </w:r>
    </w:p>
    <w:tbl>
      <w:tblPr>
        <w:tblStyle w:val="Table"/>
        <w:tblW w:type="pct" w:w="5000"/>
        <w:tblLook w:firstRow="1" w:lastRow="0" w:firstColumn="0" w:lastColumn="0" w:noHBand="0" w:noVBand="0" w:val="0020"/>
        <w:jc w:val="start"/>
      </w:tblPr>
      <w:tblGrid>
        <w:gridCol w:w="3017"/>
        <w:gridCol w:w="4902"/>
      </w:tblGrid>
      <w:tr>
        <w:trPr>
          <w:tblHeader w:val="true"/>
        </w:trPr>
        <w:tc>
          <w:tcPr/>
          <w:p>
            <w:pPr>
              <w:pStyle w:val="Compact"/>
              <w:jc w:val="left"/>
            </w:pPr>
            <w:r>
              <w:t xml:space="preserve">Column</w:t>
            </w:r>
          </w:p>
        </w:tc>
        <w:tc>
          <w:tcPr/>
          <w:p>
            <w:pPr>
              <w:pStyle w:val="Compact"/>
              <w:jc w:val="left"/>
            </w:pPr>
            <w:r>
              <w:t xml:space="preserve">Description</w:t>
            </w:r>
          </w:p>
        </w:tc>
      </w:tr>
      <w:tr>
        <w:tc>
          <w:tcPr/>
          <w:p>
            <w:pPr>
              <w:pStyle w:val="Compact"/>
              <w:jc w:val="left"/>
            </w:pPr>
            <w:r>
              <w:t xml:space="preserve">Partner 1 Age</w:t>
            </w:r>
          </w:p>
        </w:tc>
        <w:tc>
          <w:tcPr/>
          <w:p>
            <w:pPr>
              <w:pStyle w:val="Compact"/>
              <w:jc w:val="left"/>
            </w:pPr>
            <w:r>
              <w:t xml:space="preserve">Individual age of Partner 1 this year</w:t>
            </w:r>
          </w:p>
        </w:tc>
      </w:tr>
      <w:tr>
        <w:tc>
          <w:tcPr/>
          <w:p>
            <w:pPr>
              <w:pStyle w:val="Compact"/>
              <w:jc w:val="left"/>
            </w:pPr>
            <w:r>
              <w:t xml:space="preserve">Partner 2 Age</w:t>
            </w:r>
          </w:p>
        </w:tc>
        <w:tc>
          <w:tcPr/>
          <w:p>
            <w:pPr>
              <w:pStyle w:val="Compact"/>
              <w:jc w:val="left"/>
            </w:pPr>
            <w:r>
              <w:t xml:space="preserve">Individual age of Partner 2 this year</w:t>
            </w:r>
          </w:p>
        </w:tc>
      </w:tr>
      <w:tr>
        <w:tc>
          <w:tcPr/>
          <w:p>
            <w:pPr>
              <w:pStyle w:val="Compact"/>
              <w:jc w:val="left"/>
            </w:pPr>
            <w:r>
              <w:t xml:space="preserve">Partner 1 Pension</w:t>
            </w:r>
          </w:p>
        </w:tc>
        <w:tc>
          <w:tcPr/>
          <w:p>
            <w:pPr>
              <w:pStyle w:val="Compact"/>
              <w:jc w:val="left"/>
            </w:pPr>
            <w:r>
              <w:t xml:space="preserve">Pension income for Partner 1 (if retired)</w:t>
            </w:r>
          </w:p>
        </w:tc>
      </w:tr>
      <w:tr>
        <w:tc>
          <w:tcPr/>
          <w:p>
            <w:pPr>
              <w:pStyle w:val="Compact"/>
              <w:jc w:val="left"/>
            </w:pPr>
            <w:r>
              <w:t xml:space="preserve">Partner 2 Pension</w:t>
            </w:r>
          </w:p>
        </w:tc>
        <w:tc>
          <w:tcPr/>
          <w:p>
            <w:pPr>
              <w:pStyle w:val="Compact"/>
              <w:jc w:val="left"/>
            </w:pPr>
            <w:r>
              <w:t xml:space="preserve">Pension income for Partner 2 (if retired)</w:t>
            </w:r>
          </w:p>
        </w:tc>
      </w:tr>
      <w:tr>
        <w:tc>
          <w:tcPr/>
          <w:p>
            <w:pPr>
              <w:pStyle w:val="Compact"/>
              <w:jc w:val="left"/>
            </w:pPr>
            <w:r>
              <w:t xml:space="preserve">Partner 1 Pre-Retirement</w:t>
            </w:r>
          </w:p>
        </w:tc>
        <w:tc>
          <w:tcPr/>
          <w:p>
            <w:pPr>
              <w:pStyle w:val="Compact"/>
              <w:jc w:val="left"/>
            </w:pPr>
            <w:r>
              <w:t xml:space="preserve">Work income for Partner 1 (if not yet retired)</w:t>
            </w:r>
          </w:p>
        </w:tc>
      </w:tr>
      <w:tr>
        <w:tc>
          <w:tcPr/>
          <w:p>
            <w:pPr>
              <w:pStyle w:val="Compact"/>
              <w:jc w:val="left"/>
            </w:pPr>
            <w:r>
              <w:t xml:space="preserve">Partner 2 Pre-Retirement</w:t>
            </w:r>
          </w:p>
        </w:tc>
        <w:tc>
          <w:tcPr/>
          <w:p>
            <w:pPr>
              <w:pStyle w:val="Compact"/>
              <w:jc w:val="left"/>
            </w:pPr>
            <w:r>
              <w:t xml:space="preserve">Work income for Partner 2 (if not yet retired)</w:t>
            </w:r>
          </w:p>
        </w:tc>
      </w:tr>
      <w:tr>
        <w:tc>
          <w:tcPr/>
          <w:p>
            <w:pPr>
              <w:pStyle w:val="Compact"/>
              <w:jc w:val="left"/>
            </w:pPr>
            <w:r>
              <w:t xml:space="preserve">PSS/CSS Pension Total</w:t>
            </w:r>
          </w:p>
        </w:tc>
        <w:tc>
          <w:tcPr/>
          <w:p>
            <w:pPr>
              <w:pStyle w:val="Compact"/>
              <w:jc w:val="left"/>
            </w:pPr>
            <w:r>
              <w:t xml:space="preserve">Combined pension income</w:t>
            </w:r>
          </w:p>
        </w:tc>
      </w:tr>
      <w:tr>
        <w:tc>
          <w:tcPr/>
          <w:p>
            <w:pPr>
              <w:pStyle w:val="Compact"/>
              <w:jc w:val="left"/>
            </w:pPr>
            <w:r>
              <w:t xml:space="preserve">Partner Status</w:t>
            </w:r>
          </w:p>
        </w:tc>
        <w:tc>
          <w:tcPr/>
          <w:p>
            <w:pPr>
              <w:pStyle w:val="Compact"/>
              <w:jc w:val="left"/>
            </w:pPr>
            <w:r>
              <w:t xml:space="preserve">“</w:t>
            </w:r>
            <w:r>
              <w:t xml:space="preserve">Both Alive</w:t>
            </w:r>
            <w:r>
              <w:t xml:space="preserve">”</w:t>
            </w:r>
            <w:r>
              <w:t xml:space="preserve">,</w:t>
            </w:r>
            <w:r>
              <w:t xml:space="preserve"> </w:t>
            </w:r>
            <w:r>
              <w:t xml:space="preserve">“</w:t>
            </w:r>
            <w:r>
              <w:t xml:space="preserve">Partner Deceased</w:t>
            </w:r>
            <w:r>
              <w:t xml:space="preserve">”</w:t>
            </w:r>
            <w:r>
              <w:t xml:space="preserve">, etc.</w:t>
            </w:r>
          </w:p>
        </w:tc>
      </w:tr>
    </w:tbl>
    <w:p>
      <w:pPr>
        <w:pStyle w:val="BodyText"/>
      </w:pPr>
      <w:r>
        <w:rPr>
          <w:bCs/>
          <w:b/>
        </w:rPr>
        <w:t xml:space="preserve">Simple Mode:</w:t>
      </w:r>
      <w:r>
        <w:t xml:space="preserve"> </w:t>
      </w:r>
      <w:r>
        <w:t xml:space="preserve">Standard single-age column, combined pension income</w:t>
      </w:r>
    </w:p>
    <w:p>
      <w:pPr>
        <w:pStyle w:val="BodyText"/>
      </w:pPr>
      <w:r>
        <w:rPr>
          <w:bCs/>
          <w:b/>
        </w:rPr>
        <w:t xml:space="preserve">Use Cases:</w:t>
      </w:r>
      <w:r>
        <w:t xml:space="preserve"> </w:t>
      </w:r>
      <w:r>
        <w:t xml:space="preserve">- Detailed analysis in Excel</w:t>
      </w:r>
      <w:r>
        <w:t xml:space="preserve"> </w:t>
      </w:r>
      <w:r>
        <w:t xml:space="preserve">- Create custom pivot tables by partner</w:t>
      </w:r>
      <w:r>
        <w:t xml:space="preserve"> </w:t>
      </w:r>
      <w:r>
        <w:t xml:space="preserve">- Track individual contribution to household income</w:t>
      </w:r>
      <w:r>
        <w:t xml:space="preserve"> </w:t>
      </w:r>
      <w:r>
        <w:t xml:space="preserve">- Verify pension start dates and amounts</w:t>
      </w:r>
      <w:r>
        <w:t xml:space="preserve"> </w:t>
      </w:r>
      <w:r>
        <w:t xml:space="preserve">- Analyze impact of staged retirement</w:t>
      </w:r>
    </w:p>
    <w:p>
      <w:r>
        <w:pict>
          <v:rect style="width:0;height:1.5pt" o:hralign="center" o:hrstd="t" o:hr="t"/>
        </w:pict>
      </w:r>
    </w:p>
    <w:bookmarkEnd w:id="44"/>
    <w:bookmarkEnd w:id="45"/>
    <w:bookmarkStart w:id="51" w:name="Xff2e155948697ea5cb3a068b6df8b21c27bbab1"/>
    <w:p>
      <w:pPr>
        <w:pStyle w:val="Heading2"/>
      </w:pPr>
      <w:r>
        <w:t xml:space="preserve">19. Couple Tracking Technical Details (NEW in v15)</w:t>
      </w:r>
    </w:p>
    <w:bookmarkStart w:id="46" w:name="individual-super-tracking"/>
    <w:p>
      <w:pPr>
        <w:pStyle w:val="Heading3"/>
      </w:pPr>
      <w:r>
        <w:t xml:space="preserve">Individual Super Tracking</w:t>
      </w:r>
    </w:p>
    <w:p>
      <w:pPr>
        <w:pStyle w:val="FirstParagraph"/>
      </w:pPr>
      <w:r>
        <w:rPr>
          <w:bCs/>
          <w:b/>
        </w:rPr>
        <w:t xml:space="preserve">How It Works:</w:t>
      </w:r>
      <w:r>
        <w:t xml:space="preserve"> </w:t>
      </w:r>
      <w:r>
        <w:t xml:space="preserve">- Each partner’s super is tracked separately internally</w:t>
      </w:r>
      <w:r>
        <w:t xml:space="preserve"> </w:t>
      </w:r>
      <w:r>
        <w:t xml:space="preserve">- Minimum drawdowns calculated individually based on each partner’s age</w:t>
      </w:r>
      <w:r>
        <w:t xml:space="preserve"> </w:t>
      </w:r>
      <w:r>
        <w:t xml:space="preserve">- Only retired partners can draw from their super</w:t>
      </w:r>
      <w:r>
        <w:t xml:space="preserve"> </w:t>
      </w:r>
      <w:r>
        <w:t xml:space="preserve">- If retired partner’s super insufficient and other partner not retired, simulation shows warning</w:t>
      </w:r>
    </w:p>
    <w:p>
      <w:pPr>
        <w:pStyle w:val="BodyText"/>
      </w:pPr>
      <w:r>
        <w:rPr>
          <w:bCs/>
          <w:b/>
        </w:rPr>
        <w:t xml:space="preserve">Example:</w:t>
      </w:r>
      <w:r>
        <w:t xml:space="preserve"> </w:t>
      </w:r>
      <w:r>
        <w:t xml:space="preserve">Year 3: Partner 1 retired (age 63), Partner 2 working (age 60)</w:t>
      </w:r>
      <w:r>
        <w:t xml:space="preserve"> </w:t>
      </w:r>
      <w:r>
        <w:t xml:space="preserve">- Need $40k for spending</w:t>
      </w:r>
      <w:r>
        <w:t xml:space="preserve"> </w:t>
      </w:r>
      <w:r>
        <w:t xml:space="preserve">- Partner 1’s super: $800k → Can draw $40k ✓</w:t>
      </w:r>
      <w:r>
        <w:t xml:space="preserve"> </w:t>
      </w:r>
      <w:r>
        <w:t xml:space="preserve">- Partner 2’s super: $1M → Cannot access (not retired yet) ✗</w:t>
      </w:r>
    </w:p>
    <w:p>
      <w:pPr>
        <w:pStyle w:val="BodyText"/>
      </w:pPr>
      <w:r>
        <w:rPr>
          <w:bCs/>
          <w:b/>
        </w:rPr>
        <w:t xml:space="preserve">Warning Displayed:</w:t>
      </w:r>
      <w:r>
        <w:t xml:space="preserve"> </w:t>
      </w:r>
      <w:r>
        <w:t xml:space="preserve">“</w:t>
      </w:r>
      <w:r>
        <w:t xml:space="preserve">⚠️ Insufficient Accessible Funds Warning: One or more partners have not yet retired and cannot access their superannuation…</w:t>
      </w:r>
      <w:r>
        <w:t xml:space="preserve">”</w:t>
      </w:r>
    </w:p>
    <w:bookmarkEnd w:id="46"/>
    <w:bookmarkStart w:id="47" w:name="excess-income-handling"/>
    <w:p>
      <w:pPr>
        <w:pStyle w:val="Heading3"/>
      </w:pPr>
      <w:r>
        <w:t xml:space="preserve">Excess Income Handling</w:t>
      </w:r>
    </w:p>
    <w:p>
      <w:pPr>
        <w:pStyle w:val="FirstParagraph"/>
      </w:pPr>
      <w:r>
        <w:t xml:space="preserve">If household income exceeds spending, excess is saved to cash account.</w:t>
      </w:r>
    </w:p>
    <w:p>
      <w:pPr>
        <w:pStyle w:val="BodyText"/>
      </w:pPr>
      <w:r>
        <w:rPr>
          <w:bCs/>
          <w:b/>
        </w:rPr>
        <w:t xml:space="preserve">Example:</w:t>
      </w:r>
      <w:r>
        <w:t xml:space="preserve"> </w:t>
      </w:r>
      <w:r>
        <w:t xml:space="preserve">- Income: $181k (pension + work)</w:t>
      </w:r>
      <w:r>
        <w:t xml:space="preserve"> </w:t>
      </w:r>
      <w:r>
        <w:t xml:space="preserve">- Spending: $120k</w:t>
      </w:r>
      <w:r>
        <w:t xml:space="preserve"> </w:t>
      </w:r>
      <w:r>
        <w:t xml:space="preserve">- Excess: $61k → Saved to cash</w:t>
      </w:r>
    </w:p>
    <w:p>
      <w:pPr>
        <w:pStyle w:val="BodyText"/>
      </w:pPr>
      <w:r>
        <w:t xml:space="preserve">This cash can be used later for aged care RAD, one-off expenses, or to supplement income in low-return years.</w:t>
      </w:r>
    </w:p>
    <w:bookmarkEnd w:id="47"/>
    <w:bookmarkStart w:id="48" w:name="minimum-drawdown-in-couple-mode"/>
    <w:p>
      <w:pPr>
        <w:pStyle w:val="Heading3"/>
      </w:pPr>
      <w:r>
        <w:t xml:space="preserve">Minimum Drawdown in Couple Mode</w:t>
      </w:r>
    </w:p>
    <w:p>
      <w:pPr>
        <w:pStyle w:val="FirstParagraph"/>
      </w:pPr>
      <w:r>
        <w:t xml:space="preserve">Each retired partner must take minimum drawdown from their super:</w:t>
      </w:r>
    </w:p>
    <w:p>
      <w:pPr>
        <w:pStyle w:val="BodyText"/>
      </w:pPr>
      <w:r>
        <w:rPr>
          <w:bCs/>
          <w:b/>
        </w:rPr>
        <w:t xml:space="preserve">Year 3 Example:</w:t>
      </w:r>
      <w:r>
        <w:t xml:space="preserve"> </w:t>
      </w:r>
      <w:r>
        <w:t xml:space="preserve">- Partner 1: Age 63, super $800k, retired → 5% minimum = $40k</w:t>
      </w:r>
      <w:r>
        <w:t xml:space="preserve"> </w:t>
      </w:r>
      <w:r>
        <w:t xml:space="preserve">- Partner 2: Age 60, super $1M, NOT retired → No drawdown</w:t>
      </w:r>
    </w:p>
    <w:p>
      <w:pPr>
        <w:pStyle w:val="BodyText"/>
      </w:pPr>
      <w:r>
        <w:t xml:space="preserve">Minimum drawdown percentages based on age:</w:t>
      </w:r>
      <w:r>
        <w:t xml:space="preserve"> </w:t>
      </w:r>
      <w:r>
        <w:t xml:space="preserve">- Under 65: 4%</w:t>
      </w:r>
      <w:r>
        <w:t xml:space="preserve"> </w:t>
      </w:r>
      <w:r>
        <w:t xml:space="preserve">- 65-74: 5%</w:t>
      </w:r>
      <w:r>
        <w:t xml:space="preserve"> </w:t>
      </w:r>
      <w:r>
        <w:t xml:space="preserve">- 75-79: 6%</w:t>
      </w:r>
      <w:r>
        <w:t xml:space="preserve"> </w:t>
      </w:r>
      <w:r>
        <w:t xml:space="preserve">- 80-84: 7%</w:t>
      </w:r>
      <w:r>
        <w:t xml:space="preserve"> </w:t>
      </w:r>
      <w:r>
        <w:t xml:space="preserve">- 85-89: 9%</w:t>
      </w:r>
      <w:r>
        <w:t xml:space="preserve"> </w:t>
      </w:r>
      <w:r>
        <w:t xml:space="preserve">- 90-94: 11%</w:t>
      </w:r>
      <w:r>
        <w:t xml:space="preserve"> </w:t>
      </w:r>
      <w:r>
        <w:t xml:space="preserve">- 95+: 14%</w:t>
      </w:r>
    </w:p>
    <w:bookmarkEnd w:id="48"/>
    <w:bookmarkStart w:id="49" w:name="age-pension-in-couple-mode"/>
    <w:p>
      <w:pPr>
        <w:pStyle w:val="Heading3"/>
      </w:pPr>
      <w:r>
        <w:t xml:space="preserve">Age Pension in Couple Mode</w:t>
      </w:r>
    </w:p>
    <w:p>
      <w:pPr>
        <w:pStyle w:val="FirstParagraph"/>
      </w:pPr>
      <w:r>
        <w:rPr>
          <w:bCs/>
          <w:b/>
        </w:rPr>
        <w:t xml:space="preserve">Both Alive:</w:t>
      </w:r>
      <w:r>
        <w:t xml:space="preserve"> </w:t>
      </w:r>
      <w:r>
        <w:t xml:space="preserve">- Couple rates apply (~$44,855/year maximum combined)</w:t>
      </w:r>
      <w:r>
        <w:t xml:space="preserve"> </w:t>
      </w:r>
      <w:r>
        <w:t xml:space="preserve">- Asset test: Combined assets vs couple thresholds</w:t>
      </w:r>
      <w:r>
        <w:t xml:space="preserve"> </w:t>
      </w:r>
      <w:r>
        <w:t xml:space="preserve">- Income test: Combined income vs couple thresholds</w:t>
      </w:r>
    </w:p>
    <w:p>
      <w:pPr>
        <w:pStyle w:val="BodyText"/>
      </w:pPr>
      <w:r>
        <w:rPr>
          <w:bCs/>
          <w:b/>
        </w:rPr>
        <w:t xml:space="preserve">One Deceased:</w:t>
      </w:r>
      <w:r>
        <w:t xml:space="preserve"> </w:t>
      </w:r>
      <w:r>
        <w:t xml:space="preserve">- Single rates apply (~$29,754/year maximum)</w:t>
      </w:r>
      <w:r>
        <w:t xml:space="preserve"> </w:t>
      </w:r>
      <w:r>
        <w:t xml:space="preserve">- Asset test: Survivor’s assets vs single thresholds</w:t>
      </w:r>
      <w:r>
        <w:br/>
      </w:r>
      <w:r>
        <w:t xml:space="preserve">- Income test: Survivor’s income vs single thresholds</w:t>
      </w:r>
      <w:r>
        <w:t xml:space="preserve"> </w:t>
      </w:r>
      <w:r>
        <w:t xml:space="preserve">- Generally more favorable (higher thresholds, easier to qualify)</w:t>
      </w:r>
    </w:p>
    <w:bookmarkEnd w:id="49"/>
    <w:bookmarkStart w:id="50" w:name="returns-and-growth"/>
    <w:p>
      <w:pPr>
        <w:pStyle w:val="Heading3"/>
      </w:pPr>
      <w:r>
        <w:t xml:space="preserve">Returns and Growth</w:t>
      </w:r>
    </w:p>
    <w:p>
      <w:pPr>
        <w:pStyle w:val="FirstParagraph"/>
      </w:pPr>
      <w:r>
        <w:rPr>
          <w:bCs/>
          <w:b/>
        </w:rPr>
        <w:t xml:space="preserve">Each Partner’s Super:</w:t>
      </w:r>
      <w:r>
        <w:t xml:space="preserve"> </w:t>
      </w:r>
      <w:r>
        <w:t xml:space="preserve">- Earns the same return rate (7% default)</w:t>
      </w:r>
      <w:r>
        <w:t xml:space="preserve"> </w:t>
      </w:r>
      <w:r>
        <w:t xml:space="preserve">- Applied individually after drawdowns</w:t>
      </w:r>
      <w:r>
        <w:t xml:space="preserve"> </w:t>
      </w:r>
      <w:r>
        <w:t xml:space="preserve">- Example: Partner 1’s $800k growing at 7% independently of Partner 2’s $1M</w:t>
      </w:r>
    </w:p>
    <w:p>
      <w:pPr>
        <w:pStyle w:val="BodyText"/>
      </w:pPr>
      <w:r>
        <w:rPr>
          <w:bCs/>
          <w:b/>
        </w:rPr>
        <w:t xml:space="preserve">Buffer and Cash:</w:t>
      </w:r>
      <w:r>
        <w:t xml:space="preserve"> </w:t>
      </w:r>
      <w:r>
        <w:t xml:space="preserve">- Shared household accounts</w:t>
      </w:r>
      <w:r>
        <w:t xml:space="preserve"> </w:t>
      </w:r>
      <w:r>
        <w:t xml:space="preserve">- Both earn 3% real return (defensive assets)</w:t>
      </w:r>
      <w:r>
        <w:t xml:space="preserve"> </w:t>
      </w:r>
      <w:r>
        <w:t xml:space="preserve">- Used by either partner as needed</w:t>
      </w:r>
    </w:p>
    <w:p>
      <w:r>
        <w:pict>
          <v:rect style="width:0;height:1.5pt" o:hralign="center" o:hrstd="t" o:hr="t"/>
        </w:pict>
      </w:r>
    </w:p>
    <w:bookmarkEnd w:id="50"/>
    <w:bookmarkEnd w:id="51"/>
    <w:bookmarkStart w:id="56" w:name="best-practices-for-couple-tracking"/>
    <w:p>
      <w:pPr>
        <w:pStyle w:val="Heading2"/>
      </w:pPr>
      <w:r>
        <w:t xml:space="preserve">Best Practices for Couple Tracking</w:t>
      </w:r>
    </w:p>
    <w:bookmarkStart w:id="52" w:name="start-with-realistic-data"/>
    <w:p>
      <w:pPr>
        <w:pStyle w:val="Heading3"/>
      </w:pPr>
      <w:r>
        <w:t xml:space="preserve">1. Start with Realistic Data</w:t>
      </w:r>
    </w:p>
    <w:p>
      <w:pPr>
        <w:pStyle w:val="FirstParagraph"/>
      </w:pPr>
      <w:r>
        <w:rPr>
          <w:bCs/>
          <w:b/>
        </w:rPr>
        <w:t xml:space="preserve">Current Ages:</w:t>
      </w:r>
      <w:r>
        <w:t xml:space="preserve"> </w:t>
      </w:r>
      <w:r>
        <w:t xml:space="preserve">Use actual ages today (2026)</w:t>
      </w:r>
    </w:p>
    <w:p>
      <w:pPr>
        <w:pStyle w:val="BodyText"/>
      </w:pPr>
      <w:r>
        <w:rPr>
          <w:bCs/>
          <w:b/>
        </w:rPr>
        <w:t xml:space="preserve">Retirement Ages:</w:t>
      </w:r>
      <w:r>
        <w:t xml:space="preserve"> </w:t>
      </w:r>
      <w:r>
        <w:t xml:space="preserve">When do you realistically plan to retire?</w:t>
      </w:r>
      <w:r>
        <w:t xml:space="preserve"> </w:t>
      </w:r>
      <w:r>
        <w:t xml:space="preserve">- Consider government incentives (preservation age: 60)</w:t>
      </w:r>
      <w:r>
        <w:t xml:space="preserve"> </w:t>
      </w:r>
      <w:r>
        <w:t xml:space="preserve">- Consider Age Pension eligibility (67)</w:t>
      </w:r>
      <w:r>
        <w:t xml:space="preserve"> </w:t>
      </w:r>
      <w:r>
        <w:t xml:space="preserve">- Consider health, career, and financial readiness</w:t>
      </w:r>
    </w:p>
    <w:p>
      <w:pPr>
        <w:pStyle w:val="BodyText"/>
      </w:pPr>
      <w:r>
        <w:rPr>
          <w:bCs/>
          <w:b/>
        </w:rPr>
        <w:t xml:space="preserve">Super Balances:</w:t>
      </w:r>
      <w:r>
        <w:t xml:space="preserve"> </w:t>
      </w:r>
      <w:r>
        <w:t xml:space="preserve">Use projected balances at retirement, not current</w:t>
      </w:r>
      <w:r>
        <w:t xml:space="preserve"> </w:t>
      </w:r>
      <w:r>
        <w:t xml:space="preserve">- Factor in future contributions</w:t>
      </w:r>
      <w:r>
        <w:t xml:space="preserve"> </w:t>
      </w:r>
      <w:r>
        <w:t xml:space="preserve">- Factor in growth until retirement</w:t>
      </w:r>
      <w:r>
        <w:t xml:space="preserve"> </w:t>
      </w:r>
      <w:r>
        <w:t xml:space="preserve">- Use super fund calculators for estimates</w:t>
      </w:r>
    </w:p>
    <w:p>
      <w:pPr>
        <w:pStyle w:val="BodyText"/>
      </w:pPr>
      <w:r>
        <w:rPr>
          <w:bCs/>
          <w:b/>
        </w:rPr>
        <w:t xml:space="preserve">Pensions:</w:t>
      </w:r>
      <w:r>
        <w:t xml:space="preserve"> </w:t>
      </w:r>
      <w:r>
        <w:t xml:space="preserve">Use actual pension entitlements</w:t>
      </w:r>
      <w:r>
        <w:t xml:space="preserve"> </w:t>
      </w:r>
      <w:r>
        <w:t xml:space="preserve">- Check PSS/CSS member statements</w:t>
      </w:r>
      <w:r>
        <w:t xml:space="preserve"> </w:t>
      </w:r>
      <w:r>
        <w:t xml:space="preserve">- Consider any other defined benefit pensions</w:t>
      </w:r>
      <w:r>
        <w:t xml:space="preserve"> </w:t>
      </w:r>
      <w:r>
        <w:t xml:space="preserve">- Remember they’re indexed to CPI</w:t>
      </w:r>
    </w:p>
    <w:bookmarkEnd w:id="52"/>
    <w:bookmarkStart w:id="53" w:name="model-multiple-scenarios"/>
    <w:p>
      <w:pPr>
        <w:pStyle w:val="Heading3"/>
      </w:pPr>
      <w:r>
        <w:t xml:space="preserve">2. Model Multiple Scenarios</w:t>
      </w:r>
    </w:p>
    <w:p>
      <w:pPr>
        <w:pStyle w:val="FirstParagraph"/>
      </w:pPr>
      <w:r>
        <w:rPr>
          <w:bCs/>
          <w:b/>
        </w:rPr>
        <w:t xml:space="preserve">Base Case:</w:t>
      </w:r>
      <w:r>
        <w:t xml:space="preserve"> </w:t>
      </w:r>
      <w:r>
        <w:t xml:space="preserve">- Both partners alive</w:t>
      </w:r>
      <w:r>
        <w:t xml:space="preserve"> </w:t>
      </w:r>
      <w:r>
        <w:t xml:space="preserve">- Normal spending</w:t>
      </w:r>
      <w:r>
        <w:t xml:space="preserve"> </w:t>
      </w:r>
      <w:r>
        <w:t xml:space="preserve">- Average returns (7% nominal)</w:t>
      </w:r>
    </w:p>
    <w:p>
      <w:pPr>
        <w:pStyle w:val="BodyText"/>
      </w:pPr>
      <w:r>
        <w:rPr>
          <w:bCs/>
          <w:b/>
        </w:rPr>
        <w:t xml:space="preserve">Death Scenarios:</w:t>
      </w:r>
      <w:r>
        <w:t xml:space="preserve"> </w:t>
      </w:r>
      <w:r>
        <w:t xml:space="preserve">- Partner 1 dies at life expectancy</w:t>
      </w:r>
      <w:r>
        <w:t xml:space="preserve"> </w:t>
      </w:r>
      <w:r>
        <w:t xml:space="preserve">- Partner 2 dies at life expectancy</w:t>
      </w:r>
      <w:r>
        <w:t xml:space="preserve"> </w:t>
      </w:r>
      <w:r>
        <w:t xml:space="preserve">- Early death scenarios (age 75, 80)</w:t>
      </w:r>
    </w:p>
    <w:p>
      <w:pPr>
        <w:pStyle w:val="BodyText"/>
      </w:pPr>
      <w:r>
        <w:rPr>
          <w:bCs/>
          <w:b/>
        </w:rPr>
        <w:t xml:space="preserve">Stress Tests:</w:t>
      </w:r>
      <w:r>
        <w:t xml:space="preserve"> </w:t>
      </w:r>
      <w:r>
        <w:t xml:space="preserve">- Use Formal Tests (A1-H1)</w:t>
      </w:r>
      <w:r>
        <w:t xml:space="preserve"> </w:t>
      </w:r>
      <w:r>
        <w:t xml:space="preserve">- Add one-off expenses</w:t>
      </w:r>
      <w:r>
        <w:t xml:space="preserve"> </w:t>
      </w:r>
      <w:r>
        <w:t xml:space="preserve">- Include aged care costs</w:t>
      </w:r>
      <w:r>
        <w:t xml:space="preserve"> </w:t>
      </w:r>
      <w:r>
        <w:t xml:space="preserve">- Test with high inflation (5% CPI)</w:t>
      </w:r>
    </w:p>
    <w:bookmarkEnd w:id="53"/>
    <w:bookmarkStart w:id="54" w:name="review-annually"/>
    <w:p>
      <w:pPr>
        <w:pStyle w:val="Heading3"/>
      </w:pPr>
      <w:r>
        <w:t xml:space="preserve">3. Review Annually</w:t>
      </w:r>
    </w:p>
    <w:p>
      <w:pPr>
        <w:pStyle w:val="FirstParagraph"/>
      </w:pPr>
      <w:r>
        <w:t xml:space="preserve">Circumstances change:</w:t>
      </w:r>
      <w:r>
        <w:t xml:space="preserve"> </w:t>
      </w:r>
      <w:r>
        <w:t xml:space="preserve">- Update ages</w:t>
      </w:r>
      <w:r>
        <w:t xml:space="preserve"> </w:t>
      </w:r>
      <w:r>
        <w:t xml:space="preserve">- Update super balances</w:t>
      </w:r>
      <w:r>
        <w:t xml:space="preserve"> </w:t>
      </w:r>
      <w:r>
        <w:t xml:space="preserve">- Adjust retirement ages if delayed</w:t>
      </w:r>
      <w:r>
        <w:t xml:space="preserve"> </w:t>
      </w:r>
      <w:r>
        <w:t xml:space="preserve">- Revise spending estimates</w:t>
      </w:r>
      <w:r>
        <w:t xml:space="preserve"> </w:t>
      </w:r>
      <w:r>
        <w:t xml:space="preserve">- Check pension amounts</w:t>
      </w:r>
    </w:p>
    <w:bookmarkEnd w:id="54"/>
    <w:bookmarkStart w:id="55" w:name="consider-sensitivity-analysis"/>
    <w:p>
      <w:pPr>
        <w:pStyle w:val="Heading3"/>
      </w:pPr>
      <w:r>
        <w:t xml:space="preserve">4. Consider Sensitivity Analysis</w:t>
      </w:r>
    </w:p>
    <w:p>
      <w:pPr>
        <w:pStyle w:val="FirstParagraph"/>
      </w:pPr>
      <w:r>
        <w:t xml:space="preserve">Test key variables:</w:t>
      </w:r>
      <w:r>
        <w:t xml:space="preserve"> </w:t>
      </w:r>
      <w:r>
        <w:t xml:space="preserve">-</w:t>
      </w:r>
      <w:r>
        <w:t xml:space="preserve"> </w:t>
      </w:r>
      <w:r>
        <w:rPr>
          <w:bCs/>
          <w:b/>
        </w:rPr>
        <w:t xml:space="preserve">Spending:</w:t>
      </w:r>
      <w:r>
        <w:t xml:space="preserve"> </w:t>
      </w:r>
      <w:r>
        <w:t xml:space="preserve">±10% to see impact</w:t>
      </w:r>
      <w:r>
        <w:t xml:space="preserve"> </w:t>
      </w:r>
      <w:r>
        <w:t xml:space="preserve">-</w:t>
      </w:r>
      <w:r>
        <w:t xml:space="preserve"> </w:t>
      </w:r>
      <w:r>
        <w:rPr>
          <w:bCs/>
          <w:b/>
        </w:rPr>
        <w:t xml:space="preserve">Returns:</w:t>
      </w:r>
      <w:r>
        <w:t xml:space="preserve"> </w:t>
      </w:r>
      <w:r>
        <w:t xml:space="preserve">Test 5%, 7%, 9% scenarios</w:t>
      </w:r>
      <w:r>
        <w:t xml:space="preserve"> </w:t>
      </w:r>
      <w:r>
        <w:t xml:space="preserve">-</w:t>
      </w:r>
      <w:r>
        <w:t xml:space="preserve"> </w:t>
      </w:r>
      <w:r>
        <w:rPr>
          <w:bCs/>
          <w:b/>
        </w:rPr>
        <w:t xml:space="preserve">Inflation:</w:t>
      </w:r>
      <w:r>
        <w:t xml:space="preserve"> </w:t>
      </w:r>
      <w:r>
        <w:t xml:space="preserve">Test 2%, 2.5%, 3.5%</w:t>
      </w:r>
      <w:r>
        <w:t xml:space="preserve"> </w:t>
      </w:r>
      <w:r>
        <w:t xml:space="preserve">-</w:t>
      </w:r>
      <w:r>
        <w:t xml:space="preserve"> </w:t>
      </w:r>
      <w:r>
        <w:rPr>
          <w:bCs/>
          <w:b/>
        </w:rPr>
        <w:t xml:space="preserve">Life expectancy:</w:t>
      </w:r>
      <w:r>
        <w:t xml:space="preserve"> </w:t>
      </w:r>
      <w:r>
        <w:t xml:space="preserve">±5 years</w:t>
      </w:r>
      <w:r>
        <w:t xml:space="preserve"> </w:t>
      </w:r>
      <w:r>
        <w:t xml:space="preserve">-</w:t>
      </w:r>
      <w:r>
        <w:t xml:space="preserve"> </w:t>
      </w:r>
      <w:r>
        <w:rPr>
          <w:bCs/>
          <w:b/>
        </w:rPr>
        <w:t xml:space="preserve">Retirement age:</w:t>
      </w:r>
      <w:r>
        <w:t xml:space="preserve"> </w:t>
      </w:r>
      <w:r>
        <w:t xml:space="preserve">±2 years</w:t>
      </w:r>
    </w:p>
    <w:p>
      <w:r>
        <w:pict>
          <v:rect style="width:0;height:1.5pt" o:hralign="center" o:hrstd="t" o:hr="t"/>
        </w:pict>
      </w:r>
    </w:p>
    <w:bookmarkEnd w:id="55"/>
    <w:bookmarkEnd w:id="56"/>
    <w:bookmarkStart w:id="58" w:name="troubleshooting"/>
    <w:p>
      <w:pPr>
        <w:pStyle w:val="Heading2"/>
      </w:pPr>
      <w:r>
        <w:t xml:space="preserve">Troubleshooting</w:t>
      </w:r>
    </w:p>
    <w:bookmarkStart w:id="57" w:name="common-issues"/>
    <w:p>
      <w:pPr>
        <w:pStyle w:val="Heading3"/>
      </w:pPr>
      <w:r>
        <w:t xml:space="preserve">Common Issues</w:t>
      </w:r>
    </w:p>
    <w:p>
      <w:pPr>
        <w:pStyle w:val="FirstParagraph"/>
      </w:pPr>
      <w:r>
        <w:rPr>
          <w:bCs/>
          <w:b/>
        </w:rPr>
        <w:t xml:space="preserve">“</w:t>
      </w:r>
      <w:r>
        <w:rPr>
          <w:bCs/>
          <w:b/>
        </w:rPr>
        <w:t xml:space="preserve">Partner ages look wrong in Year 1</w:t>
      </w:r>
      <w:r>
        <w:rPr>
          <w:bCs/>
          <w:b/>
        </w:rPr>
        <w:t xml:space="preserve">”</w:t>
      </w:r>
      <w:r>
        <w:t xml:space="preserve"> </w:t>
      </w:r>
      <w:r>
        <w:t xml:space="preserve">- Check: Year 1 starts when FIRST partner retires</w:t>
      </w:r>
      <w:r>
        <w:t xml:space="preserve"> </w:t>
      </w:r>
      <w:r>
        <w:t xml:space="preserve">- If Partner 1 currently 50 retiring at 60, and Partner 2 currently 53 retiring at 60</w:t>
      </w:r>
      <w:r>
        <w:t xml:space="preserve"> </w:t>
      </w:r>
      <w:r>
        <w:t xml:space="preserve">- Partner 2 retires first (in 7 years), so Year 1 is when Partner 2 turns 60</w:t>
      </w:r>
      <w:r>
        <w:t xml:space="preserve"> </w:t>
      </w:r>
      <w:r>
        <w:t xml:space="preserve">- Partner 1 will be age 57 in Year 1 (still working)</w:t>
      </w:r>
    </w:p>
    <w:p>
      <w:pPr>
        <w:pStyle w:val="BodyText"/>
      </w:pPr>
      <w:r>
        <w:rPr>
          <w:bCs/>
          <w:b/>
        </w:rPr>
        <w:t xml:space="preserve">“</w:t>
      </w:r>
      <w:r>
        <w:rPr>
          <w:bCs/>
          <w:b/>
        </w:rPr>
        <w:t xml:space="preserve">Pension not showing up</w:t>
      </w:r>
      <w:r>
        <w:rPr>
          <w:bCs/>
          <w:b/>
        </w:rPr>
        <w:t xml:space="preserve">”</w:t>
      </w:r>
      <w:r>
        <w:t xml:space="preserve"> </w:t>
      </w:r>
      <w:r>
        <w:t xml:space="preserve">- Check: Pension starts at retirement age, not current age</w:t>
      </w:r>
      <w:r>
        <w:t xml:space="preserve"> </w:t>
      </w:r>
      <w:r>
        <w:t xml:space="preserve">- Check: If using death scenario, reversionary pension may be reduced</w:t>
      </w:r>
      <w:r>
        <w:t xml:space="preserve"> </w:t>
      </w:r>
      <w:r>
        <w:t xml:space="preserve">- Check: Ensure pension amount is entered in correct partner</w:t>
      </w:r>
    </w:p>
    <w:p>
      <w:pPr>
        <w:pStyle w:val="BodyText"/>
      </w:pPr>
      <w:r>
        <w:rPr>
          <w:bCs/>
          <w:b/>
        </w:rPr>
        <w:t xml:space="preserve">“</w:t>
      </w:r>
      <w:r>
        <w:rPr>
          <w:bCs/>
          <w:b/>
        </w:rPr>
        <w:t xml:space="preserve">Age Pension seems wrong</w:t>
      </w:r>
      <w:r>
        <w:rPr>
          <w:bCs/>
          <w:b/>
        </w:rPr>
        <w:t xml:space="preserve">”</w:t>
      </w:r>
      <w:r>
        <w:t xml:space="preserve"> </w:t>
      </w:r>
      <w:r>
        <w:t xml:space="preserve">- Check: Both partners must be 67+ to receive Age Pension</w:t>
      </w:r>
      <w:r>
        <w:t xml:space="preserve"> </w:t>
      </w:r>
      <w:r>
        <w:t xml:space="preserve">- Check: Asset test - high super balance prevents Age Pension</w:t>
      </w:r>
      <w:r>
        <w:t xml:space="preserve"> </w:t>
      </w:r>
      <w:r>
        <w:t xml:space="preserve">- Check: Chart may show partial age pension due to asset taper</w:t>
      </w:r>
    </w:p>
    <w:p>
      <w:pPr>
        <w:pStyle w:val="BodyText"/>
      </w:pPr>
      <w:r>
        <w:rPr>
          <w:bCs/>
          <w:b/>
        </w:rPr>
        <w:t xml:space="preserve">“</w:t>
      </w:r>
      <w:r>
        <w:rPr>
          <w:bCs/>
          <w:b/>
        </w:rPr>
        <w:t xml:space="preserve">RAD not being deducted</w:t>
      </w:r>
      <w:r>
        <w:rPr>
          <w:bCs/>
          <w:b/>
        </w:rPr>
        <w:t xml:space="preserve">”</w:t>
      </w:r>
      <w:r>
        <w:t xml:space="preserve"> </w:t>
      </w:r>
      <w:r>
        <w:t xml:space="preserve">- Check:</w:t>
      </w:r>
      <w:r>
        <w:t xml:space="preserve"> </w:t>
      </w:r>
      <w:r>
        <w:t xml:space="preserve">“</w:t>
      </w:r>
      <w:r>
        <w:t xml:space="preserve">Person dies in aged care</w:t>
      </w:r>
      <w:r>
        <w:t xml:space="preserve">”</w:t>
      </w:r>
      <w:r>
        <w:t xml:space="preserve"> </w:t>
      </w:r>
      <w:r>
        <w:t xml:space="preserve">must be checked</w:t>
      </w:r>
      <w:r>
        <w:t xml:space="preserve"> </w:t>
      </w:r>
      <w:r>
        <w:t xml:space="preserve">- Check: Aged care entry age must be reached</w:t>
      </w:r>
      <w:r>
        <w:t xml:space="preserve"> </w:t>
      </w:r>
      <w:r>
        <w:t xml:space="preserve">- Check: Death scenario selected (aged care applies to survivor only)</w:t>
      </w:r>
      <w:r>
        <w:t xml:space="preserve"> </w:t>
      </w:r>
      <w:r>
        <w:t xml:space="preserve">- Look for $400k-$800k drop in balance when entering care</w:t>
      </w:r>
    </w:p>
    <w:p>
      <w:pPr>
        <w:pStyle w:val="BodyText"/>
      </w:pPr>
      <w:r>
        <w:rPr>
          <w:bCs/>
          <w:b/>
        </w:rPr>
        <w:t xml:space="preserve">“</w:t>
      </w:r>
      <w:r>
        <w:rPr>
          <w:bCs/>
          <w:b/>
        </w:rPr>
        <w:t xml:space="preserve">Simulation not ending when both die</w:t>
      </w:r>
      <w:r>
        <w:rPr>
          <w:bCs/>
          <w:b/>
        </w:rPr>
        <w:t xml:space="preserve">”</w:t>
      </w:r>
      <w:r>
        <w:t xml:space="preserve"> </w:t>
      </w:r>
      <w:r>
        <w:t xml:space="preserve">- Check: Death scenario selected (not</w:t>
      </w:r>
      <w:r>
        <w:t xml:space="preserve"> </w:t>
      </w:r>
      <w:r>
        <w:t xml:space="preserve">“</w:t>
      </w:r>
      <w:r>
        <w:t xml:space="preserve">Both Alive</w:t>
      </w:r>
      <w:r>
        <w:t xml:space="preserve">”</w:t>
      </w:r>
      <w:r>
        <w:t xml:space="preserve">)</w:t>
      </w:r>
      <w:r>
        <w:t xml:space="preserve"> </w:t>
      </w:r>
      <w:r>
        <w:t xml:space="preserve">- Check: Death ages are within simulation period</w:t>
      </w:r>
      <w:r>
        <w:t xml:space="preserve"> </w:t>
      </w:r>
      <w:r>
        <w:t xml:space="preserve">- Check: If using aged care with</w:t>
      </w:r>
      <w:r>
        <w:t xml:space="preserve"> </w:t>
      </w:r>
      <w:r>
        <w:t xml:space="preserve">“</w:t>
      </w:r>
      <w:r>
        <w:t xml:space="preserve">dies in care</w:t>
      </w:r>
      <w:r>
        <w:t xml:space="preserve">”</w:t>
      </w:r>
      <w:r>
        <w:t xml:space="preserve">, simulation should end</w:t>
      </w:r>
    </w:p>
    <w:p>
      <w:r>
        <w:pict>
          <v:rect style="width:0;height:1.5pt" o:hralign="center" o:hrstd="t" o:hr="t"/>
        </w:pict>
      </w:r>
    </w:p>
    <w:bookmarkEnd w:id="57"/>
    <w:bookmarkEnd w:id="58"/>
    <w:bookmarkStart w:id="59" w:name="version-history"/>
    <w:p>
      <w:pPr>
        <w:pStyle w:val="Heading2"/>
      </w:pPr>
      <w:r>
        <w:t xml:space="preserve">Version History</w:t>
      </w:r>
    </w:p>
    <w:p>
      <w:pPr>
        <w:pStyle w:val="FirstParagraph"/>
      </w:pPr>
      <w:r>
        <w:rPr>
          <w:bCs/>
          <w:b/>
        </w:rPr>
        <w:t xml:space="preserve">v15.0 (February 2026)</w:t>
      </w:r>
      <w:r>
        <w:t xml:space="preserve"> </w:t>
      </w:r>
      <w:r>
        <w:t xml:space="preserve">- Individual partner tracking with separate super, pensions, retirement ages</w:t>
      </w:r>
      <w:r>
        <w:t xml:space="preserve"> </w:t>
      </w:r>
      <w:r>
        <w:t xml:space="preserve">- Pre-retirement income for staged retirement scenarios</w:t>
      </w:r>
      <w:r>
        <w:t xml:space="preserve"> </w:t>
      </w:r>
      <w:r>
        <w:t xml:space="preserve">- Death scenario modeling with super transfers and reversionary pensions</w:t>
      </w:r>
      <w:r>
        <w:t xml:space="preserve"> </w:t>
      </w:r>
      <w:r>
        <w:t xml:space="preserve">- Year 1 anchored to first retirement</w:t>
      </w:r>
      <w:r>
        <w:t xml:space="preserve"> </w:t>
      </w:r>
      <w:r>
        <w:t xml:space="preserve">- Calendar years on all charts</w:t>
      </w:r>
      <w:r>
        <w:t xml:space="preserve"> </w:t>
      </w:r>
      <w:r>
        <w:t xml:space="preserve">- Aged care integration for couples (survivor only)</w:t>
      </w:r>
      <w:r>
        <w:t xml:space="preserve"> </w:t>
      </w:r>
      <w:r>
        <w:t xml:space="preserve">- Comprehensive couple tracking CSV export</w:t>
      </w:r>
      <w:r>
        <w:t xml:space="preserve"> </w:t>
      </w:r>
      <w:r>
        <w:t xml:space="preserve">- Multiple bug fixes and UI improvements</w:t>
      </w:r>
    </w:p>
    <w:p>
      <w:pPr>
        <w:pStyle w:val="BodyText"/>
      </w:pPr>
      <w:r>
        <w:rPr>
          <w:bCs/>
          <w:b/>
        </w:rPr>
        <w:t xml:space="preserve">v14.9.1 (January 2026)</w:t>
      </w:r>
      <w:r>
        <w:t xml:space="preserve"> </w:t>
      </w:r>
      <w:r>
        <w:t xml:space="preserve">- Critical guardrail fix for splurge spending</w:t>
      </w:r>
      <w:r>
        <w:t xml:space="preserve"> </w:t>
      </w:r>
      <w:r>
        <w:t xml:space="preserve">- Splurge ramp-down feature</w:t>
      </w:r>
    </w:p>
    <w:p>
      <w:pPr>
        <w:pStyle w:val="BodyText"/>
      </w:pPr>
      <w:r>
        <w:rPr>
          <w:bCs/>
          <w:b/>
        </w:rPr>
        <w:t xml:space="preserve">v14.9 (January 2026)</w:t>
      </w:r>
      <w:r>
        <w:t xml:space="preserve"> </w:t>
      </w:r>
      <w:r>
        <w:t xml:space="preserve">- Original comprehensive calculator release</w:t>
      </w:r>
    </w:p>
    <w:p>
      <w:r>
        <w:pict>
          <v:rect style="width:0;height:1.5pt" o:hralign="center" o:hrstd="t" o:hr="t"/>
        </w:pict>
      </w:r>
    </w:p>
    <w:bookmarkEnd w:id="59"/>
    <w:bookmarkStart w:id="60" w:name="support-and-feedback"/>
    <w:p>
      <w:pPr>
        <w:pStyle w:val="Heading2"/>
      </w:pPr>
      <w:r>
        <w:t xml:space="preserve">Support and Feedback</w:t>
      </w:r>
    </w:p>
    <w:p>
      <w:pPr>
        <w:pStyle w:val="FirstParagraph"/>
      </w:pPr>
      <w:r>
        <w:t xml:space="preserve">This calculator is under active development. If you encounter issues or have suggestions for improvements:</w:t>
      </w:r>
    </w:p>
    <w:p>
      <w:pPr>
        <w:numPr>
          <w:ilvl w:val="0"/>
          <w:numId w:val="1008"/>
        </w:numPr>
        <w:pStyle w:val="Compact"/>
      </w:pPr>
      <w:r>
        <w:rPr>
          <w:bCs/>
          <w:b/>
        </w:rPr>
        <w:t xml:space="preserve">Check this guide first</w:t>
      </w:r>
      <w:r>
        <w:t xml:space="preserve"> </w:t>
      </w:r>
      <w:r>
        <w:t xml:space="preserve">- Many questions are answered in the detailed sections</w:t>
      </w:r>
    </w:p>
    <w:p>
      <w:pPr>
        <w:numPr>
          <w:ilvl w:val="0"/>
          <w:numId w:val="1008"/>
        </w:numPr>
        <w:pStyle w:val="Compact"/>
      </w:pPr>
      <w:r>
        <w:rPr>
          <w:bCs/>
          <w:b/>
        </w:rPr>
        <w:t xml:space="preserve">Try the CSV export</w:t>
      </w:r>
      <w:r>
        <w:t xml:space="preserve"> </w:t>
      </w:r>
      <w:r>
        <w:t xml:space="preserve">- Verify calculations and understand what’s happening</w:t>
      </w:r>
    </w:p>
    <w:p>
      <w:pPr>
        <w:numPr>
          <w:ilvl w:val="0"/>
          <w:numId w:val="1008"/>
        </w:numPr>
        <w:pStyle w:val="Compact"/>
      </w:pPr>
      <w:r>
        <w:rPr>
          <w:bCs/>
          <w:b/>
        </w:rPr>
        <w:t xml:space="preserve">Test with simple scenarios first</w:t>
      </w:r>
      <w:r>
        <w:t xml:space="preserve"> </w:t>
      </w:r>
      <w:r>
        <w:t xml:space="preserve">- Isolate issues by testing one feature at a time</w:t>
      </w:r>
    </w:p>
    <w:p>
      <w:pPr>
        <w:numPr>
          <w:ilvl w:val="0"/>
          <w:numId w:val="1008"/>
        </w:numPr>
        <w:pStyle w:val="Compact"/>
      </w:pPr>
      <w:r>
        <w:rPr>
          <w:bCs/>
          <w:b/>
        </w:rPr>
        <w:t xml:space="preserve">Document your setup</w:t>
      </w:r>
      <w:r>
        <w:t xml:space="preserve"> </w:t>
      </w:r>
      <w:r>
        <w:t xml:space="preserve">- Note all input values when reporting issues</w:t>
      </w:r>
    </w:p>
    <w:p>
      <w:pPr>
        <w:pStyle w:val="FirstParagraph"/>
      </w:pPr>
      <w:r>
        <w:t xml:space="preserve">The calculator aims to provide accurate, comprehensive retirement planning for Australian conditions. With the new couple tracking features, it can now model complex real-world scenarios much more accurately than before.</w:t>
      </w:r>
    </w:p>
    <w:p>
      <w:r>
        <w:pict>
          <v:rect style="width:0;height:1.5pt" o:hralign="center" o:hrstd="t" o:hr="t"/>
        </w:pict>
      </w:r>
    </w:p>
    <w:p>
      <w:pPr>
        <w:pStyle w:val="FirstParagraph"/>
      </w:pPr>
      <w:r>
        <w:rPr>
          <w:bCs/>
          <w:b/>
        </w:rPr>
        <w:t xml:space="preserve">End of User Guide v15.0</w:t>
      </w:r>
    </w:p>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2026-02-02T09:35:10Z</dcterms:created>
  <dcterms:modified xsi:type="dcterms:W3CDTF">2026-02-02T09:35:10Z</dcterms:modified>
</cp:coreProperties>
</file>

<file path=docProps/custom.xml><?xml version="1.0" encoding="utf-8"?>
<Properties xmlns="http://schemas.openxmlformats.org/officeDocument/2006/custom-properties" xmlns:vt="http://schemas.openxmlformats.org/officeDocument/2006/docPropsVTypes"/>
</file>