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Источник лидов №1 — Мониторинг БКИ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1. Общая логика источника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Мониторинг — это источник лидов, который позволяет выявлять компании, у которых прямо сейчас появилась потребность в финансовых продуктах.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Потребность определяется через запросы банков в БКИ.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Когда компания обращается в банк за:</w:t>
      </w:r>
    </w:p>
    <w:p>
      <w:r>
        <w:rPr>
          <w:rFonts w:ascii="Times New Roman" w:hAnsi="Times New Roman"/>
          <w:sz w:val="28"/>
        </w:rPr>
        <w:t>— кредитом</w:t>
      </w:r>
    </w:p>
    <w:p>
      <w:r>
        <w:rPr>
          <w:rFonts w:ascii="Times New Roman" w:hAnsi="Times New Roman"/>
          <w:sz w:val="28"/>
        </w:rPr>
        <w:t>— банковской гарантией</w:t>
      </w:r>
    </w:p>
    <w:p>
      <w:r>
        <w:rPr>
          <w:rFonts w:ascii="Times New Roman" w:hAnsi="Times New Roman"/>
          <w:sz w:val="28"/>
        </w:rPr>
        <w:t>— или другим финансовым продуктом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банк делает запрос в БКИ. Этот запрос фиксируется и используется как сигнал потребности.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2. Постановка компаний на мониторинг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В конце каждого месяца формируется список примерно 20 000 ИНН компаний.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Далее:</w:t>
      </w:r>
    </w:p>
    <w:p>
      <w:r>
        <w:rPr>
          <w:rFonts w:ascii="Times New Roman" w:hAnsi="Times New Roman"/>
          <w:sz w:val="28"/>
        </w:rPr>
        <w:t>1. Список ИНН передается подрядчику.</w:t>
      </w:r>
    </w:p>
    <w:p>
      <w:r>
        <w:rPr>
          <w:rFonts w:ascii="Times New Roman" w:hAnsi="Times New Roman"/>
          <w:sz w:val="28"/>
        </w:rPr>
        <w:t>2. Подрядчик ставит данные ИНН на мониторинг БКИ.</w:t>
      </w:r>
    </w:p>
    <w:p>
      <w:r>
        <w:rPr>
          <w:rFonts w:ascii="Times New Roman" w:hAnsi="Times New Roman"/>
          <w:sz w:val="28"/>
        </w:rPr>
        <w:t>3. Система начинает отслеживать запросы банков по этим компаниям.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3. Получение сигналов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Каждый день подрядчик отправляет Excel‑файл с результатами мониторинга.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Файл получает:</w:t>
      </w:r>
    </w:p>
    <w:p>
      <w:r>
        <w:rPr>
          <w:rFonts w:ascii="Times New Roman" w:hAnsi="Times New Roman"/>
          <w:sz w:val="28"/>
        </w:rPr>
        <w:t>— руководитель отдела продаж</w:t>
      </w:r>
    </w:p>
    <w:p>
      <w:r>
        <w:rPr>
          <w:rFonts w:ascii="Times New Roman" w:hAnsi="Times New Roman"/>
          <w:sz w:val="28"/>
        </w:rPr>
        <w:t>— либо один из руководителей группы.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4. Структура исходного файла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В исходном файле нет ИНН компаний.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Вместо этого в нем указаны:</w:t>
      </w:r>
    </w:p>
    <w:p>
      <w:r>
        <w:rPr>
          <w:rFonts w:ascii="Times New Roman" w:hAnsi="Times New Roman"/>
          <w:sz w:val="28"/>
        </w:rPr>
        <w:t>— ID компании</w:t>
      </w:r>
    </w:p>
    <w:p>
      <w:r>
        <w:rPr>
          <w:rFonts w:ascii="Times New Roman" w:hAnsi="Times New Roman"/>
          <w:sz w:val="28"/>
        </w:rPr>
        <w:t>— дата запроса</w:t>
      </w:r>
    </w:p>
    <w:p>
      <w:r>
        <w:rPr>
          <w:rFonts w:ascii="Times New Roman" w:hAnsi="Times New Roman"/>
          <w:sz w:val="28"/>
        </w:rPr>
        <w:t>— сумма запроса</w:t>
      </w:r>
    </w:p>
    <w:p>
      <w:r>
        <w:rPr>
          <w:rFonts w:ascii="Times New Roman" w:hAnsi="Times New Roman"/>
          <w:sz w:val="28"/>
        </w:rPr>
        <w:t>— иногда тип продукта (кредит или банковская гарантия)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5. Определение ИНН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В компании имеется таблица соответствия: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ID → ИНН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Перед загрузкой в CRM выполняется сопоставление:</w:t>
      </w:r>
    </w:p>
    <w:p>
      <w:r>
        <w:rPr>
          <w:rFonts w:ascii="Times New Roman" w:hAnsi="Times New Roman"/>
          <w:sz w:val="28"/>
        </w:rPr>
        <w:t>1. ID из файла мониторинга</w:t>
      </w:r>
    </w:p>
    <w:p>
      <w:r>
        <w:rPr>
          <w:rFonts w:ascii="Times New Roman" w:hAnsi="Times New Roman"/>
          <w:sz w:val="28"/>
        </w:rPr>
        <w:t>2. определяется соответствующий ИНН.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6. Понятие сигнала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Сигнал — это факт обращения компании в банк.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Особенности:</w:t>
      </w:r>
    </w:p>
    <w:p>
      <w:r>
        <w:rPr>
          <w:rFonts w:ascii="Times New Roman" w:hAnsi="Times New Roman"/>
          <w:sz w:val="28"/>
        </w:rPr>
        <w:t>— по одному ИНН может быть несколько сигналов в день</w:t>
      </w:r>
    </w:p>
    <w:p>
      <w:r>
        <w:rPr>
          <w:rFonts w:ascii="Times New Roman" w:hAnsi="Times New Roman"/>
          <w:sz w:val="28"/>
        </w:rPr>
        <w:t>— это возможно если:</w:t>
      </w:r>
    </w:p>
    <w:p>
      <w:r>
        <w:rPr>
          <w:rFonts w:ascii="Times New Roman" w:hAnsi="Times New Roman"/>
          <w:sz w:val="28"/>
        </w:rPr>
        <w:t xml:space="preserve">    • компания обратилась в несколько банков</w:t>
      </w:r>
    </w:p>
    <w:p>
      <w:r>
        <w:rPr>
          <w:rFonts w:ascii="Times New Roman" w:hAnsi="Times New Roman"/>
          <w:sz w:val="28"/>
        </w:rPr>
        <w:t xml:space="preserve">    • либо подала несколько заявок на разные продукты.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7. Подготовка файла для CRM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После сопоставления ID и ИНН формируется единый Excel‑файл, который содержит:</w:t>
      </w:r>
    </w:p>
    <w:p>
      <w:r>
        <w:rPr>
          <w:rFonts w:ascii="Times New Roman" w:hAnsi="Times New Roman"/>
          <w:sz w:val="28"/>
        </w:rPr>
        <w:t>— ИНН компании</w:t>
      </w:r>
    </w:p>
    <w:p>
      <w:r>
        <w:rPr>
          <w:rFonts w:ascii="Times New Roman" w:hAnsi="Times New Roman"/>
          <w:sz w:val="28"/>
        </w:rPr>
        <w:t>— дату запроса</w:t>
      </w:r>
    </w:p>
    <w:p>
      <w:r>
        <w:rPr>
          <w:rFonts w:ascii="Times New Roman" w:hAnsi="Times New Roman"/>
          <w:sz w:val="28"/>
        </w:rPr>
        <w:t>— сумму</w:t>
      </w:r>
    </w:p>
    <w:p>
      <w:r>
        <w:rPr>
          <w:rFonts w:ascii="Times New Roman" w:hAnsi="Times New Roman"/>
          <w:sz w:val="28"/>
        </w:rPr>
        <w:t>— тип продукта (если указан).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Этот файл массово загружается в Bitrix24.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8. Логика обработки в Bitrix24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После загрузки файла запускаются автоматические роботы CRM.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Проверка наличия ИНН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Система проверяет, есть ли данный ИНН:</w:t>
      </w:r>
    </w:p>
    <w:p>
      <w:r>
        <w:rPr>
          <w:rFonts w:ascii="Times New Roman" w:hAnsi="Times New Roman"/>
          <w:sz w:val="28"/>
        </w:rPr>
        <w:t>— в лидах</w:t>
      </w:r>
    </w:p>
    <w:p>
      <w:r>
        <w:rPr>
          <w:rFonts w:ascii="Times New Roman" w:hAnsi="Times New Roman"/>
          <w:sz w:val="28"/>
        </w:rPr>
        <w:t>— в компаниях</w:t>
      </w:r>
    </w:p>
    <w:p>
      <w:r>
        <w:rPr>
          <w:rFonts w:ascii="Times New Roman" w:hAnsi="Times New Roman"/>
          <w:sz w:val="28"/>
        </w:rPr>
        <w:t>— в сделках.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Сценарий 1 — ИНН уже есть в системе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Если компания уже есть в CRM:</w:t>
      </w:r>
    </w:p>
    <w:p>
      <w:r>
        <w:rPr>
          <w:rFonts w:ascii="Times New Roman" w:hAnsi="Times New Roman"/>
          <w:sz w:val="28"/>
        </w:rPr>
        <w:t>1. создается одна задача ответственному менеджеру</w:t>
      </w:r>
    </w:p>
    <w:p>
      <w:r>
        <w:rPr>
          <w:rFonts w:ascii="Times New Roman" w:hAnsi="Times New Roman"/>
          <w:sz w:val="28"/>
        </w:rPr>
        <w:t>2. в задаче фиксируются все сигналы мониторинга по этой компании</w:t>
      </w:r>
    </w:p>
    <w:p>
      <w:r>
        <w:rPr>
          <w:rFonts w:ascii="Times New Roman" w:hAnsi="Times New Roman"/>
          <w:sz w:val="28"/>
        </w:rPr>
        <w:t>3. дополнительно создается дело (комментарий) в карточке.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Задача выступает уведомлением о новой потребности клиента.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Сценарий 2 — ИНН в системе отсутствует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Если компания новая:</w:t>
      </w:r>
    </w:p>
    <w:p>
      <w:r>
        <w:rPr>
          <w:rFonts w:ascii="Times New Roman" w:hAnsi="Times New Roman"/>
          <w:sz w:val="28"/>
        </w:rPr>
        <w:t>1. создается новый лид</w:t>
      </w:r>
    </w:p>
    <w:p>
      <w:r>
        <w:rPr>
          <w:rFonts w:ascii="Times New Roman" w:hAnsi="Times New Roman"/>
          <w:sz w:val="28"/>
        </w:rPr>
        <w:t>2. название лида формируется автоматически: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Название компании / ИНН / Мониторинг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3. в лид ставится задача менеджеру с сигналом мониторинга.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9. Подгрузка телефонов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После создания лида автоматически запускается робот, который:</w:t>
      </w:r>
    </w:p>
    <w:p>
      <w:r>
        <w:rPr>
          <w:rFonts w:ascii="Times New Roman" w:hAnsi="Times New Roman"/>
          <w:sz w:val="28"/>
        </w:rPr>
        <w:t>— обращается к системе ISwork</w:t>
      </w:r>
    </w:p>
    <w:p>
      <w:r>
        <w:rPr>
          <w:rFonts w:ascii="Times New Roman" w:hAnsi="Times New Roman"/>
          <w:sz w:val="28"/>
        </w:rPr>
        <w:t>— собирает телефонные номера</w:t>
      </w:r>
    </w:p>
    <w:p>
      <w:r>
        <w:rPr>
          <w:rFonts w:ascii="Times New Roman" w:hAnsi="Times New Roman"/>
          <w:sz w:val="28"/>
        </w:rPr>
        <w:t>— добавляет их в карточку лида или компании.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На первичном этапе используются:</w:t>
      </w:r>
    </w:p>
    <w:p>
      <w:r>
        <w:rPr>
          <w:rFonts w:ascii="Times New Roman" w:hAnsi="Times New Roman"/>
          <w:sz w:val="28"/>
        </w:rPr>
        <w:t>— номера из ISwork</w:t>
      </w:r>
    </w:p>
    <w:p>
      <w:r>
        <w:rPr>
          <w:rFonts w:ascii="Times New Roman" w:hAnsi="Times New Roman"/>
          <w:sz w:val="28"/>
        </w:rPr>
        <w:t>— номера, которые уже есть в CRM.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10. Назначение ответственного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Если создается новый лид, ответственным автоматически назначается руководитель отдела продаж.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После этого лид вручную распределяется между менеджерами.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11. Распределение сигналов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Если сигнал по существующему клиенту:</w:t>
      </w:r>
    </w:p>
    <w:p>
      <w:r>
        <w:rPr>
          <w:rFonts w:ascii="Times New Roman" w:hAnsi="Times New Roman"/>
          <w:sz w:val="28"/>
        </w:rPr>
        <w:t>задача автоматически назначается тому менеджеру, который закреплен за клиентом.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Если сигнал по новому клиенту:</w:t>
      </w:r>
    </w:p>
    <w:p>
      <w:r>
        <w:rPr>
          <w:rFonts w:ascii="Times New Roman" w:hAnsi="Times New Roman"/>
          <w:sz w:val="28"/>
        </w:rPr>
        <w:t>лид распределяется вручную между менеджерами отдела продаж.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Если сигнал пришел на карточку уволенного менеджера:</w:t>
      </w:r>
    </w:p>
    <w:p>
      <w:r>
        <w:rPr>
          <w:rFonts w:ascii="Times New Roman" w:hAnsi="Times New Roman"/>
          <w:sz w:val="28"/>
        </w:rPr>
        <w:t>лид перераспределяется вручную между действующими менеджерами.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12. Объем сигналов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Средняя нагрузка:</w:t>
      </w:r>
    </w:p>
    <w:p>
      <w:r>
        <w:rPr>
          <w:rFonts w:ascii="Times New Roman" w:hAnsi="Times New Roman"/>
          <w:sz w:val="28"/>
        </w:rPr>
        <w:t>— 400–450 сигналов в день</w:t>
      </w:r>
    </w:p>
    <w:p>
      <w:r>
        <w:rPr>
          <w:rFonts w:ascii="Times New Roman" w:hAnsi="Times New Roman"/>
          <w:sz w:val="28"/>
        </w:rPr>
        <w:t>— примерно 200–250 компаний.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Причина: по одной компании может быть несколько сигналов.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13. Правило обработки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Все сигналы мониторинга, полученные в текущий день, должны быть разобраны менеджерами в течение этого же дня.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14. Подготовка файла для CRM (текущая ситуация)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На текущий момент подготовка файла для загрузки в Bitrix24 выполняется вручную.</w:t>
      </w:r>
    </w:p>
    <w:p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Процесс:</w:t>
      </w:r>
    </w:p>
    <w:p>
      <w:r>
        <w:rPr>
          <w:rFonts w:ascii="Times New Roman" w:hAnsi="Times New Roman"/>
          <w:sz w:val="28"/>
        </w:rPr>
        <w:t>1. Получение Excel‑файла от подрядчика</w:t>
      </w:r>
    </w:p>
    <w:p>
      <w:r>
        <w:rPr>
          <w:rFonts w:ascii="Times New Roman" w:hAnsi="Times New Roman"/>
          <w:sz w:val="28"/>
        </w:rPr>
        <w:t>2. Сопоставление ID → ИНН</w:t>
      </w:r>
    </w:p>
    <w:p>
      <w:r>
        <w:rPr>
          <w:rFonts w:ascii="Times New Roman" w:hAnsi="Times New Roman"/>
          <w:sz w:val="28"/>
        </w:rPr>
        <w:t>3. Формирование итогового файла</w:t>
      </w:r>
    </w:p>
    <w:p>
      <w:r>
        <w:rPr>
          <w:rFonts w:ascii="Times New Roman" w:hAnsi="Times New Roman"/>
          <w:sz w:val="28"/>
        </w:rPr>
        <w:t>4. Ручная загрузка файла в Bitrix24.</w:t>
      </w:r>
    </w:p>
    <w:p>
      <w:r>
        <w:rPr>
          <w:rFonts w:ascii="Times New Roman" w:hAnsi="Times New Roman"/>
          <w:sz w:val="28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