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7F" w:rsidRDefault="00AF3906">
      <w:pPr>
        <w:rPr>
          <w:rFonts w:ascii="Verdana" w:hAnsi="Verdana"/>
          <w:sz w:val="24"/>
          <w:szCs w:val="24"/>
          <w:lang w:val="en-US"/>
        </w:rPr>
      </w:pPr>
      <w:r w:rsidRPr="00AF3906">
        <w:rPr>
          <w:rFonts w:ascii="Verdana" w:hAnsi="Verdana"/>
          <w:sz w:val="24"/>
          <w:szCs w:val="24"/>
          <w:lang w:val="en-US"/>
        </w:rPr>
        <w:t>Terraform</w:t>
      </w:r>
    </w:p>
    <w:p w:rsidR="00AF3906" w:rsidRDefault="00AF3906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</w:t>
      </w:r>
      <w:r w:rsidRPr="00AF3906">
        <w:rPr>
          <w:rFonts w:ascii="Verdana" w:hAnsi="Verdana"/>
          <w:sz w:val="18"/>
          <w:szCs w:val="18"/>
          <w:lang w:val="en-US"/>
        </w:rPr>
        <w:t>Terraform</w:t>
      </w:r>
      <w:r>
        <w:rPr>
          <w:rFonts w:ascii="Verdana" w:hAnsi="Verdana"/>
          <w:sz w:val="18"/>
          <w:szCs w:val="18"/>
          <w:lang w:val="en-US"/>
        </w:rPr>
        <w:t xml:space="preserve"> uses 5000+ providers to make available via its releases. It makes the provider available with Provider block</w:t>
      </w:r>
    </w:p>
    <w:p w:rsidR="00AF3906" w:rsidRDefault="00AF3906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&gt;&gt; example with definition of terraform blocks mandatorily in use</w:t>
      </w:r>
    </w:p>
    <w:p w:rsidR="00AF3906" w:rsidRDefault="00AF3906">
      <w:pPr>
        <w:rPr>
          <w:rFonts w:ascii="Verdana" w:hAnsi="Verdana"/>
          <w:sz w:val="24"/>
          <w:szCs w:val="24"/>
          <w:lang w:val="en-US"/>
        </w:rPr>
      </w:pPr>
      <w:r w:rsidRPr="00AF3906">
        <w:rPr>
          <w:rFonts w:ascii="Verdana" w:hAnsi="Verdana"/>
          <w:sz w:val="24"/>
          <w:szCs w:val="24"/>
          <w:lang w:val="en-US"/>
        </w:rPr>
        <w:t>Terraform commands</w:t>
      </w:r>
    </w:p>
    <w:p w:rsidR="00AF3906" w:rsidRDefault="00AF3906" w:rsidP="00AF390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Terraform </w:t>
      </w:r>
      <w:proofErr w:type="spellStart"/>
      <w:r>
        <w:rPr>
          <w:rFonts w:ascii="Verdana" w:hAnsi="Verdana"/>
          <w:sz w:val="18"/>
          <w:szCs w:val="18"/>
          <w:lang w:val="en-US"/>
        </w:rPr>
        <w:t>fmt</w:t>
      </w:r>
      <w:proofErr w:type="spellEnd"/>
    </w:p>
    <w:p w:rsidR="00AF3906" w:rsidRDefault="00AF3906" w:rsidP="00AF390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Terraform </w:t>
      </w:r>
      <w:proofErr w:type="spellStart"/>
      <w:r>
        <w:rPr>
          <w:rFonts w:ascii="Verdana" w:hAnsi="Verdana"/>
          <w:sz w:val="18"/>
          <w:szCs w:val="18"/>
          <w:lang w:val="en-US"/>
        </w:rPr>
        <w:t>init</w:t>
      </w:r>
      <w:proofErr w:type="spellEnd"/>
    </w:p>
    <w:p w:rsidR="00AF3906" w:rsidRDefault="00AF3906" w:rsidP="00AF390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validate</w:t>
      </w:r>
    </w:p>
    <w:p w:rsidR="00AF3906" w:rsidRDefault="00AF3906" w:rsidP="00AF390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plan</w:t>
      </w:r>
    </w:p>
    <w:p w:rsidR="00AF3906" w:rsidRDefault="00AF3906" w:rsidP="00AF390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apply –auto-approve</w:t>
      </w:r>
    </w:p>
    <w:p w:rsidR="00AF3906" w:rsidRDefault="00AF3906" w:rsidP="00AF390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destroy –auto-approve</w:t>
      </w:r>
    </w:p>
    <w:p w:rsidR="00AF3906" w:rsidRDefault="00AF3906" w:rsidP="00AF390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state list</w:t>
      </w:r>
    </w:p>
    <w:p w:rsidR="00AF3906" w:rsidRDefault="00AF3906" w:rsidP="00AF3906">
      <w:pPr>
        <w:rPr>
          <w:rFonts w:ascii="Verdana" w:hAnsi="Verdana"/>
          <w:sz w:val="24"/>
          <w:szCs w:val="24"/>
          <w:lang w:val="en-US"/>
        </w:rPr>
      </w:pPr>
      <w:r w:rsidRPr="00AF3906">
        <w:rPr>
          <w:rFonts w:ascii="Verdana" w:hAnsi="Verdana"/>
          <w:sz w:val="24"/>
          <w:szCs w:val="24"/>
          <w:lang w:val="en-US"/>
        </w:rPr>
        <w:t>Datatypes in Terraform</w:t>
      </w:r>
    </w:p>
    <w:p w:rsidR="00AF3906" w:rsidRDefault="00574175" w:rsidP="00AF3906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String, Number, Boolean, List, Map, Object, Tuples, Sets, Null</w:t>
      </w:r>
    </w:p>
    <w:p w:rsidR="00D30251" w:rsidRDefault="00D30251" w:rsidP="00AF3906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0B36345E" wp14:editId="12906957">
            <wp:extent cx="4037162" cy="1415519"/>
            <wp:effectExtent l="19050" t="19050" r="2095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631" cy="1421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0251" w:rsidRDefault="00D30251" w:rsidP="00AF3906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^^Argument </w:t>
      </w:r>
      <w:proofErr w:type="gramStart"/>
      <w:r>
        <w:rPr>
          <w:rFonts w:ascii="Verdana" w:hAnsi="Verdana"/>
          <w:sz w:val="18"/>
          <w:szCs w:val="18"/>
          <w:lang w:val="en-US"/>
        </w:rPr>
        <w:t>name !</w:t>
      </w:r>
      <w:proofErr w:type="gramEnd"/>
      <w:r>
        <w:rPr>
          <w:rFonts w:ascii="Verdana" w:hAnsi="Verdana"/>
          <w:sz w:val="18"/>
          <w:szCs w:val="18"/>
          <w:lang w:val="en-US"/>
        </w:rPr>
        <w:t>= variable name (instance_type != instance_types)</w:t>
      </w:r>
    </w:p>
    <w:p w:rsidR="00E007AA" w:rsidRDefault="00E007AA" w:rsidP="00AF3906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^^map datatype being used to specify arguments brackets</w:t>
      </w:r>
    </w:p>
    <w:p w:rsidR="00574175" w:rsidRDefault="00574175" w:rsidP="00AF3906">
      <w:pPr>
        <w:rPr>
          <w:rFonts w:ascii="Verdana" w:hAnsi="Verdana"/>
          <w:sz w:val="24"/>
          <w:szCs w:val="24"/>
          <w:lang w:val="en-US"/>
        </w:rPr>
      </w:pPr>
      <w:r w:rsidRPr="00574175">
        <w:rPr>
          <w:rFonts w:ascii="Verdana" w:hAnsi="Verdana"/>
          <w:sz w:val="24"/>
          <w:szCs w:val="24"/>
          <w:lang w:val="en-US"/>
        </w:rPr>
        <w:t>Steps to work with Terraform</w:t>
      </w:r>
    </w:p>
    <w:p w:rsidR="00D30251" w:rsidRDefault="00D30251" w:rsidP="00AF3906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&gt;&gt; Hardcoding of terraform code is not fit for SOLID principles</w:t>
      </w:r>
    </w:p>
    <w:p w:rsidR="00D30251" w:rsidRDefault="00D30251" w:rsidP="00AF3906">
      <w:p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Goto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US"/>
        </w:rPr>
        <w:t>VScode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Folder “</w:t>
      </w:r>
      <w:r w:rsidRPr="00D30251">
        <w:rPr>
          <w:rFonts w:ascii="Verdana" w:hAnsi="Verdana"/>
          <w:sz w:val="18"/>
          <w:szCs w:val="18"/>
          <w:lang w:val="en-US"/>
        </w:rPr>
        <w:t>Day2_ec2_aws_vpc_valuesfromvariable</w:t>
      </w:r>
      <w:r>
        <w:rPr>
          <w:rFonts w:ascii="Verdana" w:hAnsi="Verdana"/>
          <w:sz w:val="18"/>
          <w:szCs w:val="18"/>
          <w:lang w:val="en-US"/>
        </w:rPr>
        <w:t xml:space="preserve">” </w:t>
      </w:r>
    </w:p>
    <w:p w:rsidR="00D30251" w:rsidRDefault="00D30251" w:rsidP="00D30251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File “main.tf”</w:t>
      </w:r>
      <w:r w:rsidR="00254C89">
        <w:rPr>
          <w:rFonts w:ascii="Verdana" w:hAnsi="Verdana"/>
          <w:sz w:val="18"/>
          <w:szCs w:val="18"/>
          <w:lang w:val="en-US"/>
        </w:rPr>
        <w:t>, “provider.tf”</w:t>
      </w:r>
      <w:r w:rsidR="00254C89">
        <w:rPr>
          <w:rFonts w:ascii="Verdana" w:hAnsi="Verdana"/>
          <w:sz w:val="18"/>
          <w:szCs w:val="18"/>
          <w:lang w:val="en-US"/>
        </w:rPr>
        <w:tab/>
      </w:r>
      <w:r w:rsidR="00254C89"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>......file-naming is not mandatory</w:t>
      </w:r>
      <w:r w:rsidR="00254C89">
        <w:rPr>
          <w:rFonts w:ascii="Verdana" w:hAnsi="Verdana"/>
          <w:sz w:val="18"/>
          <w:szCs w:val="18"/>
          <w:lang w:val="en-US"/>
        </w:rPr>
        <w:t>. Provider.tf is required to maintain file structure and ease to troubleshoot</w:t>
      </w:r>
    </w:p>
    <w:p w:rsidR="00D30251" w:rsidRDefault="00D30251" w:rsidP="00D30251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Add provider block</w:t>
      </w:r>
      <w:r w:rsidR="00254C89">
        <w:rPr>
          <w:rFonts w:ascii="Verdana" w:hAnsi="Verdana"/>
          <w:sz w:val="18"/>
          <w:szCs w:val="18"/>
          <w:lang w:val="en-US"/>
        </w:rPr>
        <w:t xml:space="preserve"> &amp; terraform block in provider.tf; </w:t>
      </w:r>
      <w:r>
        <w:rPr>
          <w:rFonts w:ascii="Verdana" w:hAnsi="Verdana"/>
          <w:sz w:val="18"/>
          <w:szCs w:val="18"/>
          <w:lang w:val="en-US"/>
        </w:rPr>
        <w:t>resource block</w:t>
      </w:r>
      <w:r w:rsidR="00254C89">
        <w:rPr>
          <w:rFonts w:ascii="Verdana" w:hAnsi="Verdana"/>
          <w:sz w:val="18"/>
          <w:szCs w:val="18"/>
          <w:lang w:val="en-US"/>
        </w:rPr>
        <w:t xml:space="preserve"> in main.tf</w:t>
      </w:r>
    </w:p>
    <w:p w:rsidR="00D30251" w:rsidRDefault="00D30251" w:rsidP="00D30251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File “variable.tf”, “output.tf”, “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terraform.tfvars</w:t>
      </w:r>
      <w:proofErr w:type="spellEnd"/>
      <w:proofErr w:type="gramEnd"/>
      <w:r>
        <w:rPr>
          <w:rFonts w:ascii="Verdana" w:hAnsi="Verdana"/>
          <w:sz w:val="18"/>
          <w:szCs w:val="18"/>
          <w:lang w:val="en-US"/>
        </w:rPr>
        <w:t>”</w:t>
      </w:r>
    </w:p>
    <w:p w:rsidR="00254C89" w:rsidRDefault="00254C89" w:rsidP="00D30251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Add variable block in variable.tf</w:t>
      </w:r>
    </w:p>
    <w:p w:rsidR="00254C89" w:rsidRDefault="00254C89" w:rsidP="00D30251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Add resource arguments in resource block </w:t>
      </w:r>
    </w:p>
    <w:p w:rsidR="00254C89" w:rsidRDefault="00254C89" w:rsidP="00254C89">
      <w:pPr>
        <w:jc w:val="center"/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7D0A724F" wp14:editId="64F42C03">
            <wp:extent cx="2053087" cy="853614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8187" cy="88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89" w:rsidRDefault="00254C89" w:rsidP="00254C8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Add all in 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terraform.tfvars</w:t>
      </w:r>
      <w:proofErr w:type="spellEnd"/>
      <w:proofErr w:type="gramEnd"/>
    </w:p>
    <w:p w:rsidR="00E007AA" w:rsidRDefault="00E007AA" w:rsidP="00254C8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Terminal cd to current folder</w:t>
      </w:r>
    </w:p>
    <w:p w:rsidR="00E007AA" w:rsidRDefault="00E007AA" w:rsidP="00E007AA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03123505" wp14:editId="15FE0DA0">
            <wp:extent cx="4700340" cy="396815"/>
            <wp:effectExtent l="19050" t="19050" r="50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380" cy="41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07AA" w:rsidRDefault="00E007AA" w:rsidP="00E007A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lastRenderedPageBreak/>
        <w:t xml:space="preserve">Terraform </w:t>
      </w:r>
      <w:proofErr w:type="spellStart"/>
      <w:r>
        <w:rPr>
          <w:rFonts w:ascii="Verdana" w:hAnsi="Verdana"/>
          <w:sz w:val="18"/>
          <w:szCs w:val="18"/>
          <w:lang w:val="en-US"/>
        </w:rPr>
        <w:t>fmt</w:t>
      </w:r>
      <w:proofErr w:type="spellEnd"/>
    </w:p>
    <w:p w:rsidR="00E007AA" w:rsidRDefault="00014288" w:rsidP="00E007A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Terraform </w:t>
      </w:r>
      <w:proofErr w:type="spellStart"/>
      <w:r>
        <w:rPr>
          <w:rFonts w:ascii="Verdana" w:hAnsi="Verdana"/>
          <w:sz w:val="18"/>
          <w:szCs w:val="18"/>
          <w:lang w:val="en-US"/>
        </w:rPr>
        <w:t>init</w:t>
      </w:r>
      <w:proofErr w:type="spellEnd"/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 xml:space="preserve">......validates </w:t>
      </w:r>
      <w:proofErr w:type="spellStart"/>
      <w:r>
        <w:rPr>
          <w:rFonts w:ascii="Verdana" w:hAnsi="Verdana"/>
          <w:sz w:val="18"/>
          <w:szCs w:val="18"/>
          <w:lang w:val="en-US"/>
        </w:rPr>
        <w:t>tf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files and installs terraform, creates terraform </w:t>
      </w:r>
      <w:proofErr w:type="spellStart"/>
      <w:r>
        <w:rPr>
          <w:rFonts w:ascii="Verdana" w:hAnsi="Verdana"/>
          <w:sz w:val="18"/>
          <w:szCs w:val="18"/>
          <w:lang w:val="en-US"/>
        </w:rPr>
        <w:t>lockfiles</w:t>
      </w:r>
      <w:proofErr w:type="spellEnd"/>
    </w:p>
    <w:p w:rsidR="00014288" w:rsidRDefault="00014288" w:rsidP="00014288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7ED274C9" wp14:editId="1F3FE8E4">
            <wp:extent cx="5731510" cy="1290955"/>
            <wp:effectExtent l="19050" t="19050" r="2159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4288" w:rsidRDefault="00014288" w:rsidP="00014288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</w:t>
      </w:r>
      <w:r w:rsidRPr="00014288">
        <w:rPr>
          <w:rFonts w:ascii="Verdana" w:hAnsi="Verdana"/>
          <w:sz w:val="18"/>
          <w:szCs w:val="18"/>
          <w:lang w:val="en-US"/>
        </w:rPr>
        <w:t>If you ever set or change modules or backe</w:t>
      </w:r>
      <w:r>
        <w:rPr>
          <w:rFonts w:ascii="Verdana" w:hAnsi="Verdana"/>
          <w:sz w:val="18"/>
          <w:szCs w:val="18"/>
          <w:lang w:val="en-US"/>
        </w:rPr>
        <w:t xml:space="preserve">nd configuration for Terraform, </w:t>
      </w:r>
      <w:r w:rsidRPr="00014288">
        <w:rPr>
          <w:rFonts w:ascii="Verdana" w:hAnsi="Verdana"/>
          <w:sz w:val="18"/>
          <w:szCs w:val="18"/>
          <w:lang w:val="en-US"/>
        </w:rPr>
        <w:t>rerun this command to reinitialize your working directory. If you forget, other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Pr="00014288">
        <w:rPr>
          <w:rFonts w:ascii="Verdana" w:hAnsi="Verdana"/>
          <w:sz w:val="18"/>
          <w:szCs w:val="18"/>
          <w:lang w:val="en-US"/>
        </w:rPr>
        <w:t>rerun this command to reinitialize your working directory. If you forget, other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Pr="00014288">
        <w:rPr>
          <w:rFonts w:ascii="Verdana" w:hAnsi="Verdana"/>
          <w:sz w:val="18"/>
          <w:szCs w:val="18"/>
          <w:lang w:val="en-US"/>
        </w:rPr>
        <w:t>commands will detect it and remind you to do so if necessary.</w:t>
      </w:r>
    </w:p>
    <w:p w:rsidR="00D2346A" w:rsidRDefault="00D2346A" w:rsidP="00D2346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validate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>......needed when size goes beyond</w:t>
      </w:r>
    </w:p>
    <w:p w:rsidR="00AE038C" w:rsidRDefault="00AE038C" w:rsidP="00AE038C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0841B774" wp14:editId="6C4C6D76">
            <wp:extent cx="3105150" cy="6572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38C" w:rsidRDefault="00AE038C" w:rsidP="00AE038C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plan</w:t>
      </w:r>
    </w:p>
    <w:p w:rsidR="00217108" w:rsidRDefault="00217108" w:rsidP="00217108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1086BB0D" wp14:editId="03BDD116">
            <wp:extent cx="5731510" cy="782320"/>
            <wp:effectExtent l="19050" t="19050" r="2159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7108" w:rsidRDefault="00217108" w:rsidP="00217108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state list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>......infrastructure state</w:t>
      </w:r>
    </w:p>
    <w:p w:rsidR="00217108" w:rsidRDefault="00CF4587" w:rsidP="00217108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apply –auto-approve</w:t>
      </w:r>
    </w:p>
    <w:p w:rsidR="00CF4587" w:rsidRDefault="00CF4587" w:rsidP="00CF4587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6748ABC5" wp14:editId="4E3FDEF9">
            <wp:extent cx="4829175" cy="1676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7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587" w:rsidRDefault="00CF4587" w:rsidP="00CF4587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354AF38E" wp14:editId="65014875">
            <wp:extent cx="5731510" cy="213995"/>
            <wp:effectExtent l="19050" t="19050" r="2159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587" w:rsidRDefault="00CF4587" w:rsidP="00CF4587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55861D7E" wp14:editId="4F03D6FF">
            <wp:extent cx="5731510" cy="796925"/>
            <wp:effectExtent l="19050" t="19050" r="2159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587" w:rsidRDefault="00CF4587" w:rsidP="00CF458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Add output block to output.tf</w:t>
      </w:r>
    </w:p>
    <w:p w:rsidR="00CF4587" w:rsidRPr="00CF4587" w:rsidRDefault="00CF4587" w:rsidP="00CF4587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F1EA24B" wp14:editId="0F29A02B">
            <wp:extent cx="5037826" cy="1213409"/>
            <wp:effectExtent l="19050" t="19050" r="1079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785" cy="1217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587" w:rsidRPr="00CF4587" w:rsidRDefault="00CF4587" w:rsidP="00CF458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apply –auto-approve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>......output block reads output from recent applied changes</w:t>
      </w:r>
    </w:p>
    <w:p w:rsidR="00CF4587" w:rsidRDefault="00CF4587" w:rsidP="00CF458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A670238" wp14:editId="1FA42184">
            <wp:extent cx="1379855" cy="1371600"/>
            <wp:effectExtent l="19050" t="19050" r="107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2179" b="4610"/>
                    <a:stretch/>
                  </pic:blipFill>
                  <pic:spPr bwMode="auto">
                    <a:xfrm>
                      <a:off x="0" y="0"/>
                      <a:ext cx="1380226" cy="1371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4587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8A5AD3F" wp14:editId="6303E4F1">
            <wp:extent cx="3619500" cy="17049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587" w:rsidRDefault="00CF4587" w:rsidP="00CF458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destroy –auto-approve</w:t>
      </w:r>
    </w:p>
    <w:p w:rsidR="008D6DD1" w:rsidRDefault="008D6DD1" w:rsidP="008D6DD1">
      <w:pPr>
        <w:rPr>
          <w:rFonts w:ascii="Verdana" w:hAnsi="Verdana"/>
          <w:sz w:val="18"/>
          <w:szCs w:val="18"/>
          <w:lang w:val="en-US"/>
        </w:rPr>
      </w:pPr>
      <w:r w:rsidRPr="008D6DD1">
        <w:rPr>
          <w:rFonts w:ascii="Verdana" w:hAnsi="Verdana"/>
          <w:sz w:val="24"/>
          <w:szCs w:val="24"/>
          <w:lang w:val="en-US"/>
        </w:rPr>
        <w:t>&gt;&gt;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Pr="008D6DD1">
        <w:rPr>
          <w:rFonts w:ascii="Verdana" w:hAnsi="Verdana"/>
          <w:sz w:val="24"/>
          <w:szCs w:val="24"/>
          <w:lang w:val="en-US"/>
        </w:rPr>
        <w:t xml:space="preserve">Precedence challenges and how terraform overcomes them while calling </w:t>
      </w:r>
      <w:proofErr w:type="spellStart"/>
      <w:proofErr w:type="gramStart"/>
      <w:r w:rsidRPr="008D6DD1">
        <w:rPr>
          <w:rFonts w:ascii="Verdana" w:hAnsi="Verdana"/>
          <w:b/>
          <w:sz w:val="24"/>
          <w:szCs w:val="24"/>
          <w:lang w:val="en-US"/>
        </w:rPr>
        <w:t>terraform.tfvars</w:t>
      </w:r>
      <w:proofErr w:type="spellEnd"/>
      <w:proofErr w:type="gramEnd"/>
      <w:r w:rsidRPr="008D6DD1">
        <w:rPr>
          <w:rFonts w:ascii="Verdana" w:hAnsi="Verdana"/>
          <w:sz w:val="24"/>
          <w:szCs w:val="24"/>
          <w:lang w:val="en-US"/>
        </w:rPr>
        <w:t xml:space="preserve"> and </w:t>
      </w:r>
      <w:r w:rsidRPr="008D6DD1">
        <w:rPr>
          <w:rFonts w:ascii="Verdana" w:hAnsi="Verdana"/>
          <w:b/>
          <w:sz w:val="24"/>
          <w:szCs w:val="24"/>
          <w:lang w:val="en-US"/>
        </w:rPr>
        <w:t>variable.tf</w:t>
      </w:r>
      <w:r w:rsidRPr="008D6DD1">
        <w:rPr>
          <w:rFonts w:ascii="Verdana" w:hAnsi="Verdana"/>
          <w:sz w:val="24"/>
          <w:szCs w:val="24"/>
          <w:lang w:val="en-US"/>
        </w:rPr>
        <w:t xml:space="preserve"> file</w:t>
      </w:r>
    </w:p>
    <w:p w:rsidR="008D6DD1" w:rsidRDefault="008D6DD1" w:rsidP="008D6DD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62B4BC6" wp14:editId="7F29FC77">
            <wp:extent cx="288607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6EA482AB" wp14:editId="7F0C3C8F">
            <wp:extent cx="2533650" cy="676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1" w:rsidRDefault="008D6DD1" w:rsidP="008D6DD1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Terraform plan </w:t>
      </w:r>
      <w:r>
        <w:rPr>
          <w:noProof/>
          <w:lang w:eastAsia="en-IN"/>
        </w:rPr>
        <w:drawing>
          <wp:inline distT="0" distB="0" distL="0" distR="0" wp14:anchorId="50E48407" wp14:editId="3066F9AD">
            <wp:extent cx="4181320" cy="612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103" cy="6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1" w:rsidRDefault="008D6DD1" w:rsidP="008D6DD1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Picks 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terraform.tfvars</w:t>
      </w:r>
      <w:proofErr w:type="spellEnd"/>
      <w:proofErr w:type="gramEnd"/>
      <w:r>
        <w:rPr>
          <w:rFonts w:ascii="Verdana" w:hAnsi="Verdana"/>
          <w:sz w:val="18"/>
          <w:szCs w:val="18"/>
          <w:lang w:val="en-US"/>
        </w:rPr>
        <w:t xml:space="preserve"> value which is set as input. Leave the </w:t>
      </w:r>
      <w:proofErr w:type="spellStart"/>
      <w:r>
        <w:rPr>
          <w:rFonts w:ascii="Verdana" w:hAnsi="Verdana"/>
          <w:sz w:val="18"/>
          <w:szCs w:val="18"/>
          <w:lang w:val="en-US"/>
        </w:rPr>
        <w:t>instancetype</w:t>
      </w:r>
      <w:r w:rsidR="008D7727">
        <w:rPr>
          <w:rFonts w:ascii="Verdana" w:hAnsi="Verdana"/>
          <w:sz w:val="18"/>
          <w:szCs w:val="18"/>
          <w:lang w:val="en-US"/>
        </w:rPr>
        <w:t>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blank then default t</w:t>
      </w:r>
      <w:proofErr w:type="gramStart"/>
      <w:r>
        <w:rPr>
          <w:rFonts w:ascii="Verdana" w:hAnsi="Verdana"/>
          <w:sz w:val="18"/>
          <w:szCs w:val="18"/>
          <w:lang w:val="en-US"/>
        </w:rPr>
        <w:t>2.medium</w:t>
      </w:r>
      <w:proofErr w:type="gramEnd"/>
      <w:r>
        <w:rPr>
          <w:rFonts w:ascii="Verdana" w:hAnsi="Verdana"/>
          <w:sz w:val="18"/>
          <w:szCs w:val="18"/>
          <w:lang w:val="en-US"/>
        </w:rPr>
        <w:t xml:space="preserve"> value is used which is shown in plan result</w:t>
      </w:r>
    </w:p>
    <w:p w:rsidR="008D6DD1" w:rsidRDefault="008D6DD1" w:rsidP="008D6DD1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Terraform plan without </w:t>
      </w:r>
      <w:proofErr w:type="spellStart"/>
      <w:r>
        <w:rPr>
          <w:rFonts w:ascii="Verdana" w:hAnsi="Verdana"/>
          <w:sz w:val="18"/>
          <w:szCs w:val="18"/>
          <w:lang w:val="en-US"/>
        </w:rPr>
        <w:t>terraform.tfvars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value </w:t>
      </w:r>
      <w:r>
        <w:rPr>
          <w:noProof/>
          <w:lang w:eastAsia="en-IN"/>
        </w:rPr>
        <w:drawing>
          <wp:inline distT="0" distB="0" distL="0" distR="0" wp14:anchorId="4C2C3FCA" wp14:editId="1722CA78">
            <wp:extent cx="4759457" cy="508958"/>
            <wp:effectExtent l="0" t="0" r="317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9136" cy="5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1" w:rsidRDefault="008D6DD1" w:rsidP="008D6DD1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Deleting the </w:t>
      </w:r>
      <w:proofErr w:type="spellStart"/>
      <w:r>
        <w:rPr>
          <w:rFonts w:ascii="Verdana" w:hAnsi="Verdana"/>
          <w:sz w:val="18"/>
          <w:szCs w:val="18"/>
          <w:lang w:val="en-US"/>
        </w:rPr>
        <w:t>instancetypes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value in both files results in interactive command prompt at terraform runtime which then reads keyboard input as 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var.instancetypes</w:t>
      </w:r>
      <w:proofErr w:type="spellEnd"/>
      <w:proofErr w:type="gramEnd"/>
    </w:p>
    <w:p w:rsidR="00DB0FA3" w:rsidRDefault="00DB0FA3" w:rsidP="008D6DD1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Within industry </w:t>
      </w:r>
      <w:proofErr w:type="spellStart"/>
      <w:r>
        <w:rPr>
          <w:rFonts w:ascii="Verdana" w:hAnsi="Verdana"/>
          <w:sz w:val="18"/>
          <w:szCs w:val="18"/>
          <w:lang w:val="en-US"/>
        </w:rPr>
        <w:t>tfvars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file is independent at environment level. Utilize the file accordingly during plan</w:t>
      </w:r>
    </w:p>
    <w:p w:rsidR="00014288" w:rsidRDefault="00DB0FA3" w:rsidP="00014288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5463EBDA" wp14:editId="4C845314">
            <wp:extent cx="3649597" cy="508958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745" cy="69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01E6C"/>
    <w:multiLevelType w:val="hybridMultilevel"/>
    <w:tmpl w:val="A8B80926"/>
    <w:lvl w:ilvl="0" w:tplc="E818967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06"/>
    <w:rsid w:val="00014288"/>
    <w:rsid w:val="00217108"/>
    <w:rsid w:val="00254C89"/>
    <w:rsid w:val="00574175"/>
    <w:rsid w:val="006B787F"/>
    <w:rsid w:val="007379FA"/>
    <w:rsid w:val="007F40F5"/>
    <w:rsid w:val="008D6DD1"/>
    <w:rsid w:val="008D7727"/>
    <w:rsid w:val="00AE038C"/>
    <w:rsid w:val="00AF3906"/>
    <w:rsid w:val="00CF4587"/>
    <w:rsid w:val="00D2346A"/>
    <w:rsid w:val="00D30251"/>
    <w:rsid w:val="00DB0FA3"/>
    <w:rsid w:val="00E007AA"/>
    <w:rsid w:val="00ED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55A9"/>
  <w15:chartTrackingRefBased/>
  <w15:docId w15:val="{04E57EE7-8715-43F2-A01E-E75182DE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Bhakti</cp:lastModifiedBy>
  <cp:revision>9</cp:revision>
  <dcterms:created xsi:type="dcterms:W3CDTF">2025-06-22T14:00:00Z</dcterms:created>
  <dcterms:modified xsi:type="dcterms:W3CDTF">2025-06-24T16:23:00Z</dcterms:modified>
</cp:coreProperties>
</file>