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Verdana" w:cs="Verdana" w:eastAsia="Verdana" w:hAnsi="Verdana"/>
          <w:sz w:val="32"/>
          <w:szCs w:val="32"/>
        </w:rPr>
      </w:pPr>
      <w:r w:rsidDel="00000000" w:rsidR="00000000" w:rsidRPr="00000000">
        <w:rPr>
          <w:rFonts w:ascii="Verdana" w:cs="Verdana" w:eastAsia="Verdana" w:hAnsi="Verdana"/>
          <w:sz w:val="32"/>
          <w:szCs w:val="32"/>
          <w:rtl w:val="0"/>
        </w:rPr>
        <w:t xml:space="preserve">Kuberntes again</w:t>
      </w:r>
    </w:p>
    <w:p w:rsidR="00000000" w:rsidDel="00000000" w:rsidP="00000000" w:rsidRDefault="00000000" w:rsidRPr="00000000" w14:paraId="00000002">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886450" cy="1400175"/>
            <wp:effectExtent b="12700" l="12700" r="12700" t="12700"/>
            <wp:docPr id="7" name="image7.png"/>
            <a:graphic>
              <a:graphicData uri="http://schemas.openxmlformats.org/drawingml/2006/picture">
                <pic:pic>
                  <pic:nvPicPr>
                    <pic:cNvPr id="0" name="image7.png"/>
                    <pic:cNvPicPr preferRelativeResize="0"/>
                  </pic:nvPicPr>
                  <pic:blipFill>
                    <a:blip r:embed="rId6"/>
                    <a:srcRect b="0" l="0" r="961" t="0"/>
                    <a:stretch>
                      <a:fillRect/>
                    </a:stretch>
                  </pic:blipFill>
                  <pic:spPr>
                    <a:xfrm>
                      <a:off x="0" y="0"/>
                      <a:ext cx="5886450" cy="1400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3">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POD is the smallest resource in K8S</w:t>
      </w:r>
    </w:p>
    <w:p w:rsidR="00000000" w:rsidDel="00000000" w:rsidP="00000000" w:rsidRDefault="00000000" w:rsidRPr="00000000" w14:paraId="00000004">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2413000"/>
            <wp:effectExtent b="12700" l="12700" r="12700" t="1270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41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Example of declarative and imperative resource creation variation</w:t>
      </w:r>
    </w:p>
    <w:p w:rsidR="00000000" w:rsidDel="00000000" w:rsidP="00000000" w:rsidRDefault="00000000" w:rsidRPr="00000000" w14:paraId="00000006">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3143250" cy="3133725"/>
            <wp:effectExtent b="12700" l="12700" r="12700" t="1270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43250" cy="3133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8">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9">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Logical and syntax config issues in this POD definition:</w:t>
      </w:r>
    </w:p>
    <w:p w:rsidR="00000000" w:rsidDel="00000000" w:rsidP="00000000" w:rsidRDefault="00000000" w:rsidRPr="00000000" w14:paraId="0000000A">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Multi-container POD</w:t>
      </w:r>
    </w:p>
    <w:p w:rsidR="00000000" w:rsidDel="00000000" w:rsidP="00000000" w:rsidRDefault="00000000" w:rsidRPr="00000000" w14:paraId="0000000B">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1700213" cy="2051699"/>
            <wp:effectExtent b="12700" l="12700" r="12700" t="1270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700213" cy="2051699"/>
                    </a:xfrm>
                    <a:prstGeom prst="rect"/>
                    <a:ln w="12700">
                      <a:solidFill>
                        <a:srgbClr val="000000"/>
                      </a:solidFill>
                      <a:prstDash val="solid"/>
                    </a:ln>
                  </pic:spPr>
                </pic:pic>
              </a:graphicData>
            </a:graphic>
          </wp:inline>
        </w:drawing>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sz w:val="18"/>
          <w:szCs w:val="18"/>
        </w:rPr>
        <w:drawing>
          <wp:inline distB="114300" distT="114300" distL="114300" distR="114300">
            <wp:extent cx="4014788" cy="901468"/>
            <wp:effectExtent b="12700" l="12700" r="12700" t="127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14788" cy="9014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1413502" cy="2107403"/>
            <wp:effectExtent b="12700" l="12700" r="12700" t="1270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413502" cy="2107403"/>
                    </a:xfrm>
                    <a:prstGeom prst="rect"/>
                    <a:ln w="12700">
                      <a:solidFill>
                        <a:srgbClr val="000000"/>
                      </a:solidFill>
                      <a:prstDash val="solid"/>
                    </a:ln>
                  </pic:spPr>
                </pic:pic>
              </a:graphicData>
            </a:graphic>
          </wp:inline>
        </w:drawing>
      </w:r>
      <w:r w:rsidDel="00000000" w:rsidR="00000000" w:rsidRPr="00000000">
        <w:rPr>
          <w:rFonts w:ascii="Verdana" w:cs="Verdana" w:eastAsia="Verdana" w:hAnsi="Verdana"/>
          <w:sz w:val="18"/>
          <w:szCs w:val="18"/>
          <w:rtl w:val="0"/>
        </w:rPr>
        <w:tab/>
        <w:tab/>
        <w:tab/>
        <w:tab/>
        <w:tab/>
        <w:t xml:space="preserve">……To resolve by exposing a port.</w:t>
      </w:r>
    </w:p>
    <w:p w:rsidR="00000000" w:rsidDel="00000000" w:rsidP="00000000" w:rsidRDefault="00000000" w:rsidRPr="00000000" w14:paraId="0000000D">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E">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Side-car container POD</w:t>
      </w:r>
    </w:p>
    <w:p w:rsidR="00000000" w:rsidDel="00000000" w:rsidP="00000000" w:rsidRDefault="00000000" w:rsidRPr="00000000" w14:paraId="0000000F">
      <w:pP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1800132" cy="2162169"/>
            <wp:effectExtent b="12700" l="12700" r="12700" t="1270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00132" cy="21621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1">
      <w:pP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Static container POD</w:t>
      </w:r>
    </w:p>
    <w:p w:rsidR="00000000" w:rsidDel="00000000" w:rsidP="00000000" w:rsidRDefault="00000000" w:rsidRPr="00000000" w14:paraId="00000012">
      <w:pPr>
        <w:numPr>
          <w:ilvl w:val="0"/>
          <w:numId w:val="1"/>
        </w:numPr>
        <w:ind w:left="720" w:hanging="360"/>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Static POD is a POD which is not managed via control-plane, means kube scheduler don’t give command to kubelet to create any static POD</w:t>
      </w:r>
    </w:p>
    <w:p w:rsidR="00000000" w:rsidDel="00000000" w:rsidP="00000000" w:rsidRDefault="00000000" w:rsidRPr="00000000" w14:paraId="00000013">
      <w:pPr>
        <w:numPr>
          <w:ilvl w:val="0"/>
          <w:numId w:val="1"/>
        </w:numPr>
        <w:ind w:left="720" w:hanging="360"/>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Static POD will be created on any worker-node</w:t>
      </w:r>
    </w:p>
    <w:p w:rsidR="00000000" w:rsidDel="00000000" w:rsidP="00000000" w:rsidRDefault="00000000" w:rsidRPr="00000000" w14:paraId="00000014">
      <w:pPr>
        <w:numPr>
          <w:ilvl w:val="0"/>
          <w:numId w:val="1"/>
        </w:numPr>
        <w:ind w:left="720" w:hanging="360"/>
        <w:rPr>
          <w:rFonts w:ascii="Verdana" w:cs="Verdana" w:eastAsia="Verdana" w:hAnsi="Verdana"/>
          <w:sz w:val="18"/>
          <w:szCs w:val="18"/>
          <w:u w:val="none"/>
        </w:rPr>
      </w:pPr>
      <w:r w:rsidDel="00000000" w:rsidR="00000000" w:rsidRPr="00000000">
        <w:rPr>
          <w:rFonts w:ascii="Verdana" w:cs="Verdana" w:eastAsia="Verdana" w:hAnsi="Verdana"/>
          <w:sz w:val="18"/>
          <w:szCs w:val="18"/>
          <w:rtl w:val="0"/>
        </w:rPr>
        <w:t xml:space="preserve">If you delete any static POD, it will not get recreated</w:t>
      </w:r>
    </w:p>
    <w:p w:rsidR="00000000" w:rsidDel="00000000" w:rsidP="00000000" w:rsidRDefault="00000000" w:rsidRPr="00000000" w14:paraId="00000015">
      <w:pPr>
        <w:ind w:left="0" w:firstLine="0"/>
        <w:rPr>
          <w:rFonts w:ascii="Verdana" w:cs="Verdana" w:eastAsia="Verdana" w:hAnsi="Verdana"/>
          <w:sz w:val="18"/>
          <w:szCs w:val="18"/>
        </w:rPr>
      </w:pPr>
      <w:r w:rsidDel="00000000" w:rsidR="00000000" w:rsidRPr="00000000">
        <w:rPr>
          <w:rFonts w:ascii="Verdana" w:cs="Verdana" w:eastAsia="Verdana" w:hAnsi="Verdana"/>
          <w:sz w:val="24"/>
          <w:szCs w:val="24"/>
          <w:rtl w:val="0"/>
        </w:rPr>
        <w:t xml:space="preserve">POD v/s deployment</w:t>
      </w:r>
      <w:r w:rsidDel="00000000" w:rsidR="00000000" w:rsidRPr="00000000">
        <w:rPr>
          <w:rtl w:val="0"/>
        </w:rPr>
      </w:r>
    </w:p>
    <w:p w:rsidR="00000000" w:rsidDel="00000000" w:rsidP="00000000" w:rsidRDefault="00000000" w:rsidRPr="00000000" w14:paraId="00000016">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2856227"/>
            <wp:effectExtent b="12700" l="12700" r="12700" t="12700"/>
            <wp:docPr id="1" name="image11.png"/>
            <a:graphic>
              <a:graphicData uri="http://schemas.openxmlformats.org/drawingml/2006/picture">
                <pic:pic>
                  <pic:nvPicPr>
                    <pic:cNvPr id="0" name="image11.png"/>
                    <pic:cNvPicPr preferRelativeResize="0"/>
                  </pic:nvPicPr>
                  <pic:blipFill>
                    <a:blip r:embed="rId13"/>
                    <a:srcRect b="3667" l="0" r="0" t="5699"/>
                    <a:stretch>
                      <a:fillRect/>
                    </a:stretch>
                  </pic:blipFill>
                  <pic:spPr>
                    <a:xfrm>
                      <a:off x="0" y="0"/>
                      <a:ext cx="5943600" cy="28562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rFonts w:ascii="Verdana" w:cs="Verdana" w:eastAsia="Verdana" w:hAnsi="Verdana"/>
          <w:sz w:val="18"/>
          <w:szCs w:val="1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u w:val="single"/>
                <w:shd w:fill="f1c232" w:val="clear"/>
              </w:rPr>
            </w:pPr>
            <w:r w:rsidDel="00000000" w:rsidR="00000000" w:rsidRPr="00000000">
              <w:rPr>
                <w:rFonts w:ascii="Verdana" w:cs="Verdana" w:eastAsia="Verdana" w:hAnsi="Verdana"/>
                <w:b w:val="1"/>
                <w:sz w:val="18"/>
                <w:szCs w:val="18"/>
                <w:u w:val="single"/>
                <w:shd w:fill="f1c232" w:val="clear"/>
                <w:rtl w:val="0"/>
              </w:rPr>
              <w:t xml:space="preserve">Replica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No replica count in POD entails that single POD exists with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Replica=5 in Deployment entails that multiple POD exists having containers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u w:val="single"/>
                <w:shd w:fill="f1c232" w:val="clear"/>
              </w:rPr>
            </w:pPr>
            <w:r w:rsidDel="00000000" w:rsidR="00000000" w:rsidRPr="00000000">
              <w:rPr>
                <w:rFonts w:ascii="Verdana" w:cs="Verdana" w:eastAsia="Verdana" w:hAnsi="Verdana"/>
                <w:b w:val="1"/>
                <w:sz w:val="18"/>
                <w:szCs w:val="18"/>
                <w:u w:val="single"/>
                <w:shd w:fill="f1c232" w:val="clear"/>
                <w:rtl w:val="0"/>
              </w:rPr>
              <w:t xml:space="preserve">Deletion 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If POD is deleted, it will not get recreated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If POD deleted by someone, then K8S will recreate that POD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u w:val="single"/>
                <w:shd w:fill="f1c232" w:val="clear"/>
              </w:rPr>
            </w:pPr>
            <w:r w:rsidDel="00000000" w:rsidR="00000000" w:rsidRPr="00000000">
              <w:rPr>
                <w:rFonts w:ascii="Verdana" w:cs="Verdana" w:eastAsia="Verdana" w:hAnsi="Verdana"/>
                <w:b w:val="1"/>
                <w:sz w:val="18"/>
                <w:szCs w:val="18"/>
                <w:u w:val="single"/>
                <w:shd w:fill="f1c232" w:val="clear"/>
                <w:rtl w:val="0"/>
              </w:rPr>
              <w:t xml:space="preserve">Manages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One or more containers directly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One or more PODs via ReplicaSets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u w:val="single"/>
                <w:shd w:fill="f1c232" w:val="clear"/>
              </w:rPr>
            </w:pPr>
            <w:r w:rsidDel="00000000" w:rsidR="00000000" w:rsidRPr="00000000">
              <w:rPr>
                <w:rFonts w:ascii="Verdana" w:cs="Verdana" w:eastAsia="Verdana" w:hAnsi="Verdana"/>
                <w:b w:val="1"/>
                <w:sz w:val="18"/>
                <w:szCs w:val="18"/>
                <w:u w:val="single"/>
                <w:shd w:fill="f1c232" w:val="clear"/>
                <w:rtl w:val="0"/>
              </w:rPr>
              <w:t xml:space="preserve">Self-healing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u w:val="single"/>
                <w:shd w:fill="f1c232" w:val="clear"/>
              </w:rPr>
            </w:pPr>
            <w:r w:rsidDel="00000000" w:rsidR="00000000" w:rsidRPr="00000000">
              <w:rPr>
                <w:rFonts w:ascii="Verdana" w:cs="Verdana" w:eastAsia="Verdana" w:hAnsi="Verdana"/>
                <w:b w:val="1"/>
                <w:sz w:val="18"/>
                <w:szCs w:val="18"/>
                <w:u w:val="single"/>
                <w:shd w:fill="f1c232" w:val="clear"/>
                <w:rtl w:val="0"/>
              </w:rPr>
              <w:t xml:space="preserve">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Automatic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u w:val="single"/>
                <w:shd w:fill="f1c232" w:val="clear"/>
              </w:rPr>
            </w:pPr>
            <w:r w:rsidDel="00000000" w:rsidR="00000000" w:rsidRPr="00000000">
              <w:rPr>
                <w:rFonts w:ascii="Verdana" w:cs="Verdana" w:eastAsia="Verdana" w:hAnsi="Verdana"/>
                <w:b w:val="1"/>
                <w:sz w:val="18"/>
                <w:szCs w:val="18"/>
                <w:u w:val="single"/>
                <w:shd w:fill="f1c232" w:val="clear"/>
                <w:rtl w:val="0"/>
              </w:rPr>
              <w:t xml:space="preserve">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Rolling updates and rollbacks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18"/>
                <w:szCs w:val="18"/>
                <w:u w:val="single"/>
                <w:shd w:fill="f1c232" w:val="clear"/>
              </w:rPr>
            </w:pPr>
            <w:r w:rsidDel="00000000" w:rsidR="00000000" w:rsidRPr="00000000">
              <w:rPr>
                <w:rFonts w:ascii="Verdana" w:cs="Verdana" w:eastAsia="Verdana" w:hAnsi="Verdana"/>
                <w:b w:val="1"/>
                <w:sz w:val="18"/>
                <w:szCs w:val="18"/>
                <w:u w:val="single"/>
                <w:shd w:fill="f1c232" w:val="clea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Single-run or simple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Production workloads </w:t>
            </w:r>
            <w:r w:rsidDel="00000000" w:rsidR="00000000" w:rsidRPr="00000000">
              <w:rPr>
                <w:rFonts w:ascii="Verdana" w:cs="Verdana" w:eastAsia="Verdana" w:hAnsi="Verdana"/>
                <w:sz w:val="18"/>
                <w:szCs w:val="18"/>
                <w:rtl w:val="0"/>
              </w:rPr>
              <w:t xml:space="preserve">need</w:t>
            </w:r>
            <w:r w:rsidDel="00000000" w:rsidR="00000000" w:rsidRPr="00000000">
              <w:rPr>
                <w:rFonts w:ascii="Verdana" w:cs="Verdana" w:eastAsia="Verdana" w:hAnsi="Verdana"/>
                <w:sz w:val="18"/>
                <w:szCs w:val="18"/>
                <w:rtl w:val="0"/>
              </w:rPr>
              <w:t xml:space="preserve">s HA</w:t>
            </w:r>
          </w:p>
        </w:tc>
      </w:tr>
    </w:tbl>
    <w:p w:rsidR="00000000" w:rsidDel="00000000" w:rsidP="00000000" w:rsidRDefault="00000000" w:rsidRPr="00000000" w14:paraId="0000002D">
      <w:pPr>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E">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Deployment controller - It is defined as the deployment entity which creates a new POD to maintain the  desired replica count if a POD in the </w:t>
      </w:r>
      <w:r w:rsidDel="00000000" w:rsidR="00000000" w:rsidRPr="00000000">
        <w:rPr>
          <w:rFonts w:ascii="Verdana" w:cs="Verdana" w:eastAsia="Verdana" w:hAnsi="Verdana"/>
          <w:b w:val="1"/>
          <w:sz w:val="18"/>
          <w:szCs w:val="18"/>
          <w:rtl w:val="0"/>
        </w:rPr>
        <w:t xml:space="preserve">my-deployed </w:t>
      </w:r>
      <w:r w:rsidDel="00000000" w:rsidR="00000000" w:rsidRPr="00000000">
        <w:rPr>
          <w:rFonts w:ascii="Verdana" w:cs="Verdana" w:eastAsia="Verdana" w:hAnsi="Verdana"/>
          <w:sz w:val="18"/>
          <w:szCs w:val="18"/>
          <w:rtl w:val="0"/>
        </w:rPr>
        <w:t xml:space="preserve">deployment is deleted</w:t>
      </w:r>
    </w:p>
    <w:p w:rsidR="00000000" w:rsidDel="00000000" w:rsidP="00000000" w:rsidRDefault="00000000" w:rsidRPr="00000000" w14:paraId="0000002F">
      <w:pPr>
        <w:ind w:left="0"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0">
      <w:pPr>
        <w:ind w:left="0" w:firstLine="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Service in K8S</w:t>
      </w:r>
    </w:p>
    <w:p w:rsidR="00000000" w:rsidDel="00000000" w:rsidP="00000000" w:rsidRDefault="00000000" w:rsidRPr="00000000" w14:paraId="00000031">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service in Kubernetes is an abstraction that defines a stable network endpoint to expose and load-balance access to a set of pods, enabling reliable communication within or outside the cluster even if PODs are replaced or rescheduled.</w:t>
      </w:r>
    </w:p>
    <w:p w:rsidR="00000000" w:rsidDel="00000000" w:rsidP="00000000" w:rsidRDefault="00000000" w:rsidRPr="00000000" w14:paraId="00000032">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395913" cy="2807333"/>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95913" cy="280733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Example of 5 ingress controllers: </w:t>
      </w:r>
    </w:p>
    <w:p w:rsidR="00000000" w:rsidDel="00000000" w:rsidP="00000000" w:rsidRDefault="00000000" w:rsidRPr="00000000" w14:paraId="00000034">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 K8S, the traffic flows(N-S traffic so-called) on the basis of label associated with the service</w:t>
      </w:r>
      <w:r w:rsidDel="00000000" w:rsidR="00000000" w:rsidRPr="00000000">
        <w:rPr>
          <w:rFonts w:ascii="Verdana" w:cs="Verdana" w:eastAsia="Verdana" w:hAnsi="Verdana"/>
          <w:sz w:val="18"/>
          <w:szCs w:val="18"/>
        </w:rPr>
        <w:drawing>
          <wp:inline distB="114300" distT="114300" distL="114300" distR="114300">
            <wp:extent cx="5395913" cy="2511420"/>
            <wp:effectExtent b="12700" l="12700" r="12700" t="1270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95913" cy="25114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395913" cy="2309829"/>
            <wp:effectExtent b="12700" l="12700" r="12700" t="1270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395913" cy="2309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943600" cy="2819400"/>
            <wp:effectExtent b="12700" l="12700" r="12700" t="1270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When a user ping a web-host-ip address, it reaches AWS Elastic load balancer which binds nginx-ingress-controller via Route53. Nginx-ingress-controller is deployed by K8S using Helm, while Load balancer duties on ingress controller are performed by Elastic load balancer. The ingress and service binding that distributes the traffic to separate worker-nodes mandates the installation of nginx-ingress-controller.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