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Cs/>
          <w:sz w:val="36"/>
          <w:szCs w:val="36"/>
        </w:rPr>
        <w:t>Versionnez votre API</w: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Stratégies de versionnement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bookmarkStart w:id="0" w:name="r-4346157"/>
      <w:bookmarkStart w:id="1" w:name="r-4346156"/>
      <w:bookmarkStart w:id="2" w:name="r-4346130"/>
      <w:bookmarkEnd w:id="0"/>
      <w:bookmarkEnd w:id="1"/>
      <w:bookmarkEnd w:id="2"/>
      <w:r>
        <w:rPr>
          <w:b w:val="false"/>
          <w:bCs w:val="false"/>
          <w:sz w:val="28"/>
          <w:szCs w:val="28"/>
        </w:rPr>
        <w:t>il ya plusieurs statégies :</w:t>
      </w:r>
    </w:p>
    <w:tbl>
      <w:tblPr>
        <w:tblW w:w="860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44"/>
        <w:gridCol w:w="5559"/>
      </w:tblGrid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3" w:name="r-4346127"/>
            <w:bookmarkStart w:id="4" w:name="r-4346126"/>
            <w:bookmarkEnd w:id="3"/>
            <w:bookmarkEnd w:id="4"/>
            <w:r>
              <w:rPr>
                <w:rStyle w:val="StrongEmphasis"/>
                <w:b/>
              </w:rPr>
              <w:t>Stratégie</w:t>
            </w:r>
            <w:bookmarkStart w:id="5" w:name="r-4346129"/>
            <w:bookmarkEnd w:id="5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6" w:name="r-4346128"/>
            <w:bookmarkEnd w:id="6"/>
            <w:r>
              <w:rPr>
                <w:rStyle w:val="StrongEmphasis"/>
                <w:b/>
              </w:rPr>
              <w:t>Exemple</w:t>
            </w:r>
            <w:bookmarkStart w:id="7" w:name="r-4346135"/>
            <w:bookmarkStart w:id="8" w:name="r-4346132"/>
            <w:bookmarkEnd w:id="7"/>
            <w:bookmarkEnd w:id="8"/>
          </w:p>
        </w:tc>
      </w:tr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9" w:name="r-4346131"/>
            <w:bookmarkEnd w:id="9"/>
            <w:r>
              <w:rPr/>
              <w:t>Dans le nom de domaine</w:t>
            </w:r>
            <w:bookmarkStart w:id="10" w:name="r-4346134"/>
            <w:bookmarkEnd w:id="10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11" w:name="r-4346133"/>
            <w:bookmarkEnd w:id="11"/>
            <w:r>
              <w:rPr/>
              <w:t> </w:t>
            </w:r>
            <w:r>
              <w:rPr/>
              <w:t>http://</w:t>
            </w:r>
            <w:r>
              <w:rPr>
                <w:rStyle w:val="StrongEmphasis"/>
                <w:b/>
              </w:rPr>
              <w:t>v2</w:t>
            </w:r>
            <w:r>
              <w:rPr/>
              <w:t>.domain.name/api</w:t>
            </w:r>
            <w:bookmarkStart w:id="12" w:name="r-4346140"/>
            <w:bookmarkStart w:id="13" w:name="r-4346137"/>
            <w:bookmarkEnd w:id="12"/>
            <w:bookmarkEnd w:id="13"/>
          </w:p>
        </w:tc>
      </w:tr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14" w:name="r-4346136"/>
            <w:bookmarkEnd w:id="14"/>
            <w:r>
              <w:rPr/>
              <w:t>En préfixe de l'URI</w:t>
            </w:r>
            <w:bookmarkStart w:id="15" w:name="r-4346139"/>
            <w:bookmarkEnd w:id="15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16" w:name="r-4346138"/>
            <w:bookmarkEnd w:id="16"/>
            <w:r>
              <w:rPr/>
              <w:t> </w:t>
            </w:r>
            <w:r>
              <w:rPr/>
              <w:t>http://domain.name/api/</w:t>
            </w:r>
            <w:r>
              <w:rPr>
                <w:rStyle w:val="StrongEmphasis"/>
                <w:b/>
              </w:rPr>
              <w:t>v2</w:t>
            </w:r>
            <w:bookmarkStart w:id="17" w:name="r-4346145"/>
            <w:bookmarkStart w:id="18" w:name="r-4346142"/>
            <w:bookmarkEnd w:id="17"/>
            <w:bookmarkEnd w:id="18"/>
          </w:p>
        </w:tc>
      </w:tr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19" w:name="r-4346141"/>
            <w:bookmarkEnd w:id="19"/>
            <w:r>
              <w:rPr/>
              <w:t>En query string</w:t>
            </w:r>
            <w:bookmarkStart w:id="20" w:name="r-4346144"/>
            <w:bookmarkEnd w:id="20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21" w:name="r-4346143"/>
            <w:bookmarkEnd w:id="21"/>
            <w:r>
              <w:rPr/>
              <w:t> </w:t>
            </w:r>
            <w:r>
              <w:rPr/>
              <w:t>http://domain.name/api?v=</w:t>
            </w:r>
            <w:r>
              <w:rPr>
                <w:rStyle w:val="StrongEmphasis"/>
                <w:b/>
              </w:rPr>
              <w:t>v2.0.0</w:t>
            </w:r>
            <w:bookmarkStart w:id="22" w:name="r-4346150"/>
            <w:bookmarkStart w:id="23" w:name="r-4346147"/>
            <w:bookmarkEnd w:id="22"/>
            <w:bookmarkEnd w:id="23"/>
          </w:p>
        </w:tc>
      </w:tr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24" w:name="r-4346146"/>
            <w:bookmarkEnd w:id="24"/>
            <w:r>
              <w:rPr/>
              <w:t>En entête HTTP personnalisée</w:t>
            </w:r>
            <w:bookmarkStart w:id="25" w:name="r-4346149"/>
            <w:bookmarkEnd w:id="25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26" w:name="r-4346148"/>
            <w:bookmarkEnd w:id="26"/>
            <w:r>
              <w:rPr/>
              <w:t> </w:t>
            </w:r>
            <w:r>
              <w:rPr/>
              <w:t>X-API-Version: </w:t>
            </w:r>
            <w:r>
              <w:rPr>
                <w:rStyle w:val="StrongEmphasis"/>
                <w:b/>
              </w:rPr>
              <w:t>2.0.0</w:t>
            </w:r>
            <w:bookmarkStart w:id="27" w:name="r-4346155"/>
            <w:bookmarkStart w:id="28" w:name="r-4346152"/>
            <w:bookmarkEnd w:id="27"/>
            <w:bookmarkEnd w:id="28"/>
          </w:p>
        </w:tc>
      </w:tr>
      <w:tr>
        <w:trPr/>
        <w:tc>
          <w:tcPr>
            <w:tcW w:w="3044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29" w:name="r-4346151"/>
            <w:bookmarkEnd w:id="29"/>
            <w:r>
              <w:rPr/>
              <w:t>En entête HTTP  </w:t>
            </w:r>
            <w:r>
              <w:rPr>
                <w:rStyle w:val="SourceText"/>
                <w:rFonts w:ascii="monospace;monospace" w:hAnsi="monospace;monospace"/>
                <w:bdr w:val="single" w:sz="2" w:space="1" w:color="000000"/>
              </w:rPr>
              <w:t>Accept</w:t>
            </w:r>
            <w:bookmarkStart w:id="30" w:name="r-4346154"/>
            <w:bookmarkEnd w:id="30"/>
          </w:p>
        </w:tc>
        <w:tc>
          <w:tcPr>
            <w:tcW w:w="555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ind w:left="0" w:right="0" w:hanging="0"/>
              <w:rPr/>
            </w:pPr>
            <w:bookmarkStart w:id="31" w:name="r-4346153"/>
            <w:bookmarkEnd w:id="31"/>
            <w:r>
              <w:rPr/>
              <w:t>Accept: application/vnd.app.articles+json; version=</w:t>
            </w:r>
            <w:r>
              <w:rPr>
                <w:rStyle w:val="StrongEmphasis"/>
                <w:b/>
              </w:rPr>
              <w:t>2.0.0</w:t>
            </w:r>
          </w:p>
        </w:tc>
      </w:tr>
    </w:tbl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il est mieux de faire en sorte que votre application n'ait pas d'URL qui change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Formalisation de la version en entête HTTP Accept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Il faut maintenant indiquer depuis quelle version les champs sont disponibles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&lt;?php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namespace AppBundle\Entity;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JMS\Serializer\Annotation as Serializer;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 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Article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@ORM\Column(type="string", length=100)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* @Serializer\Since("1.0")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@Assert\NotBlank()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 $title;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@ORM\Column(type="text")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@Serializer\Since("1.0")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@Assert\NotBlank()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 $content;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@ORM\Column(type="text", nullable=true)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 @Serializer\Since("2.0")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 $shortDescription;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Notre exemple va afficher shortDescription pour que la version 2.0 de l’API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 configuration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Dans un premier temps, il faut activer le versionnement grâce à l'entête de requête HTTP Accept avec la configuration suivante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app/config/config.yml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fos_rest: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#…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versioning: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enabled: true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resolvers: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media_type: # Accept header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enabled: true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regex: '/(v|version)=(?P&lt;version&gt;[0-9\.]+)/'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Il nous faut ensuite déclarer les versions disponibles grâce au MIME types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app/config/config.yml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fos_rest: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# …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view: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mime_types: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json: ['application/json', 'application/json;version=1.0', 'application/json;version=2.0']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LibreOffice/6.0.3.2$Linux_X86_64 LibreOffice_project/00m0$Build-2</Application>
  <Pages>2</Pages>
  <Words>206</Words>
  <Characters>1425</Characters>
  <CharactersWithSpaces>1764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2018-08-30T11:12:30Z</dcterms:created>
  <dc:creator/>
  <dc:description/>
  <dc:language>fr-FR</dc:language>
  <cp:lastModifiedBy/>
  <dcterms:modified xsi:type="dcterms:W3CDTF">2018-08-30T17:01:20Z</dcterms:modified>
  <cp:revision>21</cp:revision>
  <dc:subject/>
  <dc:title/>
</cp:coreProperties>
</file>