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90712734"/>
      <w:bookmarkEnd w:id="0"/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6B6B40A6" w14:textId="2FEDA792" w:rsidR="00C059C2" w:rsidRDefault="00C059C2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0C9C1426" w14:textId="72BC0265" w:rsidR="00C059C2" w:rsidRPr="00C059C2" w:rsidRDefault="000D33AB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57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Введение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_Toc188557257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BDA263" w14:textId="06A5F33C" w:rsidR="00C059C2" w:rsidRPr="00C059C2" w:rsidRDefault="000D33AB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58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_Toc188557258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0B8CBA" w14:textId="43B865EE" w:rsidR="00C059C2" w:rsidRPr="00C059C2" w:rsidRDefault="000D33AB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59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_Toc188557259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229077" w14:textId="6738A4AE" w:rsidR="00C059C2" w:rsidRPr="00C059C2" w:rsidRDefault="000D33AB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0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_Toc188557260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0CF759" w14:textId="6C25E5F7" w:rsidR="00C059C2" w:rsidRPr="00C059C2" w:rsidRDefault="000D33AB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1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_Toc188557261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7A1488" w14:textId="5D54C08B" w:rsidR="00C059C2" w:rsidRPr="00C059C2" w:rsidRDefault="000D33AB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2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_Toc188557262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728157" w14:textId="03C45C1E" w:rsidR="00C059C2" w:rsidRPr="00C059C2" w:rsidRDefault="000D33AB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3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_Toc188557263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D8E1F0" w14:textId="605AB439" w:rsidR="00C059C2" w:rsidRPr="00C059C2" w:rsidRDefault="000D33AB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64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II.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_Toc188557264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608D6D" w14:textId="1E3225A5" w:rsidR="00C059C2" w:rsidRPr="00C059C2" w:rsidRDefault="000D33AB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65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_Toc188557265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1E7540" w14:textId="68E87B65" w:rsidR="00C059C2" w:rsidRPr="00C059C2" w:rsidRDefault="000D33AB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6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_Toc188557266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84EC65" w14:textId="4840016A" w:rsidR="00C059C2" w:rsidRPr="00C059C2" w:rsidRDefault="000D33AB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7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_Toc188557267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6DB7DB" w14:textId="28E8B3EE" w:rsidR="00C059C2" w:rsidRPr="00C059C2" w:rsidRDefault="000D33AB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8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_Toc188557268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332C3E" w14:textId="79D5935F" w:rsidR="00C059C2" w:rsidRPr="00C059C2" w:rsidRDefault="000D33AB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69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_Toc188557269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351EA4" w14:textId="0D97BD86" w:rsidR="00C059C2" w:rsidRPr="00C059C2" w:rsidRDefault="000D33AB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70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_Toc188557270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E5446E" w14:textId="6A9931CC" w:rsidR="00C059C2" w:rsidRPr="00C059C2" w:rsidRDefault="000D33AB">
      <w:pPr>
        <w:pStyle w:val="21"/>
        <w:tabs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71" w:history="1">
        <w:r w:rsidR="00C059C2" w:rsidRPr="00C059C2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_Toc188557271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7F1B68" w14:textId="6AD20028" w:rsidR="00C059C2" w:rsidRPr="00C059C2" w:rsidRDefault="000D33AB">
      <w:pPr>
        <w:pStyle w:val="21"/>
        <w:tabs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72" w:history="1">
        <w:r w:rsidR="00C059C2" w:rsidRPr="00C059C2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_Toc188557272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4B50E7" w14:textId="5135B338" w:rsidR="00C059C2" w:rsidRPr="00C059C2" w:rsidRDefault="000D33AB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73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_Toc188557273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031CC4" w14:textId="3BB85598" w:rsidR="00C059C2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5940CB5" w14:textId="2528F938" w:rsidR="00C059C2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58A62" w14:textId="2A13C232" w:rsidR="004D387F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</w:t>
      </w:r>
    </w:p>
    <w:p w14:paraId="1F1B8447" w14:textId="77777777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Введение"/>
      <w:bookmarkEnd w:id="1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82931731"/>
      <w:bookmarkStart w:id="3" w:name="_Toc188556739"/>
      <w:bookmarkStart w:id="4" w:name="_Toc188557257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  <w:bookmarkEnd w:id="3"/>
      <w:bookmarkEnd w:id="4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E4848FB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26249E20" w14:textId="65D2FC67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9DFE5" w14:textId="61346700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Решение проблемы отцов и дверей</w:t>
      </w:r>
    </w:p>
    <w:p w14:paraId="32604A3C" w14:textId="003403B1" w:rsidR="00570314" w:rsidRP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E37">
        <w:rPr>
          <w:rFonts w:ascii="Times New Roman" w:hAnsi="Times New Roman" w:cs="Times New Roman"/>
          <w:sz w:val="28"/>
          <w:szCs w:val="28"/>
        </w:rPr>
        <w:t xml:space="preserve">суть </w:t>
      </w:r>
      <w:r>
        <w:rPr>
          <w:rFonts w:ascii="Times New Roman" w:hAnsi="Times New Roman" w:cs="Times New Roman"/>
          <w:sz w:val="28"/>
          <w:szCs w:val="28"/>
        </w:rPr>
        <w:t>проблем</w:t>
      </w:r>
      <w:r w:rsidR="00211E3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11E37">
        <w:rPr>
          <w:rFonts w:ascii="Times New Roman" w:hAnsi="Times New Roman" w:cs="Times New Roman"/>
          <w:sz w:val="28"/>
          <w:szCs w:val="28"/>
        </w:rPr>
        <w:t>определить источники проблемы, найти возможные решения проблемы, провести опрос, анализировать вопрос, выбрать</w:t>
      </w:r>
      <w:r w:rsidR="00211E37" w:rsidRPr="00211E37">
        <w:rPr>
          <w:rFonts w:ascii="Times New Roman" w:hAnsi="Times New Roman" w:cs="Times New Roman"/>
          <w:sz w:val="28"/>
          <w:szCs w:val="28"/>
        </w:rPr>
        <w:t xml:space="preserve"> </w:t>
      </w:r>
      <w:r w:rsidR="00211E37">
        <w:rPr>
          <w:rFonts w:ascii="Times New Roman" w:hAnsi="Times New Roman" w:cs="Times New Roman"/>
          <w:sz w:val="28"/>
          <w:szCs w:val="28"/>
        </w:rPr>
        <w:t>актуальные решения проблемы.</w:t>
      </w:r>
    </w:p>
    <w:p w14:paraId="60F71417" w14:textId="77777777" w:rsidR="00E56C63" w:rsidRDefault="00E56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57797" w14:textId="1319AEA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E0B7E" w14:textId="5C1BBDE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8557258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5"/>
    </w:p>
    <w:p w14:paraId="53E1F2AF" w14:textId="5AEB218D" w:rsidR="00820E42" w:rsidRDefault="00820E42" w:rsidP="004D387F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8557259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6"/>
    </w:p>
    <w:p w14:paraId="09731031" w14:textId="77777777" w:rsidR="004D387F" w:rsidRPr="004D387F" w:rsidRDefault="004D387F" w:rsidP="004D387F"/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7" w:name="_Toc188557260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7"/>
    </w:p>
    <w:p w14:paraId="05B85506" w14:textId="5CFF8E3A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29E821EF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</w:t>
      </w:r>
      <w:r w:rsidR="00377770">
        <w:rPr>
          <w:rFonts w:ascii="Times New Roman" w:hAnsi="Times New Roman" w:cs="Times New Roman"/>
          <w:sz w:val="28"/>
          <w:szCs w:val="28"/>
        </w:rPr>
        <w:lastRenderedPageBreak/>
        <w:t xml:space="preserve">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8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</w:t>
      </w:r>
      <w:proofErr w:type="spellStart"/>
      <w:r w:rsidR="00377770" w:rsidRPr="001F2606">
        <w:rPr>
          <w:rFonts w:ascii="Times New Roman" w:hAnsi="Times New Roman" w:cs="Times New Roman"/>
          <w:sz w:val="24"/>
          <w:szCs w:val="24"/>
        </w:rPr>
        <w:t>Азъ</w:t>
      </w:r>
      <w:proofErr w:type="spellEnd"/>
      <w:r w:rsidR="00377770" w:rsidRPr="001F2606">
        <w:rPr>
          <w:rFonts w:ascii="Times New Roman" w:hAnsi="Times New Roman" w:cs="Times New Roman"/>
          <w:sz w:val="24"/>
          <w:szCs w:val="24"/>
        </w:rPr>
        <w:t>», 1996</w:t>
      </w:r>
      <w:bookmarkEnd w:id="8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496A9754" w14:textId="7558CC65" w:rsidR="00E96C3D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8855726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9"/>
    </w:p>
    <w:p w14:paraId="550EFC74" w14:textId="751D60B2" w:rsidR="004B28A1" w:rsidRPr="001F3F14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01C0FD6C" w14:textId="5D67115E" w:rsidR="008726DA" w:rsidRDefault="00435D6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18855726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10"/>
    </w:p>
    <w:p w14:paraId="363D7918" w14:textId="3E50451D" w:rsidR="00B35CA7" w:rsidRPr="00B35CA7" w:rsidRDefault="00B35CA7" w:rsidP="00A0263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FD9D891" w14:textId="4BA474DD" w:rsidR="00435D6F" w:rsidRPr="00435D6F" w:rsidRDefault="005E4B9C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18855726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1"/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01570BBA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2" w:name="_Toc188557264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II.</w:t>
      </w:r>
      <w:bookmarkEnd w:id="12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88557265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3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4" w:name="_Toc18855726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4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08AB8E2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5F324A4D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времени 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У меня нет своей комнаты/Я не провожу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Более восьми часов в день</w:t>
      </w:r>
    </w:p>
    <w:p w14:paraId="2A742E7D" w14:textId="3A005DC7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моей комнаты нету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e"/>
          <w:rFonts w:ascii="Times New Roman" w:hAnsi="Times New Roman" w:cs="Times New Roman"/>
          <w:sz w:val="24"/>
          <w:szCs w:val="24"/>
        </w:rPr>
        <w:footnoteReference w:id="1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8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AFA815" w14:textId="1C83738D" w:rsidR="00DA5DA3" w:rsidRPr="00231DA9" w:rsidRDefault="00A96E7F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word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6" w:name="_Toc18855726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2820E7D8" w:rsidR="009A2FEA" w:rsidRDefault="001C6310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несколько месяцев после запуска </w:t>
      </w:r>
      <w:r w:rsidR="00870E6E">
        <w:rPr>
          <w:rFonts w:ascii="Times New Roman" w:hAnsi="Times New Roman" w:cs="Times New Roman"/>
          <w:sz w:val="28"/>
          <w:szCs w:val="28"/>
        </w:rPr>
        <w:t>опроса, можно собрать и предоставить статистику ответов на него, что вы и можете видеть далее.</w:t>
      </w:r>
    </w:p>
    <w:p w14:paraId="116B1154" w14:textId="1F132550" w:rsidR="00B875F8" w:rsidRDefault="00B875F8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прошло опрос 25 человек</w:t>
      </w:r>
    </w:p>
    <w:p w14:paraId="176B6F82" w14:textId="13257549" w:rsidR="00870E6E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1C2941D9" w14:textId="34624E32" w:rsid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Половое деление</w:t>
      </w:r>
      <w:r w:rsidR="00B875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EA324" wp14:editId="744EA510">
            <wp:extent cx="5608320" cy="32004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0542B8" w14:textId="361658A7" w:rsidR="00B875F8" w:rsidRDefault="00B875F8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E5BEC4C" w14:textId="0504E3B7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t>Возрастное деление</w:t>
      </w:r>
      <w:r w:rsidR="00B875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0A9D7" wp14:editId="26E628EC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DB35DF" w14:textId="5BB84FF6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Деление по деятельности</w:t>
      </w:r>
      <w:r w:rsidR="00B87F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08747" wp14:editId="0505531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AE7555" w14:textId="49AC63CF" w:rsidR="00CE626B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Распределение времени</w:t>
      </w:r>
    </w:p>
    <w:p w14:paraId="7960DD8C" w14:textId="1A7E998B" w:rsid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  <w:r w:rsidR="00210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5255E" wp14:editId="1BF86020">
            <wp:extent cx="5486400" cy="4191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7DD01E" w14:textId="44CC9E2F" w:rsidR="00CE626B" w:rsidRP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lastRenderedPageBreak/>
        <w:t>Количество проводимого в комнате времени</w:t>
      </w:r>
      <w:r w:rsidR="00210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D49B6" wp14:editId="33C3405C">
            <wp:extent cx="5486400" cy="4648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577B1C" w14:textId="77777777" w:rsidR="00B875F8" w:rsidRPr="00B875F8" w:rsidRDefault="00CE626B" w:rsidP="00B875F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016675B8" w14:textId="3B9C1470" w:rsidR="00B875F8" w:rsidRPr="00525F3D" w:rsidRDefault="00B875F8" w:rsidP="00525F3D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Частота прихода гостей</w:t>
      </w:r>
      <w:r w:rsidR="001F46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CD75B" wp14:editId="1066DCF0">
            <wp:extent cx="5486400" cy="359092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525F3D">
        <w:rPr>
          <w:rFonts w:ascii="Times New Roman" w:hAnsi="Times New Roman" w:cs="Times New Roman"/>
          <w:sz w:val="28"/>
          <w:szCs w:val="28"/>
        </w:rPr>
        <w:lastRenderedPageBreak/>
        <w:t>Частота оставления открытой двери гостем</w:t>
      </w:r>
      <w:r w:rsidR="00525F3D">
        <w:rPr>
          <w:noProof/>
        </w:rPr>
        <w:drawing>
          <wp:inline distT="0" distB="0" distL="0" distR="0" wp14:anchorId="1CEA8EEC" wp14:editId="74FCCAAA">
            <wp:extent cx="5486400" cy="4133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9CF3F08" w14:textId="4E2CA721" w:rsid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  <w:r w:rsidR="00525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48285" wp14:editId="5D852EAE">
            <wp:extent cx="54864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2DF9645" w14:textId="18877B2D" w:rsidR="00B875F8" w:rsidRP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lastRenderedPageBreak/>
        <w:t>Выбор обитателя, что он скорее сделает для закрытия двери</w:t>
      </w:r>
      <w:r w:rsidR="00525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D2698" wp14:editId="02D6EE9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FFB5A6" w14:textId="6B889E3E" w:rsidR="00CE626B" w:rsidRDefault="00093A71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своих вариантов были следующие ответы:</w:t>
      </w:r>
    </w:p>
    <w:p w14:paraId="732B9F90" w14:textId="532BE093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Выбить ее</w:t>
      </w:r>
    </w:p>
    <w:p w14:paraId="55534762" w14:textId="55BA2D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черную магию телекинеза</w:t>
      </w:r>
    </w:p>
    <w:p w14:paraId="66197A47" w14:textId="2E46A2B9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Уйти из семьи</w:t>
      </w:r>
    </w:p>
    <w:p w14:paraId="66DD4D20" w14:textId="06C0AC9F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</w:t>
      </w:r>
    </w:p>
    <w:p w14:paraId="28AB1226" w14:textId="32A6B0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Забить</w:t>
      </w:r>
    </w:p>
    <w:p w14:paraId="3FBEE78E" w14:textId="27928BF1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Я не люблю сидеть в комнате с закрытой дверью, практически не закрываю</w:t>
      </w:r>
    </w:p>
    <w:p w14:paraId="3C0F65E8" w14:textId="4145249A" w:rsidR="00093A71" w:rsidRPr="00B875F8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Когда-то я сделал ловушку-резинку, которая не позволяла моей двери открываться</w:t>
      </w:r>
    </w:p>
    <w:p w14:paraId="5D10E9BF" w14:textId="77777777" w:rsidR="00CE626B" w:rsidRPr="00B875F8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05564AEE" w14:textId="197B78DE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8855726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17"/>
    </w:p>
    <w:p w14:paraId="30D8A375" w14:textId="7740755C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18" w:name="_Toc188557269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8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4306E206" w:rsidR="00BA34D3" w:rsidRDefault="00BA34D3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9" w:name="_Toc188557270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19"/>
    </w:p>
    <w:p w14:paraId="7A19CA0E" w14:textId="77777777" w:rsidR="00C059C2" w:rsidRPr="00C059C2" w:rsidRDefault="00C059C2" w:rsidP="00C059C2"/>
    <w:p w14:paraId="71676E9C" w14:textId="3AC0D375" w:rsidR="00BA34D3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0" w:name="_Toc188557271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20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Азъ</w:t>
      </w:r>
      <w:proofErr w:type="spellEnd"/>
      <w:r>
        <w:rPr>
          <w:rFonts w:ascii="Times New Roman" w:hAnsi="Times New Roman" w:cs="Times New Roman"/>
          <w:sz w:val="28"/>
          <w:szCs w:val="28"/>
        </w:rPr>
        <w:t>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1" w:name="_Toc188557272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1"/>
    </w:p>
    <w:p w14:paraId="784C083A" w14:textId="0231C28D" w:rsidR="000C287B" w:rsidRPr="000C287B" w:rsidRDefault="000C287B" w:rsidP="000C287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87B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2F8966D4" w14:textId="73AB7C78" w:rsid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0CE58E46" w:rsidR="004D387F" w:rsidRDefault="004D387F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B7161" w14:textId="467783B1" w:rsidR="004D387F" w:rsidRPr="005948DD" w:rsidRDefault="004D387F" w:rsidP="00C059C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2" w:name="_Toc188557273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2"/>
    </w:p>
    <w:p w14:paraId="344D19DA" w14:textId="32657534" w:rsidR="005948DD" w:rsidRPr="005948DD" w:rsidRDefault="005948DD" w:rsidP="004D38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948DD" w:rsidRPr="005948DD" w:rsidSect="0045507B">
      <w:footerReference w:type="default" r:id="rId18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19DE" w14:textId="77777777" w:rsidR="000D33AB" w:rsidRDefault="000D33AB" w:rsidP="003621E9">
      <w:pPr>
        <w:spacing w:after="0" w:line="240" w:lineRule="auto"/>
      </w:pPr>
      <w:r>
        <w:separator/>
      </w:r>
    </w:p>
  </w:endnote>
  <w:endnote w:type="continuationSeparator" w:id="0">
    <w:p w14:paraId="16CEA92E" w14:textId="77777777" w:rsidR="000D33AB" w:rsidRDefault="000D33AB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6042" w14:textId="77777777" w:rsidR="000D33AB" w:rsidRDefault="000D33AB" w:rsidP="003621E9">
      <w:pPr>
        <w:spacing w:after="0" w:line="240" w:lineRule="auto"/>
      </w:pPr>
      <w:r>
        <w:separator/>
      </w:r>
    </w:p>
  </w:footnote>
  <w:footnote w:type="continuationSeparator" w:id="0">
    <w:p w14:paraId="2305D8BD" w14:textId="77777777" w:rsidR="000D33AB" w:rsidRDefault="000D33AB" w:rsidP="003621E9">
      <w:pPr>
        <w:spacing w:after="0" w:line="240" w:lineRule="auto"/>
      </w:pPr>
      <w:r>
        <w:continuationSeparator/>
      </w:r>
    </w:p>
  </w:footnote>
  <w:footnote w:id="1">
    <w:p w14:paraId="3C60FAE9" w14:textId="1D3C233F" w:rsidR="003F1191" w:rsidRPr="003F1191" w:rsidRDefault="003F1191">
      <w:pPr>
        <w:pStyle w:val="ac"/>
        <w:rPr>
          <w:sz w:val="24"/>
          <w:szCs w:val="24"/>
          <w:lang w:val="en-US"/>
        </w:rPr>
      </w:pPr>
      <w:r>
        <w:rPr>
          <w:rStyle w:val="ae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5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5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32433"/>
    <w:multiLevelType w:val="hybridMultilevel"/>
    <w:tmpl w:val="75E2FFCA"/>
    <w:lvl w:ilvl="0" w:tplc="F0AE05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B51B7D"/>
    <w:multiLevelType w:val="hybridMultilevel"/>
    <w:tmpl w:val="143EE7DA"/>
    <w:lvl w:ilvl="0" w:tplc="5CC0B9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795533"/>
    <w:multiLevelType w:val="hybridMultilevel"/>
    <w:tmpl w:val="BD96D86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4" w15:restartNumberingAfterBreak="0">
    <w:nsid w:val="40856529"/>
    <w:multiLevelType w:val="hybridMultilevel"/>
    <w:tmpl w:val="D5D258EA"/>
    <w:lvl w:ilvl="0" w:tplc="0328857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8"/>
  </w:num>
  <w:num w:numId="5">
    <w:abstractNumId w:val="9"/>
  </w:num>
  <w:num w:numId="6">
    <w:abstractNumId w:val="11"/>
  </w:num>
  <w:num w:numId="7">
    <w:abstractNumId w:val="19"/>
  </w:num>
  <w:num w:numId="8">
    <w:abstractNumId w:val="4"/>
  </w:num>
  <w:num w:numId="9">
    <w:abstractNumId w:val="2"/>
  </w:num>
  <w:num w:numId="10">
    <w:abstractNumId w:val="5"/>
  </w:num>
  <w:num w:numId="11">
    <w:abstractNumId w:val="15"/>
  </w:num>
  <w:num w:numId="12">
    <w:abstractNumId w:val="16"/>
  </w:num>
  <w:num w:numId="13">
    <w:abstractNumId w:val="10"/>
  </w:num>
  <w:num w:numId="14">
    <w:abstractNumId w:val="20"/>
  </w:num>
  <w:num w:numId="15">
    <w:abstractNumId w:val="3"/>
  </w:num>
  <w:num w:numId="16">
    <w:abstractNumId w:val="18"/>
  </w:num>
  <w:num w:numId="17">
    <w:abstractNumId w:val="17"/>
  </w:num>
  <w:num w:numId="18">
    <w:abstractNumId w:val="0"/>
  </w:num>
  <w:num w:numId="19">
    <w:abstractNumId w:val="14"/>
  </w:num>
  <w:num w:numId="20">
    <w:abstractNumId w:val="1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2691C"/>
    <w:rsid w:val="00041FC0"/>
    <w:rsid w:val="00043933"/>
    <w:rsid w:val="000518D6"/>
    <w:rsid w:val="00061089"/>
    <w:rsid w:val="00064124"/>
    <w:rsid w:val="00093A71"/>
    <w:rsid w:val="000C287B"/>
    <w:rsid w:val="000C5C83"/>
    <w:rsid w:val="000D33AB"/>
    <w:rsid w:val="000E22B7"/>
    <w:rsid w:val="000E655F"/>
    <w:rsid w:val="000F2216"/>
    <w:rsid w:val="001C330A"/>
    <w:rsid w:val="001C6310"/>
    <w:rsid w:val="001F076E"/>
    <w:rsid w:val="001F2606"/>
    <w:rsid w:val="001F3F14"/>
    <w:rsid w:val="001F452F"/>
    <w:rsid w:val="001F46B2"/>
    <w:rsid w:val="0020652A"/>
    <w:rsid w:val="002102C5"/>
    <w:rsid w:val="00211E37"/>
    <w:rsid w:val="002125BA"/>
    <w:rsid w:val="00225BEF"/>
    <w:rsid w:val="00231DA9"/>
    <w:rsid w:val="00253787"/>
    <w:rsid w:val="002579B3"/>
    <w:rsid w:val="002601EB"/>
    <w:rsid w:val="002602BC"/>
    <w:rsid w:val="002A78D6"/>
    <w:rsid w:val="002E7EA5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30C4D"/>
    <w:rsid w:val="00435D6F"/>
    <w:rsid w:val="00445885"/>
    <w:rsid w:val="0045507B"/>
    <w:rsid w:val="0048724D"/>
    <w:rsid w:val="004925DA"/>
    <w:rsid w:val="004A213D"/>
    <w:rsid w:val="004B28A1"/>
    <w:rsid w:val="004B50E5"/>
    <w:rsid w:val="004C1147"/>
    <w:rsid w:val="004C1879"/>
    <w:rsid w:val="004D387F"/>
    <w:rsid w:val="004E409F"/>
    <w:rsid w:val="00513064"/>
    <w:rsid w:val="00522D48"/>
    <w:rsid w:val="00525F3D"/>
    <w:rsid w:val="00554F17"/>
    <w:rsid w:val="00570314"/>
    <w:rsid w:val="005800B7"/>
    <w:rsid w:val="005948DD"/>
    <w:rsid w:val="005949A8"/>
    <w:rsid w:val="005B08BB"/>
    <w:rsid w:val="005B59F8"/>
    <w:rsid w:val="005D219E"/>
    <w:rsid w:val="005E4B9C"/>
    <w:rsid w:val="005E60AA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94C15"/>
    <w:rsid w:val="007C38A0"/>
    <w:rsid w:val="007E5E68"/>
    <w:rsid w:val="00820E42"/>
    <w:rsid w:val="00834973"/>
    <w:rsid w:val="0085651D"/>
    <w:rsid w:val="00870E6E"/>
    <w:rsid w:val="008726DA"/>
    <w:rsid w:val="008858D3"/>
    <w:rsid w:val="008C21F0"/>
    <w:rsid w:val="008E1BE6"/>
    <w:rsid w:val="009076DD"/>
    <w:rsid w:val="00940ABE"/>
    <w:rsid w:val="00955061"/>
    <w:rsid w:val="009848CA"/>
    <w:rsid w:val="009A2FEA"/>
    <w:rsid w:val="009E5D54"/>
    <w:rsid w:val="009F38CF"/>
    <w:rsid w:val="00A0263A"/>
    <w:rsid w:val="00A80D03"/>
    <w:rsid w:val="00A87462"/>
    <w:rsid w:val="00A96E7F"/>
    <w:rsid w:val="00B078B0"/>
    <w:rsid w:val="00B152FF"/>
    <w:rsid w:val="00B35CA7"/>
    <w:rsid w:val="00B737E9"/>
    <w:rsid w:val="00B875F8"/>
    <w:rsid w:val="00B87FD5"/>
    <w:rsid w:val="00B91E8F"/>
    <w:rsid w:val="00BA34D3"/>
    <w:rsid w:val="00BB6D08"/>
    <w:rsid w:val="00BC2700"/>
    <w:rsid w:val="00C059C2"/>
    <w:rsid w:val="00C14C48"/>
    <w:rsid w:val="00C34950"/>
    <w:rsid w:val="00C41953"/>
    <w:rsid w:val="00C64009"/>
    <w:rsid w:val="00C73FB2"/>
    <w:rsid w:val="00C80A1B"/>
    <w:rsid w:val="00C846AF"/>
    <w:rsid w:val="00C86A61"/>
    <w:rsid w:val="00CA2138"/>
    <w:rsid w:val="00CE626B"/>
    <w:rsid w:val="00D13EBD"/>
    <w:rsid w:val="00D82F7A"/>
    <w:rsid w:val="00D873DE"/>
    <w:rsid w:val="00DA5DA3"/>
    <w:rsid w:val="00DD09D8"/>
    <w:rsid w:val="00E12FA8"/>
    <w:rsid w:val="00E56C63"/>
    <w:rsid w:val="00E8455E"/>
    <w:rsid w:val="00E96C3D"/>
    <w:rsid w:val="00EE729A"/>
    <w:rsid w:val="00EF7599"/>
    <w:rsid w:val="00F00CBF"/>
    <w:rsid w:val="00F315AF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F119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f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yandex.ru/u/677a797bd04688d6736e5ed0/" TargetMode="External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E99-44B7-8B22-F48B750C5682}"/>
              </c:ext>
            </c:extLst>
          </c:dPt>
          <c:dPt>
            <c:idx val="1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E99-44B7-8B22-F48B750C56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E99-44B7-8B22-F48B750C5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возраст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56</c:v>
                </c:pt>
                <c:pt idx="1">
                  <c:v>54</c:v>
                </c:pt>
                <c:pt idx="2">
                  <c:v>50</c:v>
                </c:pt>
                <c:pt idx="3">
                  <c:v>45</c:v>
                </c:pt>
                <c:pt idx="4">
                  <c:v>32</c:v>
                </c:pt>
                <c:pt idx="5">
                  <c:v>30</c:v>
                </c:pt>
                <c:pt idx="6">
                  <c:v>20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10</c:v>
                </c:pt>
                <c:pt idx="9">
                  <c:v>4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47-459D-9933-E48311BC9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4184896"/>
        <c:axId val="1115272864"/>
      </c:barChart>
      <c:catAx>
        <c:axId val="127418489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15272864"/>
        <c:crosses val="autoZero"/>
        <c:auto val="1"/>
        <c:lblAlgn val="ctr"/>
        <c:lblOffset val="100"/>
        <c:noMultiLvlLbl val="0"/>
      </c:catAx>
      <c:valAx>
        <c:axId val="11152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Колическтво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74184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Вы учитесь или работаете?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 учитесь или работаете?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76-4C1B-82B9-44069466A2FA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16C-452F-B7E7-6AF0DD2C7CC9}"/>
              </c:ext>
            </c:extLst>
          </c:dPt>
          <c:dPt>
            <c:idx val="2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16C-452F-B7E7-6AF0DD2C7C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576-4C1B-82B9-44069466A2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Только учусь</c:v>
                </c:pt>
                <c:pt idx="1">
                  <c:v>Учусь и работаю</c:v>
                </c:pt>
                <c:pt idx="2">
                  <c:v>Только работаю</c:v>
                </c:pt>
                <c:pt idx="3">
                  <c:v>Ни учусь, ни работаю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</c:v>
                </c:pt>
                <c:pt idx="1">
                  <c:v>6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6C-452F-B7E7-6AF0DD2C7C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у вас свободного времени?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6D-44F0-815C-C850C5EF9D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6D-44F0-815C-C850C5EF9D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06D-44F0-815C-C850C5EF9D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06D-44F0-815C-C850C5EF9D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06D-44F0-815C-C850C5EF9D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четырёх часов в день</c:v>
                </c:pt>
                <c:pt idx="1">
                  <c:v>От часа до двух часов в день</c:v>
                </c:pt>
                <c:pt idx="2">
                  <c:v>У меня нет свободного времени</c:v>
                </c:pt>
                <c:pt idx="3">
                  <c:v>От получаса до часа в день</c:v>
                </c:pt>
                <c:pt idx="4">
                  <c:v>Более четырёх часов в день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4C-4D9E-BCB2-B0695927A8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времени вы проводите в своей комнате?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553-4788-89B0-E86347AEAE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553-4788-89B0-E86347AEAE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553-4788-89B0-E86347AEAE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553-4788-89B0-E86347AEAE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553-4788-89B0-E86347AEAE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пяти часов в день</c:v>
                </c:pt>
                <c:pt idx="1">
                  <c:v>От пяти до восьми часов в день</c:v>
                </c:pt>
                <c:pt idx="2">
                  <c:v>До двух часов в день</c:v>
                </c:pt>
                <c:pt idx="3">
                  <c:v>Более восьми часов в день</c:v>
                </c:pt>
                <c:pt idx="4">
                  <c:v>У меня нет своей комнаты/Я не провожу в ней времени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553-4788-89B0-E86347AEAE0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 вам в комнату кто-либо заходит,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E37-49F5-A532-899616224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E37-49F5-A532-899616224B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E37-49F5-A532-899616224B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E37-49F5-A532-899616224B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E37-49F5-A532-899616224B2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E37-49F5-A532-899616224B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6 до 9 раз в день</c:v>
                </c:pt>
                <c:pt idx="1">
                  <c:v>От 3 до 6 раз в день</c:v>
                </c:pt>
                <c:pt idx="2">
                  <c:v>От 9 до 12 раз в день</c:v>
                </c:pt>
                <c:pt idx="3">
                  <c:v>0 раз за день</c:v>
                </c:pt>
                <c:pt idx="4">
                  <c:v>До 3 раз в день</c:v>
                </c:pt>
                <c:pt idx="5">
                  <c:v>Более 12 раз в день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51-41EF-85E1-A0B8A61EA54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кто-либо закрывает за собой дверь вашей комнаты, выходя из нее,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FD-4938-929C-F9EBBAB73F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FD-4938-929C-F9EBBAB73F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FD-4938-929C-F9EBBAB73F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FD-4938-929C-F9EBBAB73F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6FD-4938-929C-F9EBBAB73F4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6FD-4938-929C-F9EBBAB73F4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6FD-4938-929C-F9EBBAB73F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До 3 раз в день</c:v>
                </c:pt>
                <c:pt idx="1">
                  <c:v>0 раз за день</c:v>
                </c:pt>
                <c:pt idx="2">
                  <c:v>От 3 до 6 раз в день</c:v>
                </c:pt>
                <c:pt idx="3">
                  <c:v>От 6 до 9 раз в день</c:v>
                </c:pt>
                <c:pt idx="4">
                  <c:v>От 9 до 12 раз в день</c:v>
                </c:pt>
                <c:pt idx="5">
                  <c:v>Более 12 раз в день</c:v>
                </c:pt>
                <c:pt idx="6">
                  <c:v>У моей комнаты нету двери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6FD-4938-929C-F9EBBAB73F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Какого возраста люди, которые не закрывают дверь, выходя из вашей комнаты?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522-4047-AB40-9D5D60489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522-4047-AB40-9D5D60489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522-4047-AB40-9D5D60489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522-4047-AB40-9D5D60489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522-4047-AB40-9D5D60489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522-4047-AB40-9D5D60489B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42 до 60 лет</c:v>
                </c:pt>
                <c:pt idx="1">
                  <c:v>До 14 лет</c:v>
                </c:pt>
                <c:pt idx="2">
                  <c:v>От 26 до 41 года</c:v>
                </c:pt>
                <c:pt idx="3">
                  <c:v>От 15 до 25 лет</c:v>
                </c:pt>
                <c:pt idx="4">
                  <c:v>Более 80 лет</c:v>
                </c:pt>
                <c:pt idx="5">
                  <c:v>От 61 до 79 лет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4F-4CA0-8D28-0571E01B4F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вы готовы сделать, что бы закрыть дверь?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126-4E27-BFF6-467865DDE1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126-4E27-BFF6-467865DDE1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126-4E27-BFF6-467865DDE1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126-4E27-BFF6-467865DDE1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Встать и закрыть</c:v>
                </c:pt>
                <c:pt idx="1">
                  <c:v>Свой вариант</c:v>
                </c:pt>
                <c:pt idx="2">
                  <c:v>Поставить дверной доводчик</c:v>
                </c:pt>
                <c:pt idx="3">
                  <c:v>Нанять человека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FA-450C-B149-2190275A71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19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75</cp:revision>
  <dcterms:created xsi:type="dcterms:W3CDTF">2024-11-19T11:47:00Z</dcterms:created>
  <dcterms:modified xsi:type="dcterms:W3CDTF">2025-02-17T16:54:00Z</dcterms:modified>
</cp:coreProperties>
</file>