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64F4" w:rsidRDefault="005864F4">
      <w:pPr>
        <w:pStyle w:val="MDPI12title"/>
        <w:rPr>
          <w:rFonts w:hint="default"/>
        </w:rPr>
      </w:pPr>
    </w:p>
    <w:p w:rsidR="005864F4" w:rsidRDefault="0024490F">
      <w:pPr>
        <w:pStyle w:val="MDPI12title"/>
        <w:spacing w:after="200" w:line="240" w:lineRule="auto"/>
        <w:rPr>
          <w:rFonts w:hint="default"/>
        </w:rPr>
      </w:pPr>
      <w:r>
        <w:rPr>
          <w:rFonts w:ascii="HY견고딕" w:eastAsia="HY견고딕" w:hAnsi="HY견고딕" w:hint="default"/>
          <w:b w:val="0"/>
          <w:spacing w:val="-6"/>
          <w:w w:val="95"/>
        </w:rPr>
        <w:t xml:space="preserve">도덕경으로 돌아본 철학적 관점이 스포츠 결과에 미치는 영향</w:t>
      </w:r>
    </w:p>
    <w:p w:rsidR="005864F4" w:rsidRDefault="0024490F">
      <w:pPr>
        <w:spacing w:after="200"/>
        <w:rPr>
          <w:rFonts w:hint="default"/>
          <w:sz w:val="16"/>
          <w:szCs w:val="18"/>
        </w:rPr>
      </w:pPr>
      <w:r>
        <w:rPr>
          <w:rFonts w:ascii="HY견고딕" w:eastAsia="HY견고딕" w:hAnsi="HY견고딕" w:hint="default"/>
          <w:spacing w:val="-6"/>
          <w:w w:val="95"/>
          <w:sz w:val="26"/>
          <w:szCs w:val="26"/>
        </w:rPr>
        <w:t xml:space="preserve">The Impact of Philosophical Perspectives from the Tao Te Ching on Sports Outcomes</w:t>
      </w:r>
    </w:p>
    <w:p w:rsidR="005864F4" w:rsidRDefault="0024490F">
      <w:pPr>
        <w:pStyle w:val="MDPI13authornames"/>
        <w:spacing w:line="240" w:lineRule="auto"/>
        <w:rPr>
          <w:rFonts w:hint="default"/>
          <w:vertAlign w:val="superscript"/>
        </w:rPr>
      </w:pPr>
      <w:r>
        <w:rPr>
          <w:rFonts w:ascii="한컴돋움" w:eastAsia="한컴돋움" w:hAnsi="한컴돋움" w:hint="default"/>
        </w:rPr>
        <w:t xml:space="preserve">오동주</w:t>
      </w:r>
      <w:r>
        <w:rPr>
          <w:rFonts w:ascii="한컴돋움" w:eastAsia="한컴돋움" w:hAnsi="한컴돋움" w:hint="default"/>
          <w:vertAlign w:val="superscript"/>
        </w:rPr>
        <w:t xml:space="preserve">*</w:t>
      </w:r>
    </w:p>
    <w:p w:rsidR="005864F4" w:rsidRDefault="0024490F">
      <w:pPr>
        <w:pStyle w:val="MDPI16affiliation"/>
        <w:rPr>
          <w:rFonts w:hint="default"/>
        </w:rPr>
      </w:pPr>
      <w:r>
        <w:t xml:space="preserve">*</w:t>
        <w:tab/>
        <w:t xml:space="preserve">교신저자: Aalto University EMBA (2025.03); </w:t>
      </w:r>
      <w:r>
        <w:rPr>
          <w:color w:val="0000FF"/>
        </w:rPr>
        <w:t xml:space="preserve">e-mail@e-mail.com (이메일 입력 필요)</w:t>
      </w:r>
    </w:p>
    <w:p w:rsidR="005864F4" w:rsidRDefault="0024490F">
      <w:pPr>
        <w:pStyle w:val="MDPI17abstract"/>
        <w:ind w:leftChars="1300" w:left="2522"/>
        <w:jc w:val="both"/>
        <w:rPr>
          <w:rFonts w:hint="default"/>
          <w:sz w:val="19"/>
          <w:szCs w:val="19"/>
        </w:rPr>
      </w:pPr>
      <w:r>
        <w:rPr>
          <w:b/>
          <w:sz w:val="19"/>
          <w:szCs w:val="19"/>
        </w:rPr>
        <w:t xml:space="preserve">국문초록:</w:t>
      </w:r>
      <w:r>
        <w:rPr>
          <w:sz w:val="19"/>
          <w:szCs w:val="19"/>
        </w:rPr>
        <w:t xml:space="preserve"> 현대 스포츠에서 최적의 퍼포먼스를 달성하기 위해서는 고도의 신체적 기술뿐만 아니라 심리적 안정이 필수적이다. 서구의 스포츠 심리학은 주로 의식적인 집중과 목적 지향적 노력을 강조해 왔으나, 최근에는 억지로 애쓰지 않는 '비목적성(Non-striving)'이 오히려 무아지경(Flow)을 유발하고 성과를 극대화할 수 있다는 주장이 제기되고 있다. 본 연구는 노자의 도덕경에서 도출된 철학적 관점(무위, 유약, 허정)이 실제 골프 퍼포먼스(스코어 및 핸디캡)와 어떠한 관련성을 갖는지 통계적으로 탐색하는 것을 목적으로 한다. 초보자부터 투어 프로에 이르는 75명의 골퍼를 대상으로 한 설문조사 데이터를 바탕으로 4단계 통계 분석(기술통계, 일원분산분석, 상관분석, 다중회귀분석)을 실시하였다. 분석 결과, 흐름에 맡기는 '무위'나 부드러움을 뜻하는 '유약'은 표본 내에서 스코어와 뚜렷한 통계적 관련성을 보이지 않았다. 반면, 샷 직전 잡념을 비우는 '허정'은 평균 타수 및 핸디캡 모두와 유의미한 음(-)의 상관관계를 나타냈다. 특히 구력을 제어한 다중회귀분석에서도 허정의 실천은 핸디캡을 유의미하게 낮추는 변인으로 확인되었다. 이는 도덕경의 철학적 관점이 단순한 수양을 넘어, 실제 스포츠 현장에서 퍼포먼스와 밀접하게 연관된 멘탈리티 전략임을 시사한다. 단, 본 연구는 횡단면 설문에 기초하므로 인과관계가 아닌 통계적 경향성으로 해석되어야 한다.</w:t>
      </w:r>
    </w:p>
    <w:p w:rsidR="005864F4" w:rsidRDefault="0024490F">
      <w:pPr>
        <w:pStyle w:val="MDPI18keywords"/>
        <w:spacing w:line="200" w:lineRule="atLeast"/>
        <w:rPr>
          <w:rFonts w:hint="default"/>
          <w:sz w:val="19"/>
          <w:szCs w:val="19"/>
        </w:rPr>
      </w:pPr>
      <w:r>
        <w:rPr>
          <w:b/>
          <w:sz w:val="19"/>
          <w:szCs w:val="19"/>
        </w:rPr>
        <w:t xml:space="preserve">| 주제어 |</w:t>
      </w:r>
      <w:r>
        <w:rPr>
          <w:sz w:val="19"/>
          <w:szCs w:val="19"/>
        </w:rPr>
        <w:t xml:space="preserve"> </w:t>
      </w:r>
      <w:r>
        <w:rPr>
          <w:sz w:val="19"/>
          <w:szCs w:val="19"/>
        </w:rPr>
        <w:t xml:space="preserve">도덕경, 허정, 골프 퍼포먼스</w:t>
      </w:r>
    </w:p>
    <w:p w:rsidR="005864F4" w:rsidRDefault="0024490F">
      <w:pPr>
        <w:snapToGrid w:val="0"/>
        <w:spacing w:before="240"/>
        <w:ind w:leftChars="1300" w:left="2522"/>
        <w:rPr>
          <w:rFonts w:hint="default"/>
          <w:b/>
          <w:bCs/>
          <w:sz w:val="19"/>
          <w:szCs w:val="19"/>
        </w:rPr>
      </w:pPr>
      <w:r>
        <w:rPr>
          <w:b/>
          <w:sz w:val="19"/>
          <w:szCs w:val="19"/>
        </w:rPr>
        <w:t xml:space="preserve">Abstract:</w:t>
      </w:r>
      <w:r>
        <w:rPr>
          <w:sz w:val="19"/>
          <w:szCs w:val="19"/>
        </w:rPr>
        <w:t xml:space="preserve"> In modern sports, achieving optimal performance requires not only physical skills but also psychological stability. While Western sports psychology often emphasizes deliberate focus and goal-oriented striving, recent studies suggest that "effortless action" and "non-striving"—core concepts of the Taoist philosophy of Wu-wei—can facilitate flow states and peak performance. This study empirically explores the association between Taoist philosophical perspectives from the Tao Te Ching (Wu-wei, Softness, and Emptiness) and sports outcomes, specifically focusing on golf. Based on survey data from 75 golfers, a four-step statistical analysis (Descriptive, ANOVA, Correlation, and Multiple Regression) was conducted. The results indicate that while Wu-wei and Softness did not show a direct statistical correlation with performance indicators, Emptiness (clearing the mind of distracting thoughts before a shot) exhibited a significant negative correlation with both average scores and handicaps. Furthermore, multiple regression analysis confirmed that even after controlling for golfing experience, higher levels of Emptiness were significantly associated with lower handicaps. These findings suggest that integrating Taoist non-striving principles, particularly Emptiness, into mental training can be practically associated with long-term sports performance enhancement. However, as a cross-sectional survey study, these results represent statistical associations rather than strict causal effects.</w:t>
      </w:r>
    </w:p>
    <w:p w:rsidR="005864F4" w:rsidRDefault="0024490F">
      <w:pPr>
        <w:pStyle w:val="MDPI18keywords"/>
        <w:spacing w:line="200" w:lineRule="atLeast"/>
        <w:rPr>
          <w:rFonts w:hint="default"/>
          <w:sz w:val="19"/>
          <w:szCs w:val="19"/>
        </w:rPr>
      </w:pPr>
      <w:r>
        <w:rPr>
          <w:b/>
          <w:sz w:val="19"/>
          <w:szCs w:val="19"/>
        </w:rPr>
        <w:t xml:space="preserve">| Keyword |</w:t>
      </w:r>
      <w:r>
        <w:rPr>
          <w:sz w:val="19"/>
          <w:szCs w:val="19"/>
        </w:rPr>
        <w:t xml:space="preserve"> </w:t>
      </w:r>
      <w:r>
        <w:rPr>
          <w:sz w:val="19"/>
          <w:szCs w:val="19"/>
        </w:rPr>
        <w:t xml:space="preserve">Tao Te Ching, Emptiness, Golf Performance</w:t>
      </w:r>
    </w:p>
    <w:p w:rsidR="005864F4" w:rsidRDefault="005864F4">
      <w:pPr>
        <w:pStyle w:val="MDPI19line"/>
        <w:rPr>
          <w:rFonts w:hint="default"/>
        </w:rPr>
      </w:pPr>
      <w:bookmarkStart w:id="0" w:name="_GoBack"/>
      <w:bookmarkEnd w:id="0"/>
    </w:p>
    <w:p w:rsidR="005864F4" w:rsidRDefault="0024490F">
      <w:pPr>
        <w:pStyle w:val="MDPI21heading1"/>
        <w:spacing w:before="300" w:after="100"/>
        <w:rPr>
          <w:rFonts w:hint="default"/>
        </w:rPr>
      </w:pPr>
      <w:r>
        <w:rPr>
          <w:rFonts w:ascii="HY견고딕" w:eastAsia="HY견고딕" w:hAnsi="HY견고딕" w:hint="default"/>
          <w:b w:val="0"/>
        </w:rPr>
        <w:t xml:space="preserve">1. 서론</w:t>
      </w:r>
    </w:p>
    <w:p w:rsidR="005864F4" w:rsidRDefault="0024490F">
      <w:pPr>
        <w:pStyle w:val="MDPI22heading2"/>
        <w:spacing w:before="240" w:after="100"/>
        <w:rPr>
          <w:rFonts w:ascii="HY중고딕" w:eastAsia="HY중고딕" w:hAnsi="HY중고딕" w:hint="default"/>
        </w:rPr>
      </w:pPr>
      <w:r>
        <w:rPr>
          <w:rFonts w:ascii="HY중고딕" w:eastAsia="HY중고딕" w:hAnsi="HY중고딕" w:hint="default"/>
          <w:b/>
          <w:i w:val="0"/>
          <w:sz w:val="22"/>
          <w:szCs w:val="24"/>
        </w:rPr>
        <w:t xml:space="preserve">1.1. 연구 배경 및 필요성</w:t>
      </w:r>
    </w:p>
    <w:p w:rsidR="005864F4" w:rsidRDefault="0024490F">
      <w:pPr>
        <w:pStyle w:val="MDPI31text"/>
        <w:spacing w:after="100"/>
        <w:jc w:val="both"/>
        <w:rPr>
          <w:rFonts w:hint="default"/>
        </w:rPr>
      </w:pPr>
      <w:r>
        <w:t xml:space="preserve">현대 스포츠, 특히 골프(Golf)는 고도의 신체적 기술뿐만 아니라 극도의 심리적 안정과 집중력을 요구하는 멘탈 스포츠(Mental Sport)이다. 스윙 메커니즘과 장비 기술이 발달함에 따라 선수들 간의 기술적 상향 평준화가 이루어졌으며, 필드 위에서의 궁극적인 퍼포먼스 차이는 플레이어의 내면적 태도에서 결정되고 있다. 이에 기존 스포츠 심리학계에서는 선수의 경기력 향상을 위해 목표 설정, 인지 행동 치료, 마음챙김(Mindfulness) 등 다양한 의식적 개입 방법을 연구해 왔다. 그러나 최근 스포츠 심리학 분야에서는 성과를 달성하기 위해 억지로 통제하려는 '목적 지향적 노력(Striving)'이 오히려 운동 수행 능력을 저하시킬 수 있음에 주목하고 있다. 무언가를 이루려는 과도한 의도는 근육의 경직을 유발한다. Kee et al.(2021)은 기존 훈련이 선수의 자의식적 노력에 치중해 왔음을 지적하며, 그 대안으로 동양철학의 '무위(Wu-wei)' 개념을 제시하였다. 억지로 작위 하지 않고 흐름에 몸을 맡기는 태도야 말로 최적의 수행을 이끌어내는 핵심 심리 기제라는 것이다.</w:t>
      </w:r>
    </w:p>
    <w:p w:rsidR="005864F4" w:rsidRDefault="0024490F">
      <w:pPr>
        <w:pStyle w:val="MDPI22heading2"/>
        <w:spacing w:before="240" w:after="100"/>
        <w:rPr>
          <w:rFonts w:ascii="HY중고딕" w:eastAsia="HY중고딕" w:hAnsi="HY중고딕" w:hint="default"/>
        </w:rPr>
      </w:pPr>
      <w:r>
        <w:rPr>
          <w:rFonts w:ascii="HY중고딕" w:eastAsia="HY중고딕" w:hAnsi="HY중고딕" w:hint="default"/>
          <w:b/>
          <w:i w:val="0"/>
          <w:sz w:val="22"/>
          <w:szCs w:val="24"/>
        </w:rPr>
        <w:t xml:space="preserve">1.2. 연구 목적</w:t>
      </w:r>
    </w:p>
    <w:p w:rsidR="005864F4" w:rsidRDefault="0024490F">
      <w:pPr>
        <w:pStyle w:val="MDPI31text"/>
        <w:spacing w:after="100"/>
        <w:jc w:val="both"/>
        <w:rPr>
          <w:rFonts w:hint="default"/>
        </w:rPr>
      </w:pPr>
      <w:r>
        <w:t xml:space="preserve">본 연구는 목적 지향적 훈련을 보완할 수 있는 동양철학적 대안으로서, 노자의 도덕경 사상이 골프 퍼포먼스와 어떠한 관련성(Association)을 갖는지 실증적으로 탐색하는 데 목적이 있다. 도덕경의 핵심 사상을 무위(Wu-wei), 유약(Softness), 허정(Emptiness)으로 구체화하고, 이러한 철학적 태도가 골퍼의 평균 타수 및 핸디캡과 통계적으로 어떤 관계를 맺고 있는지 분석하고자 한다.</w:t>
      </w:r>
    </w:p>
    <w:p w:rsidR="005864F4" w:rsidRDefault="0024490F">
      <w:pPr>
        <w:pStyle w:val="MDPI21heading1"/>
        <w:spacing w:before="300" w:after="100"/>
        <w:rPr>
          <w:rFonts w:hint="default"/>
        </w:rPr>
      </w:pPr>
      <w:r>
        <w:rPr>
          <w:rFonts w:ascii="HY견고딕" w:eastAsia="HY견고딕" w:hAnsi="HY견고딕" w:hint="default"/>
          <w:b w:val="0"/>
        </w:rPr>
        <w:t xml:space="preserve">2. 이론적 배경</w:t>
      </w:r>
    </w:p>
    <w:p w:rsidR="005864F4" w:rsidRDefault="0024490F">
      <w:pPr>
        <w:pStyle w:val="MDPI22heading2"/>
        <w:spacing w:before="240" w:after="100"/>
        <w:rPr>
          <w:rFonts w:ascii="HY중고딕" w:eastAsia="HY중고딕" w:hAnsi="HY중고딕" w:hint="default"/>
        </w:rPr>
      </w:pPr>
      <w:r>
        <w:rPr>
          <w:rFonts w:ascii="HY중고딕" w:eastAsia="HY중고딕" w:hAnsi="HY중고딕" w:hint="default"/>
          <w:b/>
          <w:i w:val="0"/>
          <w:sz w:val="22"/>
          <w:szCs w:val="24"/>
        </w:rPr>
        <w:t xml:space="preserve">2.1. 무위(Wu-wei)와 스포츠 심리학</w:t>
      </w:r>
    </w:p>
    <w:p w:rsidR="005864F4" w:rsidRDefault="0024490F">
      <w:pPr>
        <w:pStyle w:val="MDPI31text"/>
        <w:spacing w:after="100"/>
        <w:jc w:val="both"/>
        <w:rPr>
          <w:rFonts w:hint="default"/>
        </w:rPr>
      </w:pPr>
      <w:r>
        <w:t xml:space="preserve">최근 스포츠 심리학 분야에서는 마음챙김(Mindfulness)과 몰입(Flow; Csikszentmihalyi, 1990)이 운동 수행 향상과 밀접한 관련이 있다는 연구들이 다수 보고되고 있다.</w:t>
      </w:r>
    </w:p>
    <w:p w:rsidR="005864F4" w:rsidRDefault="0024490F">
      <w:pPr>
        <w:pStyle w:val="MDPI31text"/>
        <w:spacing w:after="100"/>
        <w:jc w:val="both"/>
        <w:rPr>
          <w:rFonts w:hint="default"/>
        </w:rPr>
      </w:pPr>
      <w:r>
        <w:t xml:space="preserve">예를 들어 Brown과 Ryan(2003)은 현재 순간에 대한 비판단적 인식이 심리적 안정과 자기조절 능력을 향상시키며, 이러한 심리적 안정이 수행 능력 향상과 긍정적으로 연관될 수 있음을 제시하였다. 또한 Kabat-Zinn(2003)은 마음챙김 기반 개입이 스트레스 감소와 집중력 향상에 효과적임을 보고하며, 이러한 심리적 접근이 수행 상황에서의 긴장 완화와 주의 집중 유지에 중요한 역할을 할 수 있음을 강조하였다.</w:t>
      </w:r>
    </w:p>
    <w:p w:rsidR="005864F4" w:rsidRDefault="0024490F">
      <w:pPr>
        <w:pStyle w:val="MDPI31text"/>
        <w:spacing w:after="100"/>
        <w:jc w:val="both"/>
        <w:rPr>
          <w:rFonts w:hint="default"/>
        </w:rPr>
      </w:pPr>
      <w:r>
        <w:t xml:space="preserve">스포츠 수행 맥락에서도 Jackson과 Csikszentmihalyi(1999)는 몰입(Flow) 상태가 최적 수행 경험(optimal experience)과 밀접하게 관련되어 있으며, 선수들이 자신의 동작에 대한 과도한 통제를 내려놓고 자연스럽게 수행에 몰입할 때 최고의 경기력이 발현될 수 있음을 제시하였다. 또한 Gardner와 Moore(2007)는 수행 향상을 위한 심리적 접근에서 수용(acceptance)과 주의 집중(attention control)의 중요성을 강조하며, 의도적인 통제보다 심리적 유연성이 수행 향상에 긍정적으로 작용할 수 있음을 제시하였다. Bernier 등(2009)의 연구에서도 마음챙김 기반 접근이 선수들의 수행 안정성과 집중력 향상에 긍정적인 영향을 미칠 수 있음이 보고되었다.</w:t>
      </w:r>
    </w:p>
    <w:p w:rsidR="005864F4" w:rsidRDefault="0024490F">
      <w:pPr>
        <w:pStyle w:val="MDPI31text"/>
        <w:spacing w:after="100"/>
        <w:jc w:val="both"/>
        <w:rPr>
          <w:rFonts w:hint="default"/>
        </w:rPr>
      </w:pPr>
      <w:r>
        <w:t xml:space="preserve">이러한 기존 연구들은 공통적으로 수행 상황에서 과도한 통제나 집착을 줄이고 현재의 흐름에 집중하는 태도가 중요한 역할을 한다는 점을 강조하고 있다. 이러한 관점은 동양철학에서 제시된 '무위(Wu-wei)' 개념과 밀접하게 연결된다. 마음챙김(Mindfulness)은 훌륭한 심리 훈련 기법이나 '현재를 알아차리려는 의도적 노력'을 수반하는 반면, Kee et al.(2021)이 제시한 '무위(Wu-wei)'는 아무것도 하지 않는 방관적 상태가 아니라 자연의 흐름에 순응하여 움직이는 '노력 없는 행동(Effortless action)'으로 정의된다.</w:t>
      </w:r>
    </w:p>
    <w:p w:rsidR="005864F4" w:rsidRDefault="0024490F">
      <w:pPr>
        <w:pStyle w:val="MDPI31text"/>
        <w:spacing w:after="100"/>
        <w:jc w:val="both"/>
        <w:rPr>
          <w:rFonts w:hint="default"/>
        </w:rPr>
      </w:pPr>
      <w:r>
        <w:t xml:space="preserve">골프와 같은 정밀 스포츠 상황에서 선수가 결과에 대한 과도한 통제 욕구를 내려놓고 신체의 암묵적 기억(Implicit memory)에 동작을 맡길 때, 비로소 무아지경인 '플로우(Flow)' 상태에 진입할 수 있다. 따라서 무위 개념은 기존 마음챙김 및 몰입 연구에서 제시된 심리적 메커니즘을 보다 철학적 관점에서 확장하여 설명할 수 있는 개념적 틀로 해석될 수 있다.</w:t>
      </w:r>
    </w:p>
    <w:p w:rsidR="005864F4" w:rsidRDefault="0024490F">
      <w:pPr>
        <w:pStyle w:val="MDPI22heading2"/>
        <w:spacing w:before="240" w:after="100"/>
        <w:rPr>
          <w:rFonts w:ascii="HY중고딕" w:eastAsia="HY중고딕" w:hAnsi="HY중고딕" w:hint="default"/>
        </w:rPr>
      </w:pPr>
      <w:r>
        <w:rPr>
          <w:rFonts w:ascii="HY중고딕" w:eastAsia="HY중고딕" w:hAnsi="HY중고딕" w:hint="default"/>
          <w:b/>
          <w:i w:val="0"/>
          <w:sz w:val="22"/>
          <w:szCs w:val="24"/>
        </w:rPr>
        <w:t xml:space="preserve">2.2. 도덕경의 핵심 사상 및 조작적 정의</w:t>
      </w:r>
    </w:p>
    <w:p w:rsidR="005864F4" w:rsidRDefault="0024490F">
      <w:pPr>
        <w:pStyle w:val="MDPI31text"/>
        <w:spacing w:after="100"/>
        <w:jc w:val="both"/>
        <w:rPr>
          <w:rFonts w:hint="default"/>
        </w:rPr>
      </w:pPr>
      <w:r>
        <w:t xml:space="preserve">본 연구는 노자의 『도덕경』에 제시된 핵심 철학 개념을 스포츠 수행 상황에 적용하기 위해 무위(Wu-wei), 유약(Softness), 허정(Emptiness)의 세 가지 요인으로 재구성하였다. 이러한 개념은 동양철학에서 인간의 행위와 마음 상태를 설명하는 중요한 원리로 제시되어 왔으며(노자, 2010), 최근 스포츠 심리학 연구에서도 수행 상황에서의 심리적 안정 및 몰입과 관련된 개념으로 해석되고 있다(Kee et al., 2021).</w:t>
      </w:r>
    </w:p>
    <w:p w:rsidR="005864F4" w:rsidRDefault="0024490F">
      <w:pPr>
        <w:pStyle w:val="MDPI31text"/>
        <w:spacing w:after="100"/>
        <w:jc w:val="both"/>
        <w:rPr>
          <w:rFonts w:hint="default"/>
        </w:rPr>
      </w:pPr>
      <w:r>
        <w:t xml:space="preserve">첫째, 무위(Wu-wei)는 도덕경에서 가장 핵심적인 개념으로, 일반적으로 '아무것도 하지 않음'이 아니라 '자연의 흐름에 순응하여 인위적 개입을 최소화하는 상태'를 의미한다(노자, 2010). Kee et al.(2021)은 무위를 스포츠 수행 맥락에서 '노력 없는 행동(Effortless action)'으로 정의하며, 수행자가 결과에 대한 과도한 통제 욕구를 내려놓고 자연스럽게 동작을 수행할 때 최적의 수행 상태가 나타날 수 있음을 제시하였다. 본 연구에서는 이러한 개념을 골프 상황에 적용하여, 무위를 '억지로 결과를 만들어내려 하기보다 자연스러운 흐름에 맡기고, 실수를 있는 그대로 받아들이는 태도'로 조작적 정의하였다.</w:t>
      </w:r>
    </w:p>
    <w:p w:rsidR="005864F4" w:rsidRDefault="0024490F">
      <w:pPr>
        <w:pStyle w:val="MDPI31text"/>
        <w:spacing w:after="100"/>
        <w:jc w:val="both"/>
        <w:rPr>
          <w:rFonts w:hint="default"/>
        </w:rPr>
      </w:pPr>
      <w:r>
        <w:t xml:space="preserve">둘째, 유약(Softness)은 도덕경에서 제시되는 '부드러움이 강함을 이긴다'는 원리에 기반한 개념으로, 강한 힘이나 저항보다 유연함과 적응성이 장기적으로 더 큰 효과를 낳는다는 철학적 의미를 포함한다(노자, 2010). 이러한 유연성은 현대 스포츠 심리학에서 강조되는 심리적 유연성(psychological flexibility) 및 상황 적응 능력과도 관련되는 개념으로 해석될 수 있다(Gardner &amp; Moore, 2007). 본 연구에서는 이를 골프 수행 맥락에 적용하여, 유약을 '강하게 치려 하기보다 부드러움을 유지하며, 트러블 상황에서 무리하기보다 유연하고 안전한 선택을 하는 태도'로 정의하였다.</w:t>
      </w:r>
    </w:p>
    <w:p w:rsidR="005864F4" w:rsidRDefault="0024490F">
      <w:pPr>
        <w:pStyle w:val="MDPI31text"/>
        <w:spacing w:after="100"/>
        <w:jc w:val="both"/>
        <w:rPr>
          <w:rFonts w:hint="default"/>
        </w:rPr>
      </w:pPr>
      <w:r>
        <w:t xml:space="preserve">셋째, 허정(Emptiness)은 마음속의 잡념이나 욕심을 비우고 고요한 상태를 유지하는 것을 의미하며, 도덕경에서 강조되는 '비움'의 철학적 상태를 반영하는 개념이다(노자, 2010). 이러한 상태는 현대 심리학에서 주의집중(attention control)과 마음챙김(mindfulness)의 핵심 요소와도 밀접하게 관련되어 있으며(Brown &amp; Ryan, 2003; Kabat-Zinn, 2003), 수행 상황에서 불필요한 사고를 줄이고 현재 순간에 집중하도록 돕는 중요한 심리적 기제로 작용할 수 있다. 본 연구에서는 허정을 골프 상황에 적용하여, '샷 직전 결과에 대한 욕심이나 잡념을 비우고, 멘탈이 흔들릴 때 마음을 고요하게 유지하려는 태도'로 조작적 정의하였다. (아래 요약)</w:t>
      </w:r>
    </w:p>
    <w:p w:rsidR="005864F4" w:rsidRDefault="0024490F">
      <w:pPr>
        <w:pStyle w:val="MDPI31text"/>
        <w:spacing w:after="100"/>
        <w:ind w:left="2617" w:hanging="240"/>
        <w:jc w:val="both"/>
        <w:rPr>
          <w:rFonts w:hint="default"/>
        </w:rPr>
      </w:pPr>
      <w:r>
        <w:t xml:space="preserve">• </w:t>
      </w:r>
      <w:r>
        <w:rPr>
          <w:b/>
        </w:rPr>
        <w:t xml:space="preserve">무위(Wu-wei):</w:t>
      </w:r>
      <w:r>
        <w:t xml:space="preserve"> 억지로 결과를 만들어내려 하기보다 흐름에 맡기고, 실수를 있는 그대로 받아들이는 태도.</w:t>
      </w:r>
    </w:p>
    <w:p w:rsidR="005864F4" w:rsidRDefault="0024490F">
      <w:pPr>
        <w:pStyle w:val="MDPI31text"/>
        <w:spacing w:after="100"/>
        <w:ind w:left="2617" w:hanging="240"/>
        <w:jc w:val="both"/>
        <w:rPr>
          <w:rFonts w:hint="default"/>
        </w:rPr>
      </w:pPr>
      <w:r>
        <w:t xml:space="preserve">• </w:t>
      </w:r>
      <w:r>
        <w:rPr>
          <w:b/>
        </w:rPr>
        <w:t xml:space="preserve">유약(Softness):</w:t>
      </w:r>
      <w:r>
        <w:t xml:space="preserve"> 강하게 치려 하기보다 부드러움을 유지하고, 트러블 상황에서 유연하고 안전한 선택을 하는 태도.</w:t>
      </w:r>
    </w:p>
    <w:p w:rsidR="005864F4" w:rsidRDefault="0024490F">
      <w:pPr>
        <w:pStyle w:val="MDPI31text"/>
        <w:spacing w:after="100"/>
        <w:ind w:left="2617" w:hanging="240"/>
        <w:jc w:val="both"/>
        <w:rPr>
          <w:rFonts w:hint="default"/>
        </w:rPr>
      </w:pPr>
      <w:r>
        <w:t xml:space="preserve">• </w:t>
      </w:r>
      <w:r>
        <w:rPr>
          <w:b/>
        </w:rPr>
        <w:t xml:space="preserve">허정(Emptiness):</w:t>
      </w:r>
      <w:r>
        <w:t xml:space="preserve"> 샷 직전 결과에 대한 욕심이나 잡념을 완전히 비우고, 멘탈이 흔들릴 때 마음을 고요하게 만드는 태도.</w:t>
      </w:r>
    </w:p>
    <w:p w:rsidR="005864F4" w:rsidRDefault="0024490F">
      <w:pPr>
        <w:pStyle w:val="MDPI22heading2"/>
        <w:spacing w:before="240" w:after="100"/>
        <w:rPr>
          <w:rFonts w:ascii="HY중고딕" w:eastAsia="HY중고딕" w:hAnsi="HY중고딕" w:hint="default"/>
        </w:rPr>
      </w:pPr>
      <w:r>
        <w:rPr>
          <w:rFonts w:ascii="HY중고딕" w:eastAsia="HY중고딕" w:hAnsi="HY중고딕" w:hint="default"/>
          <w:b/>
          <w:i w:val="0"/>
          <w:sz w:val="22"/>
          <w:szCs w:val="24"/>
        </w:rPr>
        <w:t xml:space="preserve">2.3. 연구 가설 설정</w:t>
      </w:r>
    </w:p>
    <w:p w:rsidR="005864F4" w:rsidRDefault="0024490F">
      <w:pPr>
        <w:pStyle w:val="MDPI31text"/>
        <w:spacing w:after="100"/>
        <w:jc w:val="both"/>
        <w:rPr>
          <w:rFonts w:hint="default"/>
        </w:rPr>
      </w:pPr>
      <w:r>
        <w:t xml:space="preserve">앞서 고찰한 도덕경의 핵심 사상과 스포츠 심리학적 이론 배경을 바탕으로, 철학적 태도가 골퍼의 실력 수준에 따라 어떠한 차이를 보이며 실제 퍼포먼스(평균 타수 및 핸디캡)에 어떠한 영향을 미치는지 검증하기 위해 다음과 같이 연구 가설을 설정하였다.</w:t>
      </w:r>
    </w:p>
    <w:p w:rsidR="005864F4" w:rsidRDefault="0024490F">
      <w:pPr>
        <w:pStyle w:val="MDPI31text"/>
        <w:spacing w:after="100"/>
        <w:jc w:val="both"/>
        <w:rPr>
          <w:rFonts w:hint="default"/>
        </w:rPr>
      </w:pPr>
      <w:r>
        <w:t xml:space="preserve">첫 번째 가설은 골퍼의 기술적 숙련도(실력 그룹)에 따라 내면적인 철학적 태도와 몰입(플로우)의 경험 빈도가 다르게 나타날 것이라는 가정에서 출발한다. 이를 통해 초보자부터 최상위 투어 프로까지 단계별 심리적 발달 과정을 추적하고자 한다.</w:t>
      </w:r>
    </w:p>
    <w:p w:rsidR="005864F4" w:rsidRDefault="0024490F">
      <w:pPr>
        <w:pStyle w:val="MDPI31text"/>
        <w:spacing w:after="100"/>
        <w:ind w:firstLine="0"/>
        <w:jc w:val="both"/>
        <w:rPr>
          <w:rFonts w:hint="default"/>
        </w:rPr>
      </w:pPr>
      <w:r>
        <w:rPr>
          <w:b/>
        </w:rPr>
        <w:t xml:space="preserve">가설 1: 골프 실력 수준에 따라 도덕경의 철학적 태도 및 플로우(몰입) 경험 수준에 차이가 있을 것이다.</w:t>
      </w:r>
    </w:p>
    <w:p w:rsidR="005864F4" w:rsidRDefault="0024490F">
      <w:pPr>
        <w:pStyle w:val="MDPI37itemize"/>
        <w:numPr>
          <w:ilvl w:val="0"/>
          <w:numId w:val="0"/>
        </w:numPr>
        <w:spacing w:after="100"/>
        <w:ind w:left="2857"/>
        <w:rPr>
          <w:rFonts w:hint="default"/>
        </w:rPr>
      </w:pPr>
      <w:r>
        <w:t xml:space="preserve">가설 1-1. 실력 수준에 따라 '무위(흐름에 맡김)' 태도 수준에 차이가 있을 것이다.</w:t>
      </w:r>
    </w:p>
    <w:p w:rsidR="005864F4" w:rsidRDefault="0024490F">
      <w:pPr>
        <w:pStyle w:val="MDPI37itemize"/>
        <w:numPr>
          <w:ilvl w:val="0"/>
          <w:numId w:val="0"/>
        </w:numPr>
        <w:spacing w:after="100"/>
        <w:ind w:left="2857"/>
        <w:rPr>
          <w:rFonts w:hint="default"/>
        </w:rPr>
      </w:pPr>
      <w:r>
        <w:t xml:space="preserve">가설 1-2. 실력 수준에 따라 '유약(부드러움 유지)' 태도 수준에 차이가 있을 것이다.</w:t>
      </w:r>
    </w:p>
    <w:p w:rsidR="005864F4" w:rsidRDefault="0024490F">
      <w:pPr>
        <w:pStyle w:val="MDPI37itemize"/>
        <w:numPr>
          <w:ilvl w:val="0"/>
          <w:numId w:val="0"/>
        </w:numPr>
        <w:spacing w:after="100"/>
        <w:ind w:left="2857"/>
        <w:rPr>
          <w:rFonts w:hint="default"/>
        </w:rPr>
      </w:pPr>
      <w:r>
        <w:t xml:space="preserve">가설 1-3. 실력 수준에 따라 '허정(마음 비우기)' 태도 수준에 차이가 있을 것이다.</w:t>
      </w:r>
    </w:p>
    <w:p w:rsidR="005864F4" w:rsidRDefault="0024490F">
      <w:pPr>
        <w:pStyle w:val="MDPI37itemize"/>
        <w:numPr>
          <w:ilvl w:val="0"/>
          <w:numId w:val="0"/>
        </w:numPr>
        <w:spacing w:after="100"/>
        <w:ind w:left="2857"/>
        <w:rPr>
          <w:rFonts w:hint="default"/>
        </w:rPr>
      </w:pPr>
      <w:r>
        <w:t xml:space="preserve">가설 1-4. 실력 수준에 따라 '플로우(무아지경)' 경험 수준에 차이가 있을 것이다.</w:t>
      </w:r>
    </w:p>
    <w:p w:rsidR="005864F4" w:rsidRDefault="0024490F">
      <w:pPr>
        <w:pStyle w:val="MDPI31text"/>
        <w:spacing w:after="100"/>
        <w:jc w:val="both"/>
        <w:rPr>
          <w:rFonts w:hint="default"/>
        </w:rPr>
      </w:pPr>
      <w:r>
        <w:t xml:space="preserve">두 번째 가설은 노자의 철학적 태도가 단순한 형이상학적 관념에 머무는 것이 아니라, 실제 스포츠 현장에서 타수를 줄이는 실용적인 심리 기제로 작동하는지 검증하기 위함이다. 타수에 절대적인 영향을 미치는 경험치(구력)를 통제한 후에도, 내면을 비워내는 철학적 수양이 독립적으로 퍼포먼스에 기여하는지 확인하고자 한다.</w:t>
      </w:r>
    </w:p>
    <w:p w:rsidR="005864F4" w:rsidRDefault="0024490F">
      <w:pPr>
        <w:pStyle w:val="MDPI31text"/>
        <w:spacing w:after="100"/>
        <w:ind w:firstLine="0"/>
        <w:jc w:val="both"/>
        <w:rPr>
          <w:rFonts w:hint="default"/>
        </w:rPr>
      </w:pPr>
      <w:r>
        <w:rPr>
          <w:b/>
        </w:rPr>
        <w:t xml:space="preserve">가설 2: 도덕경의 철학적 태도는 골퍼의 구력을 통제한 상태에서도 골프 퍼포먼스(핸디캡)에 유의미한 영향을 미칠 것이다.</w:t>
      </w:r>
    </w:p>
    <w:p w:rsidR="005864F4" w:rsidRDefault="0024490F">
      <w:pPr>
        <w:pStyle w:val="MDPI37itemize"/>
        <w:numPr>
          <w:ilvl w:val="0"/>
          <w:numId w:val="0"/>
        </w:numPr>
        <w:spacing w:after="100"/>
        <w:ind w:left="2857"/>
        <w:rPr>
          <w:rFonts w:hint="default"/>
        </w:rPr>
      </w:pPr>
      <w:r>
        <w:t xml:space="preserve">가설 2-1. '무위' 태도는 핸디캡 증감에 유의미한 영향을 미칠 것이다.</w:t>
      </w:r>
    </w:p>
    <w:p w:rsidR="005864F4" w:rsidRDefault="0024490F">
      <w:pPr>
        <w:pStyle w:val="MDPI37itemize"/>
        <w:numPr>
          <w:ilvl w:val="0"/>
          <w:numId w:val="0"/>
        </w:numPr>
        <w:spacing w:after="100"/>
        <w:ind w:left="2857"/>
        <w:rPr>
          <w:rFonts w:hint="default"/>
        </w:rPr>
      </w:pPr>
      <w:r>
        <w:t xml:space="preserve">가설 2-2. '유약' 태도는 핸디캡 증감에 유의미한 영향을 미칠 것이다.</w:t>
      </w:r>
    </w:p>
    <w:p w:rsidR="005864F4" w:rsidRDefault="0024490F">
      <w:pPr>
        <w:pStyle w:val="MDPI37itemize"/>
        <w:numPr>
          <w:ilvl w:val="0"/>
          <w:numId w:val="0"/>
        </w:numPr>
        <w:spacing w:after="100"/>
        <w:ind w:left="2857"/>
        <w:rPr>
          <w:rFonts w:hint="default"/>
        </w:rPr>
      </w:pPr>
      <w:r>
        <w:t xml:space="preserve">가설 2-3. '허정' 태도는 핸디캡 증감에 유의미한(부적인) 영향을 미칠 것이다.</w:t>
      </w:r>
    </w:p>
    <w:p w:rsidR="005864F4" w:rsidRDefault="0024490F">
      <w:pPr>
        <w:pStyle w:val="MDPI21heading1"/>
        <w:spacing w:before="300" w:after="100"/>
        <w:rPr>
          <w:rFonts w:hint="default"/>
        </w:rPr>
      </w:pPr>
      <w:r>
        <w:rPr>
          <w:rFonts w:ascii="HY견고딕" w:eastAsia="HY견고딕" w:hAnsi="HY견고딕" w:hint="default"/>
          <w:b w:val="0"/>
        </w:rPr>
        <w:t xml:space="preserve">3. 연구방법</w:t>
      </w:r>
    </w:p>
    <w:p w:rsidR="005864F4" w:rsidRDefault="0024490F">
      <w:pPr>
        <w:pStyle w:val="MDPI31text"/>
        <w:spacing w:after="100"/>
        <w:jc w:val="both"/>
        <w:rPr>
          <w:rFonts w:hint="default"/>
        </w:rPr>
      </w:pPr>
      <w:r>
        <w:t xml:space="preserve">총 75명의 골퍼(남성 57명, 여성 18명)를 대상으로 구조화된 설문조사를 실시하였다. 수집된 횡단면 데이터(Cross-sectional data)를 바탕으로 기술통계, 일원분산분석(ANOVA), 피어슨 상관분석(Correlation), 다중회귀분석(Regression)을 수행하여 변수 간의 관계 및 경향성을 검증하였다. 각 설문 문항은 5점 </w:t>
      </w:r>
      <w:r>
        <w:rPr>
          <w:b/>
        </w:rPr>
        <w:t xml:space="preserve">Likert 척도(Likert scale)</w:t>
      </w:r>
      <w:r>
        <w:t xml:space="preserve"> (5-point Likert scale, 1=전혀 그렇지 않다 ~ 5=매우 그렇다)를 사용하여 측정되었다.</w:t>
      </w:r>
    </w:p>
    <w:p w:rsidR="005864F4" w:rsidRDefault="0024490F">
      <w:pPr>
        <w:pStyle w:val="MDPI31text"/>
        <w:spacing w:after="100"/>
        <w:jc w:val="both"/>
        <w:rPr>
          <w:rFonts w:hint="default"/>
        </w:rPr>
      </w:pPr>
      <w:r>
        <w:t xml:space="preserve">본 연구는 앞서 설정한 가설들을 검증하기 위해 직접 수집한 75명의 설문 데이터를 바탕으로 4단계의 통계 분석을 실시하였다. 도덕경의 핵심 사상인 무위, 유약, 허정은 설문 문항 중 각 요인을 측정하는 문항들의 평균값을 산출하여 개별 변수로 병합한 뒤 분석에 활용하였다.</w:t>
      </w:r>
    </w:p>
    <w:p w:rsidR="005864F4" w:rsidRDefault="0024490F">
      <w:pPr>
        <w:pStyle w:val="MDPI22heading2"/>
        <w:spacing w:before="240" w:after="100"/>
        <w:rPr>
          <w:rFonts w:ascii="HY중고딕" w:eastAsia="HY중고딕" w:hAnsi="HY중고딕" w:hint="default"/>
        </w:rPr>
      </w:pPr>
      <w:r>
        <w:rPr>
          <w:rFonts w:ascii="HY중고딕" w:eastAsia="HY중고딕" w:hAnsi="HY중고딕" w:hint="default"/>
          <w:b/>
          <w:i w:val="0"/>
          <w:sz w:val="22"/>
          <w:szCs w:val="24"/>
        </w:rPr>
        <w:t xml:space="preserve">3.1. 연구 대상 및 표본 통계학적 특성</w:t>
      </w:r>
    </w:p>
    <w:p w:rsidR="005864F4" w:rsidRDefault="0024490F">
      <w:pPr>
        <w:pStyle w:val="MDPI31text"/>
        <w:spacing w:after="100"/>
        <w:jc w:val="both"/>
        <w:rPr>
          <w:rFonts w:hint="default"/>
        </w:rPr>
      </w:pPr>
      <w:r>
        <w:t xml:space="preserve">본 연구의 실증 분석에 사용된 유효 표본(N)은 총 75명이다. 성별 분포는 남성 57명, 여성 18명으로 구성되었으며, 연령대는 주로 40대와 50대에 집중되어 있다. 응답자들의 골프 실력 수준은 비기너부터 투어 프로까지 다양하게 포함되었으나, 아마추어 중급 및 초급 플레이어가 가장 큰 비중을 차지하고 있다. 이러한 표본 특성은 일반적인 아마추어 골퍼들의 심리적 태도와 퍼포먼스 간의 관계를 분석하는 데 적합한 기초 데이터로 활용되었다. 변수는 5점 </w:t>
      </w:r>
      <w:r>
        <w:rPr>
          <w:b/>
        </w:rPr>
        <w:t xml:space="preserve">Likert 척도(Likert scale)</w:t>
      </w:r>
      <w:r>
        <w:t xml:space="preserve">로 측정되었으며, 본 조사에 앞서 설문 질문에 대한 </w:t>
      </w:r>
      <w:r>
        <w:rPr>
          <w:b/>
        </w:rPr>
        <w:t xml:space="preserve">내적 일관성 신뢰도(Internal Consistency Reliability)</w:t>
      </w:r>
      <w:r>
        <w:t xml:space="preserve">를 검증하였다. 이를 위해 </w:t>
      </w:r>
      <w:r>
        <w:rPr>
          <w:b/>
        </w:rPr>
        <w:t xml:space="preserve">Cronbach’s α 계수</w:t>
      </w:r>
      <w:r>
        <w:t xml:space="preserve">를 산출하였으며, 일반적으로 α 값이 0.70 이상일 경우 측정 도구(설문)의 신뢰도가 수용 가능한 수준으로 판단한다. '최근 1년 평균 타수'와 '전체 구력 기준 핸디캡'은 종속변수로 설정하였다.</w:t>
      </w:r>
      <w:r>
        <w:t xml:space="preserve"> 전체 설문 응답 자료는 부록 A(그림 A1)에 제시하였다.</w:t>
      </w:r>
    </w:p>
    <w:p w:rsidR="005864F4" w:rsidRDefault="0024490F">
      <w:pPr>
        <w:pStyle w:val="MDPI22heading2"/>
        <w:spacing w:before="240" w:after="100"/>
        <w:rPr>
          <w:rFonts w:ascii="HY중고딕" w:eastAsia="HY중고딕" w:hAnsi="HY중고딕" w:hint="default"/>
        </w:rPr>
      </w:pPr>
      <w:r>
        <w:rPr>
          <w:rFonts w:ascii="HY중고딕" w:eastAsia="HY중고딕" w:hAnsi="HY중고딕" w:hint="default"/>
          <w:b/>
          <w:i w:val="0"/>
          <w:sz w:val="22"/>
          <w:szCs w:val="24"/>
        </w:rPr>
        <w:t xml:space="preserve">3.2. 변수의 구성 및 측정</w:t>
      </w:r>
    </w:p>
    <w:p w:rsidR="005864F4" w:rsidRDefault="0024490F">
      <w:pPr>
        <w:pStyle w:val="MDPI31text"/>
        <w:spacing w:after="100"/>
        <w:jc w:val="both"/>
        <w:rPr>
          <w:rFonts w:hint="default"/>
        </w:rPr>
      </w:pPr>
      <w:r>
        <w:t xml:space="preserve">가설 검정을 위해 설문 문항을 다음과 같이 종속변수, 독립변수, 그리고 보조 변수로 분류하고 지수화(Index) 하였다.</w:t>
      </w:r>
    </w:p>
    <w:p w:rsidR="005864F4" w:rsidRDefault="0024490F">
      <w:pPr>
        <w:pStyle w:val="MDPI31text"/>
        <w:spacing w:after="100"/>
        <w:ind w:firstLine="0"/>
        <w:jc w:val="both"/>
        <w:rPr>
          <w:rFonts w:hint="default"/>
        </w:rPr>
      </w:pPr>
      <w:r>
        <w:rPr>
          <w:b/>
        </w:rPr>
        <w:t xml:space="preserve">(1) 퍼포먼스 변수 (종속변수) 및 방향성 정리:</w:t>
      </w:r>
      <w:r>
        <w:t xml:space="preserve"> 골퍼의 실제 실력을 객관적으로 측정하기 위해 '최근 1년 평균 타수(Average Score)'와 '전체 구력 기준 핸디캡(Handicap)'을 핵심 종속변수로 설정하였다. 이때 통계 해석상 종속변수의 방향성을 명확히 할 필요가 있다. 평균 타수와 핸디캡은 그 수치가 '낮을수록' 우수한 수행 능력을 의미한다. 따라서 이후 분석에서 철학적 태도 점수와 종속변수 간의 통계 수치(상관계수 등)가 음(-)으로 도출된다면 이는 "철학적 태도가 높을수록 실제 퍼포먼스가 좋음"을 뜻하며, 양(+)으로 도출된다면 "퍼포먼스가 나빠짐"을 의미하는 것으로 해석 기준을 정립하였다. 한편, 설문 중 '최근 10경기 평균 스코어 결과' 문항은 그 척도의 방향성이 명시적으로 확정되지 않은 한계가 있어 본 분석에서는 참고용 보조지표(Supplementary variable)로만 제한적으로 활용하였다.</w:t>
      </w:r>
    </w:p>
    <w:p w:rsidR="005864F4" w:rsidRDefault="0024490F">
      <w:pPr>
        <w:pStyle w:val="MDPI31text"/>
        <w:spacing w:after="100"/>
        <w:ind w:firstLine="0"/>
        <w:jc w:val="both"/>
        <w:rPr>
          <w:rFonts w:hint="default"/>
        </w:rPr>
      </w:pPr>
      <w:r>
        <w:rPr>
          <w:b/>
        </w:rPr>
        <w:t xml:space="preserve">(2) 도덕경 철학 변수 (독립변수 및 합성지수 산출):</w:t>
      </w:r>
      <w:r>
        <w:t xml:space="preserve"> 노자의 사상을 스포츠 심리학에 적용하기 위해 독립변수를 무위, 유약, 허정 세 가지 차원으로 구성하였다. 분석의 신뢰도를 높이기 위해 각 차원별로 2개의 문항을 할당하였으며, 각 문항의 응답 점수 평균값(Mean score)을 계산하여 각 요인의 '합성지수(Composite Index)'를 산출하였다.</w:t>
      </w:r>
    </w:p>
    <w:p w:rsidR="005864F4" w:rsidRDefault="0024490F">
      <w:pPr>
        <w:pStyle w:val="MDPI31text"/>
        <w:spacing w:after="100"/>
        <w:jc w:val="both"/>
        <w:rPr>
          <w:rFonts w:hint="default"/>
        </w:rPr>
      </w:pPr>
      <w:r>
        <w:t xml:space="preserve">본 연구에서 사용된 모든 심리적 태도 문항은 5점 </w:t>
      </w:r>
      <w:r>
        <w:rPr>
          <w:b/>
        </w:rPr>
        <w:t xml:space="preserve">Likert 척도(Likert scale)</w:t>
      </w:r>
      <w:r>
        <w:t xml:space="preserve">를 사용하여 측정하였다. Likert 척도는 응답자의 태도나 인식을 수치화하기 위한 대표적인 측정 방법으로, 본 연구에서는 1점은 ‘전혀 그렇지 않다’, 5점은 ‘매우 그렇다’ 를 의미하도록 설정하였다. 이러한 방식은 무위(Wu-wei), 유약(Softness), 허정(Emptiness) 및 플로우(Flow) 같은 추상적 심리 개념을 정량화하여 통계 분석에 활용 하기 위한 것이다.</w:t>
      </w:r>
    </w:p>
    <w:p w:rsidR="005864F4" w:rsidRDefault="0024490F">
      <w:pPr>
        <w:pStyle w:val="MDPI31text"/>
        <w:spacing w:after="100"/>
        <w:jc w:val="both"/>
        <w:rPr>
          <w:rFonts w:hint="default"/>
        </w:rPr>
      </w:pPr>
      <w:r>
        <w:t xml:space="preserve">또한 각 구성개념의 측정 문항이 동일한 개념을 일관되게 측정하고 있는지를 확인하기 위해 </w:t>
      </w:r>
      <w:r>
        <w:rPr>
          <w:b/>
        </w:rPr>
        <w:t xml:space="preserve">내적 일관성 신뢰도(Internal Consistency Reliability)</w:t>
      </w:r>
      <w:r>
        <w:t xml:space="preserve">를 검증하였다. 이를 위해 </w:t>
      </w:r>
      <w:r>
        <w:rPr>
          <w:b/>
        </w:rPr>
        <w:t xml:space="preserve">Cronbach’s α 계수</w:t>
      </w:r>
      <w:r>
        <w:t xml:space="preserve">를 산출하였으며, 일반적으로 α 값이 0.70 이상일 경우 측정 도구(설문)의 신뢰도가 수용 가능한 수준으로 판단한다. 본 연구에서 무위(.842), 유약(.458), 허정(.626), 플로우(.759)의 결과를 얻었으며(표 1), 무위(α=.842)와 플로우(α=.759)는 수용 가능한 수준의 내적 일관성을 보였다. 허정(α=.626)은 탐색적 연구에서는 제한적으로 해석 가능한 수준으로 판단되며, 유약(α=.458)은 상대적으로 낮은 신뢰도를 나타내었다. 이는 해당 구성개념을 측정하는 문항 간 내적 일관성이 충분히 확보되지 않았음을 의미한다. 따라서 유약 변수에 대한 통계적 결과는 해석 시 신중한 접근이 필요하며, 향후 연구에서는 보다 정교한 문항 설계 및 척도 개선이 요구된다.</w:t>
      </w:r>
    </w:p>
    <w:p w:rsidR="005864F4" w:rsidRDefault="0024490F">
      <w:pPr>
        <w:pStyle w:val="MDPI41tablecaption"/>
        <w:rPr>
          <w:rFonts w:hint="default"/>
        </w:rPr>
      </w:pPr>
      <w:r>
        <w:rPr>
          <w:rFonts w:ascii="HY중고딕" w:eastAsia="HY중고딕" w:hAnsi="HY중고딕" w:hint="default"/>
          <w:b/>
        </w:rPr>
        <w:t xml:space="preserve">표 1.</w:t>
      </w:r>
      <w:r>
        <w:rPr>
          <w:rFonts w:ascii="HY중고딕" w:eastAsia="HY중고딕" w:hAnsi="HY중고딕" w:hint="default"/>
        </w:rPr>
        <w:t xml:space="preserve"> 측정 변수의 신뢰도 검증 결과(Cronbach’s α)</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5864F4">
        <w:tc>
          <w:tcPr>
            <w:tcW w:w="2619"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구성개념</w:t>
            </w:r>
          </w:p>
        </w:tc>
        <w:tc>
          <w:tcPr>
            <w:tcW w:w="2619"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문항 수 (Items)</w:t>
            </w:r>
          </w:p>
        </w:tc>
        <w:tc>
          <w:tcPr>
            <w:tcW w:w="2619"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Cronbach’s α</w:t>
            </w:r>
          </w:p>
        </w:tc>
      </w:tr>
      <w:tr w:rsidR="005864F4">
        <w:tc>
          <w:tcPr>
            <w:tcW w:w="2619"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무위 (Wu-wei)</w:t>
            </w:r>
          </w:p>
        </w:tc>
        <w:tc>
          <w:tcPr>
            <w:tcW w:w="2619"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2</w:t>
            </w:r>
          </w:p>
        </w:tc>
        <w:tc>
          <w:tcPr>
            <w:tcW w:w="2619"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0.842</w:t>
            </w:r>
          </w:p>
        </w:tc>
      </w:tr>
      <w:tr w:rsidR="005864F4">
        <w:tc>
          <w:tcPr>
            <w:tcW w:w="2619"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유약 (Softness)</w:t>
            </w:r>
          </w:p>
        </w:tc>
        <w:tc>
          <w:tcPr>
            <w:tcW w:w="2619"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2</w:t>
            </w:r>
          </w:p>
        </w:tc>
        <w:tc>
          <w:tcPr>
            <w:tcW w:w="2619"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0.458</w:t>
            </w:r>
          </w:p>
        </w:tc>
      </w:tr>
      <w:tr w:rsidR="005864F4">
        <w:tc>
          <w:tcPr>
            <w:tcW w:w="2619"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허정 (Emptiness)</w:t>
            </w:r>
          </w:p>
        </w:tc>
        <w:tc>
          <w:tcPr>
            <w:tcW w:w="2619"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2</w:t>
            </w:r>
          </w:p>
        </w:tc>
        <w:tc>
          <w:tcPr>
            <w:tcW w:w="2619"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0.626</w:t>
            </w:r>
          </w:p>
        </w:tc>
      </w:tr>
      <w:tr w:rsidR="005864F4">
        <w:tc>
          <w:tcPr>
            <w:tcW w:w="2619"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플로우 (Flow)</w:t>
            </w:r>
          </w:p>
        </w:tc>
        <w:tc>
          <w:tcPr>
            <w:tcW w:w="2619"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2</w:t>
            </w:r>
          </w:p>
        </w:tc>
        <w:tc>
          <w:tcPr>
            <w:tcW w:w="2619"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0.759</w:t>
            </w:r>
          </w:p>
        </w:tc>
      </w:tr>
    </w:tbl>
    <w:p w:rsidR="005864F4" w:rsidRDefault="0024490F">
      <w:pPr>
        <w:pStyle w:val="MDPI43tablefooter"/>
        <w:rPr>
          <w:rFonts w:hint="default"/>
        </w:rPr>
      </w:pPr>
      <w:r>
        <w:rPr>
          <w:rFonts w:ascii="HY중고딕" w:eastAsia="HY중고딕" w:hAnsi="HY중고딕" w:hint="default"/>
          <w:i/>
        </w:rPr>
        <w:t xml:space="preserve">출처 :본 연구 조사(2026) : (설문)동양철학(노자) 사상과 골프 퍼포먼스 상관관계 연구 설문 </w:t>
      </w:r>
    </w:p>
    <w:p w:rsidR="005864F4" w:rsidRDefault="0024490F">
      <w:pPr>
        <w:pStyle w:val="MDPI37itemize"/>
        <w:numPr>
          <w:ilvl w:val="0"/>
          <w:numId w:val="0"/>
        </w:numPr>
        <w:spacing w:after="100"/>
        <w:ind w:left="2857" w:hanging="240"/>
        <w:rPr>
          <w:rFonts w:hint="default"/>
        </w:rPr>
      </w:pPr>
      <w:r>
        <w:t xml:space="preserve">• </w:t>
      </w:r>
      <w:r>
        <w:rPr>
          <w:b/>
        </w:rPr>
        <w:t xml:space="preserve">무위(Wu-wei) 지수:</w:t>
      </w:r>
      <w:r>
        <w:t xml:space="preserve"> 아래 두가지의 평균 값</w:t>
      </w:r>
    </w:p>
    <w:p w:rsidR="005864F4" w:rsidRDefault="0024490F">
      <w:pPr>
        <w:pStyle w:val="MDPI37itemize"/>
        <w:numPr>
          <w:ilvl w:val="0"/>
          <w:numId w:val="0"/>
        </w:numPr>
        <w:spacing w:after="100"/>
        <w:ind w:left="3257" w:hanging="240"/>
        <w:rPr>
          <w:rFonts w:hint="default"/>
        </w:rPr>
      </w:pPr>
      <w:r>
        <w:t xml:space="preserve">– </w:t>
      </w:r>
      <w:r>
        <w:t xml:space="preserve">"경기 중 억지로 결과를 만들어내려 하기보다 흐름에 맡기려 노력했다"</w:t>
      </w:r>
    </w:p>
    <w:p w:rsidR="005864F4" w:rsidRDefault="0024490F">
      <w:pPr>
        <w:pStyle w:val="MDPI37itemize"/>
        <w:numPr>
          <w:ilvl w:val="0"/>
          <w:numId w:val="0"/>
        </w:numPr>
        <w:spacing w:after="100"/>
        <w:ind w:left="3257" w:hanging="240"/>
        <w:rPr>
          <w:rFonts w:hint="default"/>
        </w:rPr>
      </w:pPr>
      <w:r>
        <w:t xml:space="preserve">– </w:t>
      </w:r>
      <w:r>
        <w:t xml:space="preserve">"실수가 나와도 억지로 만회하려 들지 않고 상황을 있는 그대로 받아들이려 노력했다”</w:t>
      </w:r>
    </w:p>
    <w:p w:rsidR="005864F4" w:rsidRDefault="0024490F">
      <w:pPr>
        <w:pStyle w:val="MDPI37itemize"/>
        <w:numPr>
          <w:ilvl w:val="0"/>
          <w:numId w:val="0"/>
        </w:numPr>
        <w:spacing w:after="100"/>
        <w:ind w:left="2857" w:hanging="240"/>
        <w:rPr>
          <w:rFonts w:hint="default"/>
        </w:rPr>
      </w:pPr>
      <w:r>
        <w:t xml:space="preserve">• </w:t>
      </w:r>
      <w:r>
        <w:rPr>
          <w:b/>
        </w:rPr>
        <w:t xml:space="preserve">유약(Softness) 지수:</w:t>
      </w:r>
      <w:r>
        <w:t xml:space="preserve"> 아래 두가지의 평균 값</w:t>
      </w:r>
    </w:p>
    <w:p w:rsidR="005864F4" w:rsidRDefault="0024490F">
      <w:pPr>
        <w:pStyle w:val="MDPI37itemize"/>
        <w:numPr>
          <w:ilvl w:val="0"/>
          <w:numId w:val="0"/>
        </w:numPr>
        <w:spacing w:after="100"/>
        <w:ind w:left="3257" w:hanging="240"/>
        <w:rPr>
          <w:rFonts w:hint="default"/>
        </w:rPr>
      </w:pPr>
      <w:r>
        <w:t xml:space="preserve">– </w:t>
      </w:r>
      <w:r>
        <w:t xml:space="preserve">"강하게 치려 하기보다 부드러움을 유지하여 치려고 노력했다"</w:t>
      </w:r>
    </w:p>
    <w:p w:rsidR="005864F4" w:rsidRDefault="0024490F">
      <w:pPr>
        <w:pStyle w:val="MDPI37itemize"/>
        <w:numPr>
          <w:ilvl w:val="0"/>
          <w:numId w:val="0"/>
        </w:numPr>
        <w:spacing w:after="100"/>
        <w:ind w:left="3257" w:hanging="240"/>
        <w:rPr>
          <w:rFonts w:hint="default"/>
        </w:rPr>
      </w:pPr>
      <w:r>
        <w:t xml:space="preserve">– </w:t>
      </w:r>
      <w:r>
        <w:t xml:space="preserve">"트러블 상황에서 무리하기보다 유연하고 안전한 선택을 하려고 했다"</w:t>
      </w:r>
    </w:p>
    <w:p w:rsidR="005864F4" w:rsidRDefault="0024490F">
      <w:pPr>
        <w:pStyle w:val="MDPI37itemize"/>
        <w:numPr>
          <w:ilvl w:val="0"/>
          <w:numId w:val="0"/>
        </w:numPr>
        <w:spacing w:after="100"/>
        <w:ind w:left="2857" w:hanging="240"/>
        <w:rPr>
          <w:rFonts w:hint="default"/>
        </w:rPr>
      </w:pPr>
      <w:r>
        <w:t xml:space="preserve">• </w:t>
      </w:r>
      <w:r>
        <w:rPr>
          <w:b/>
        </w:rPr>
        <w:t xml:space="preserve">허정(Emptiness) 지수:</w:t>
      </w:r>
      <w:r>
        <w:t xml:space="preserve"> 아래 두가지의 평균 값</w:t>
      </w:r>
    </w:p>
    <w:p w:rsidR="005864F4" w:rsidRDefault="0024490F">
      <w:pPr>
        <w:pStyle w:val="MDPI37itemize"/>
        <w:numPr>
          <w:ilvl w:val="0"/>
          <w:numId w:val="0"/>
        </w:numPr>
        <w:spacing w:after="100"/>
        <w:ind w:left="3257" w:hanging="240"/>
        <w:rPr>
          <w:rFonts w:hint="default"/>
        </w:rPr>
      </w:pPr>
      <w:r>
        <w:t xml:space="preserve">– </w:t>
      </w:r>
      <w:r>
        <w:t xml:space="preserve">"샷 직전, 결과에 대한 욕심이나 잡념을 완전히 비웠다"</w:t>
      </w:r>
    </w:p>
    <w:p w:rsidR="005864F4" w:rsidRDefault="0024490F">
      <w:pPr>
        <w:pStyle w:val="MDPI37itemize"/>
        <w:numPr>
          <w:ilvl w:val="0"/>
          <w:numId w:val="0"/>
        </w:numPr>
        <w:spacing w:after="100"/>
        <w:ind w:left="3257" w:hanging="240"/>
        <w:rPr>
          <w:rFonts w:hint="default"/>
        </w:rPr>
      </w:pPr>
      <w:r>
        <w:t xml:space="preserve">– </w:t>
      </w:r>
      <w:r>
        <w:t xml:space="preserve">"멘탈이 흔들릴 때 마음을 고요하게 만드는 나만의 루틴이 있고, 그렇게 하려 했다"</w:t>
      </w:r>
    </w:p>
    <w:p w:rsidR="005864F4" w:rsidRDefault="0024490F">
      <w:pPr>
        <w:pStyle w:val="MDPI31text"/>
        <w:spacing w:after="100"/>
        <w:ind w:firstLine="0"/>
        <w:jc w:val="both"/>
        <w:rPr>
          <w:rFonts w:hint="default"/>
        </w:rPr>
      </w:pPr>
      <w:r>
        <w:rPr>
          <w:b/>
        </w:rPr>
        <w:t xml:space="preserve">(3) 비교 및 보조 변수:</w:t>
      </w:r>
      <w:r>
        <w:t xml:space="preserve"> 동양철학적 태도와 대비되는 서구적 심리 개입을 측정하기 위해 '목적 지향(의식적으로 최선의 노력을 함)' 변수를 두었고, 몰입 상태를 확인하기 위한 '플로우(Flow)' 변수(2문항 평균)를 추가하였다. 이러한 변수 구조는 Kee et al.(2021)의 선행 연구에서 제시한 "무위는 억지로 애쓰지 않는 비목적성(Non-striving/Effortless action)이며, 이것이 마음챙김과 플로우를 촉진하여 성과에 대한 집착을 낮춘다"는 논리적 흐름과 완벽하게 부합한다.</w:t>
      </w:r>
    </w:p>
    <w:p w:rsidR="005864F4" w:rsidRDefault="0024490F">
      <w:pPr>
        <w:pStyle w:val="MDPI37itemize"/>
        <w:numPr>
          <w:ilvl w:val="0"/>
          <w:numId w:val="0"/>
        </w:numPr>
        <w:spacing w:after="100"/>
        <w:ind w:left="2857" w:hanging="240"/>
        <w:rPr>
          <w:rFonts w:hint="default"/>
        </w:rPr>
      </w:pPr>
      <w:r>
        <w:t xml:space="preserve">• </w:t>
      </w:r>
      <w:r>
        <w:rPr>
          <w:b/>
        </w:rPr>
        <w:t xml:space="preserve">목적지향 지수:</w:t>
      </w:r>
    </w:p>
    <w:p w:rsidR="005864F4" w:rsidRDefault="0024490F">
      <w:pPr>
        <w:pStyle w:val="MDPI37itemize"/>
        <w:numPr>
          <w:ilvl w:val="0"/>
          <w:numId w:val="0"/>
        </w:numPr>
        <w:spacing w:after="100"/>
        <w:ind w:left="3257" w:hanging="240"/>
        <w:rPr>
          <w:rFonts w:hint="default"/>
        </w:rPr>
      </w:pPr>
      <w:r>
        <w:t xml:space="preserve">– </w:t>
      </w:r>
      <w:r>
        <w:t xml:space="preserve">"나는 구체적인 목표(스코어)를 달성하기 위해 의식적으로 최선의 노력을 했다”</w:t>
      </w:r>
    </w:p>
    <w:p w:rsidR="005864F4" w:rsidRDefault="0024490F">
      <w:pPr>
        <w:pStyle w:val="MDPI37itemize"/>
        <w:numPr>
          <w:ilvl w:val="0"/>
          <w:numId w:val="0"/>
        </w:numPr>
        <w:spacing w:after="100"/>
        <w:ind w:left="2857" w:hanging="240"/>
        <w:rPr>
          <w:rFonts w:hint="default"/>
        </w:rPr>
      </w:pPr>
      <w:r>
        <w:t xml:space="preserve">• </w:t>
      </w:r>
      <w:r>
        <w:rPr>
          <w:b/>
        </w:rPr>
        <w:t xml:space="preserve">플로우(Flow) 지수: </w:t>
      </w:r>
      <w:r>
        <w:t xml:space="preserve">아래 두가지의 평균 값</w:t>
      </w:r>
    </w:p>
    <w:p w:rsidR="005864F4" w:rsidRDefault="0024490F">
      <w:pPr>
        <w:pStyle w:val="MDPI37itemize"/>
        <w:numPr>
          <w:ilvl w:val="0"/>
          <w:numId w:val="0"/>
        </w:numPr>
        <w:spacing w:after="100"/>
        <w:ind w:left="3257" w:hanging="240"/>
        <w:rPr>
          <w:rFonts w:hint="default"/>
        </w:rPr>
      </w:pPr>
      <w:r>
        <w:t xml:space="preserve">– </w:t>
      </w:r>
      <w:r>
        <w:t xml:space="preserve">"경기 중 시간 가는 줄 모르거나 무아지경에 빠져 경기(라운딩)을 즐겼다”</w:t>
      </w:r>
    </w:p>
    <w:p w:rsidR="005864F4" w:rsidRDefault="0024490F">
      <w:pPr>
        <w:pStyle w:val="MDPI37itemize"/>
        <w:numPr>
          <w:ilvl w:val="0"/>
          <w:numId w:val="0"/>
        </w:numPr>
        <w:spacing w:after="100"/>
        <w:ind w:left="3257" w:hanging="240"/>
        <w:rPr>
          <w:rFonts w:hint="default"/>
        </w:rPr>
      </w:pPr>
      <w:r>
        <w:t xml:space="preserve">– </w:t>
      </w:r>
      <w:r>
        <w:t xml:space="preserve">“잡 생각이 사라지고 나에게 온전히 집중하는 느낌을 받았다”</w:t>
      </w:r>
    </w:p>
    <w:p w:rsidR="005864F4" w:rsidRDefault="0024490F">
      <w:pPr>
        <w:pStyle w:val="MDPI21heading1"/>
        <w:spacing w:before="300" w:after="100"/>
        <w:rPr>
          <w:rFonts w:hint="default"/>
        </w:rPr>
      </w:pPr>
      <w:r>
        <w:rPr>
          <w:rFonts w:ascii="HY견고딕" w:eastAsia="HY견고딕" w:hAnsi="HY견고딕" w:hint="default"/>
          <w:b w:val="0"/>
        </w:rPr>
        <w:t xml:space="preserve">4. 연구결과</w:t>
      </w:r>
    </w:p>
    <w:p w:rsidR="005864F4" w:rsidRDefault="0024490F">
      <w:pPr>
        <w:pStyle w:val="MDPI22heading2"/>
        <w:spacing w:before="240" w:after="100"/>
        <w:rPr>
          <w:rFonts w:ascii="HY중고딕" w:eastAsia="HY중고딕" w:hAnsi="HY중고딕" w:hint="default"/>
        </w:rPr>
      </w:pPr>
      <w:r>
        <w:rPr>
          <w:rFonts w:ascii="HY중고딕" w:eastAsia="HY중고딕" w:hAnsi="HY중고딕" w:hint="default"/>
          <w:b/>
          <w:i w:val="0"/>
          <w:sz w:val="22"/>
          <w:szCs w:val="24"/>
        </w:rPr>
        <w:t xml:space="preserve">4.1. Step 1. 기술통계 및 데이터 시각화 (Descriptive Statistics)</w:t>
      </w:r>
    </w:p>
    <w:p w:rsidR="005864F4" w:rsidRDefault="0024490F">
      <w:pPr>
        <w:pStyle w:val="MDPI31text"/>
        <w:spacing w:after="100"/>
        <w:jc w:val="both"/>
        <w:rPr>
          <w:rFonts w:hint="default"/>
        </w:rPr>
      </w:pPr>
      <w:r>
        <w:t xml:space="preserve">본격적인 가설 검정에 앞서, 수집된 표본의 전반적인 특성을 파악하기 위해 기술통계를 산출하였다. 실력 수준별 분포를 세분화하여 살펴보면, 비기너(100타 이상) 9명, 중급자(90타대) 29명, 고수(70~80대 타수) 30명, 티칭 프로 3명, 투어 프로 4명으로 구성되었다(그림 1).</w:t>
      </w:r>
    </w:p>
    <w:p w:rsidR="005864F4" w:rsidRDefault="0024490F">
      <w:pPr>
        <w:pStyle w:val="MDPI51figurecaption"/>
        <w:spacing w:after="0"/>
        <w:rPr>
          <w:rFonts w:hint="default"/>
        </w:rPr>
      </w:pPr>
      <w:r>
        <w:drawing>
          <wp:inline xmlns:a="http://schemas.openxmlformats.org/drawingml/2006/main" xmlns:pic="http://schemas.openxmlformats.org/drawingml/2006/picture">
            <wp:extent cx="4944745" cy="2856865"/>
            <wp:docPr id="2000" name="Picture 102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944745" cy="2856865"/>
                    </a:xfrm>
                    <a:prstGeom prst="rect"/>
                  </pic:spPr>
                </pic:pic>
              </a:graphicData>
            </a:graphic>
          </wp:inline>
        </w:drawing>
      </w:r>
    </w:p>
    <w:p w:rsidR="005864F4" w:rsidRDefault="0024490F">
      <w:pPr>
        <w:pStyle w:val="MDPI51figurecaption"/>
        <w:spacing w:before="0"/>
        <w:rPr>
          <w:rFonts w:hint="default"/>
        </w:rPr>
      </w:pPr>
      <w:r>
        <w:rPr>
          <w:rFonts w:ascii="HY중고딕" w:eastAsia="HY중고딕" w:hAnsi="HY중고딕" w:hint="default"/>
          <w:b/>
        </w:rPr>
        <w:t xml:space="preserve">그림 1.</w:t>
      </w:r>
      <w:r>
        <w:rPr>
          <w:rFonts w:ascii="HY중고딕" w:eastAsia="HY중고딕" w:hAnsi="HY중고딕" w:hint="default"/>
        </w:rPr>
        <w:t xml:space="preserve"> 응답자의 골프 실력 수준별 분포</w:t>
      </w:r>
    </w:p>
    <w:p w:rsidR="005864F4" w:rsidRDefault="0024490F">
      <w:pPr>
        <w:pStyle w:val="MDPI43tablefooter"/>
        <w:rPr>
          <w:rFonts w:hint="default"/>
        </w:rPr>
      </w:pPr>
      <w:r>
        <w:rPr>
          <w:rFonts w:ascii="HY중고딕" w:eastAsia="HY중고딕" w:hAnsi="HY중고딕" w:hint="default"/>
          <w:i/>
        </w:rPr>
        <w:t xml:space="preserve">주(Note): 본 그림은 전체 응답자(N=75)의 골프 실력 수준 분포를 시각화한 것이다. 비기너부터 투어 프로까지 다양한 수준이 포함되어 있으며, 중급자와 고수 집단이 상대적으로 높은 비중을 차지하였다.</w:t>
      </w:r>
    </w:p>
    <w:p w:rsidR="005864F4" w:rsidRDefault="0024490F">
      <w:pPr>
        <w:pStyle w:val="MDPI43tablefooter"/>
        <w:rPr>
          <w:rFonts w:hint="default"/>
        </w:rPr>
      </w:pPr>
      <w:r>
        <w:rPr>
          <w:rFonts w:ascii="HY중고딕" w:eastAsia="HY중고딕" w:hAnsi="HY중고딕" w:hint="default"/>
          <w:i/>
        </w:rPr>
        <w:t xml:space="preserve">출처 :본 연구 조사(2026) : (설문)동양철학(노자) 사상과 골프 퍼포먼스 상관관계 연구 설문</w:t>
      </w:r>
    </w:p>
    <w:p w:rsidR="005864F4" w:rsidRDefault="0024490F">
      <w:pPr>
        <w:pStyle w:val="MDPI31text"/>
        <w:spacing w:after="100"/>
        <w:jc w:val="both"/>
        <w:rPr>
          <w:rFonts w:hint="default"/>
        </w:rPr>
      </w:pPr>
      <w:r>
        <w:t xml:space="preserve">응답자의 평균 골프 구력은 12.05년(SD=8.51)이었으며, 최근 1년 평균 타수는 90.25타(SD=8.79), 평균 핸디캡은 16.36(SD=7.21)으로 나타났다. 퍼포먼스 보조 지표인 '최근 10경기 결과'는 척도 방향이 설문 원문만으로 명확히 정의되지 않아, 본 연구에서는 보조적 지표로만 한정하여 분석하였다. 도덕경 관련 합성지수의 평균은 무위 3.65(SD=1.16), 유약 3.41(SD=0.91), 허정 2.87(SD=1.03)이었다(표 2)</w:t>
      </w:r>
    </w:p>
    <w:p w:rsidR="005864F4" w:rsidRDefault="0024490F">
      <w:pPr>
        <w:pStyle w:val="MDPI41tablecaption"/>
        <w:rPr>
          <w:rFonts w:hint="default"/>
        </w:rPr>
      </w:pPr>
      <w:r>
        <w:rPr>
          <w:rFonts w:ascii="HY중고딕" w:eastAsia="HY중고딕" w:hAnsi="HY중고딕" w:hint="default"/>
          <w:b/>
        </w:rPr>
        <w:t xml:space="preserve">표 2.</w:t>
      </w:r>
      <w:r>
        <w:rPr>
          <w:rFonts w:ascii="HY중고딕" w:eastAsia="HY중고딕" w:hAnsi="HY중고딕" w:hint="default"/>
        </w:rPr>
        <w:t xml:space="preserve"> 표본 및 주요 변수의 기술통계 분석 결과 (N=75)</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964"/>
        <w:gridCol w:w="1178"/>
        <w:gridCol w:w="1178"/>
        <w:gridCol w:w="1178"/>
        <w:gridCol w:w="1178"/>
        <w:gridCol w:w="1181"/>
      </w:tblGrid>
      <w:tr w:rsidR="005864F4">
        <w:tc>
          <w:tcPr>
            <w:tcW w:w="1964"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변수</w:t>
            </w:r>
          </w:p>
        </w:tc>
        <w:tc>
          <w:tcPr>
            <w:tcW w:w="1178"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평균 (Mean)</w:t>
            </w:r>
          </w:p>
        </w:tc>
        <w:tc>
          <w:tcPr>
            <w:tcW w:w="1178"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중앙값 (Median)</w:t>
            </w:r>
          </w:p>
        </w:tc>
        <w:tc>
          <w:tcPr>
            <w:tcW w:w="1178"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표준편차 (SD)</w:t>
            </w:r>
          </w:p>
        </w:tc>
        <w:tc>
          <w:tcPr>
            <w:tcW w:w="1178"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최소 (Min)</w:t>
            </w:r>
          </w:p>
        </w:tc>
        <w:tc>
          <w:tcPr>
            <w:tcW w:w="1181"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최대 (Max)</w:t>
            </w:r>
          </w:p>
        </w:tc>
      </w:tr>
      <w:tr w:rsidR="005864F4">
        <w:tc>
          <w:tcPr>
            <w:tcW w:w="1964"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골프 구력(년)</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12.05</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10</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8.51</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w:t>
            </w:r>
          </w:p>
        </w:tc>
        <w:tc>
          <w:tcPr>
            <w:tcW w:w="1181"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30</w:t>
            </w:r>
          </w:p>
        </w:tc>
      </w:tr>
      <w:tr w:rsidR="005864F4">
        <w:tc>
          <w:tcPr>
            <w:tcW w:w="1964"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최근 1년 평균 타수</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90.25</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90</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8.79</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72</w:t>
            </w:r>
          </w:p>
        </w:tc>
        <w:tc>
          <w:tcPr>
            <w:tcW w:w="1181"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110</w:t>
            </w:r>
          </w:p>
        </w:tc>
      </w:tr>
      <w:tr w:rsidR="005864F4">
        <w:tc>
          <w:tcPr>
            <w:tcW w:w="1964"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핸디캡</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16.36</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16</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7.21</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w:t>
            </w:r>
          </w:p>
        </w:tc>
        <w:tc>
          <w:tcPr>
            <w:tcW w:w="1181"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36</w:t>
            </w:r>
          </w:p>
        </w:tc>
      </w:tr>
      <w:tr w:rsidR="005864F4">
        <w:tc>
          <w:tcPr>
            <w:tcW w:w="1964"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최근 10경기 결과</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4.93</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5</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1.79</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w:t>
            </w:r>
          </w:p>
        </w:tc>
        <w:tc>
          <w:tcPr>
            <w:tcW w:w="1181"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9</w:t>
            </w:r>
          </w:p>
        </w:tc>
      </w:tr>
      <w:tr w:rsidR="005864F4">
        <w:tc>
          <w:tcPr>
            <w:tcW w:w="1964"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무위지수</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3.65</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4</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1.16</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w:t>
            </w:r>
          </w:p>
        </w:tc>
        <w:tc>
          <w:tcPr>
            <w:tcW w:w="1181"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5</w:t>
            </w:r>
          </w:p>
        </w:tc>
      </w:tr>
      <w:tr w:rsidR="005864F4">
        <w:tc>
          <w:tcPr>
            <w:tcW w:w="1964"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유약지수</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3.41</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3.5</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0.91</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1.5</w:t>
            </w:r>
          </w:p>
        </w:tc>
        <w:tc>
          <w:tcPr>
            <w:tcW w:w="1181"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5</w:t>
            </w:r>
          </w:p>
        </w:tc>
      </w:tr>
      <w:tr w:rsidR="005864F4">
        <w:tc>
          <w:tcPr>
            <w:tcW w:w="1964"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허정지수</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2.87</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3</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1.03</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w:t>
            </w:r>
          </w:p>
        </w:tc>
        <w:tc>
          <w:tcPr>
            <w:tcW w:w="1181"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5</w:t>
            </w:r>
          </w:p>
        </w:tc>
      </w:tr>
      <w:tr w:rsidR="005864F4">
        <w:tc>
          <w:tcPr>
            <w:tcW w:w="1964"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도덕경 전체지수</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3.31</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3.33</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0.82</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1.33</w:t>
            </w:r>
          </w:p>
        </w:tc>
        <w:tc>
          <w:tcPr>
            <w:tcW w:w="1181"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5</w:t>
            </w:r>
          </w:p>
        </w:tc>
      </w:tr>
      <w:tr w:rsidR="005864F4">
        <w:tc>
          <w:tcPr>
            <w:tcW w:w="1964"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목적지향</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3.39</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4</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1.25</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w:t>
            </w:r>
          </w:p>
        </w:tc>
        <w:tc>
          <w:tcPr>
            <w:tcW w:w="1181"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5</w:t>
            </w:r>
          </w:p>
        </w:tc>
      </w:tr>
      <w:tr w:rsidR="005864F4">
        <w:tc>
          <w:tcPr>
            <w:tcW w:w="1964"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플로우1</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3.65</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4</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0.95</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w:t>
            </w:r>
          </w:p>
        </w:tc>
        <w:tc>
          <w:tcPr>
            <w:tcW w:w="1181"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5</w:t>
            </w:r>
          </w:p>
        </w:tc>
      </w:tr>
      <w:tr w:rsidR="005864F4">
        <w:tc>
          <w:tcPr>
            <w:tcW w:w="1964"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플로우2</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3.47</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4</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1.04</w:t>
            </w:r>
          </w:p>
        </w:tc>
        <w:tc>
          <w:tcPr>
            <w:tcW w:w="117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w:t>
            </w:r>
          </w:p>
        </w:tc>
        <w:tc>
          <w:tcPr>
            <w:tcW w:w="1181"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5</w:t>
            </w:r>
          </w:p>
        </w:tc>
      </w:tr>
    </w:tbl>
    <w:p w:rsidR="005864F4" w:rsidRDefault="0024490F">
      <w:pPr>
        <w:pStyle w:val="MDPI43tablefooter"/>
        <w:rPr>
          <w:rFonts w:hint="default"/>
        </w:rPr>
      </w:pPr>
      <w:r>
        <w:rPr>
          <w:rFonts w:ascii="HY중고딕" w:eastAsia="HY중고딕" w:hAnsi="HY중고딕" w:hint="default"/>
          <w:i/>
        </w:rPr>
        <w:t xml:space="preserve">주(Note): N은 전체 유효 표본 수, SD는 표준편차(Standard Deviation)를 의미하며, 중앙값(Median)은 수집된 데이터를 크기순으로 나열했을 때 정중앙에 위치하는 값을 뜻함.</w:t>
      </w:r>
    </w:p>
    <w:p w:rsidR="005864F4" w:rsidRDefault="0024490F">
      <w:pPr>
        <w:pStyle w:val="MDPI43tablefooter"/>
        <w:rPr>
          <w:rFonts w:hint="default"/>
        </w:rPr>
      </w:pPr>
      <w:r>
        <w:rPr>
          <w:rFonts w:ascii="HY중고딕" w:eastAsia="HY중고딕" w:hAnsi="HY중고딕" w:hint="default"/>
          <w:i/>
        </w:rPr>
        <w:t xml:space="preserve">출처 :본 연구 조사(2026) : (설문)동양철학(노자) 사상과 골프 퍼포먼스 상관관계 연구 설문</w:t>
      </w:r>
    </w:p>
    <w:p w:rsidR="005864F4" w:rsidRDefault="0024490F">
      <w:pPr>
        <w:pStyle w:val="MDPI31text"/>
        <w:spacing w:after="100"/>
        <w:jc w:val="both"/>
        <w:rPr>
          <w:rFonts w:hint="default"/>
        </w:rPr>
      </w:pPr>
      <w:r>
        <w:t xml:space="preserve">표 2의 통계치를 통해 볼 때, 응답자들은 비교적 흐름에 맡기기(무위)와 부드럽게 대응하기(유약)는 어느 정도 실천하고 있지만, 결과에 대한 잡념을 완전히 비우고 고요하게 유지하는 '허정'의 상태는 상대적으로 덜 경험하고 있는 것으로 확인되었다. 이는 Kee et al.(2021)의 참고 논문에서 무위(Wu-wei)를 결과 집착을 줄이고 자연스러운 흐름을 따르는 태도로 설명하는 논의와도 잘 부합하는 현상이다.</w:t>
      </w:r>
    </w:p>
    <w:p w:rsidR="005864F4" w:rsidRDefault="0024490F">
      <w:pPr>
        <w:pStyle w:val="MDPI22heading2"/>
        <w:spacing w:before="240" w:after="100"/>
        <w:rPr>
          <w:rFonts w:ascii="HY중고딕" w:eastAsia="HY중고딕" w:hAnsi="HY중고딕" w:hint="default"/>
        </w:rPr>
      </w:pPr>
      <w:r>
        <w:rPr>
          <w:rFonts w:ascii="HY중고딕" w:eastAsia="HY중고딕" w:hAnsi="HY중고딕" w:hint="default"/>
          <w:b/>
          <w:i w:val="0"/>
          <w:sz w:val="22"/>
          <w:szCs w:val="24"/>
        </w:rPr>
        <w:t xml:space="preserve">4.2. Step 2. 실력 수준에 따른 그룹 간 평균 차이 분석 (ANOVA: 가설 1 검정)</w:t>
      </w:r>
    </w:p>
    <w:p w:rsidR="005864F4" w:rsidRDefault="0024490F">
      <w:pPr>
        <w:pStyle w:val="MDPI31text"/>
        <w:spacing w:after="100"/>
        <w:ind w:firstLine="0"/>
        <w:jc w:val="both"/>
        <w:rPr>
          <w:rFonts w:hint="default"/>
        </w:rPr>
      </w:pPr>
      <w:r>
        <w:rPr>
          <w:b/>
        </w:rPr>
        <w:t xml:space="preserve">가설 1 검정:</w:t>
      </w:r>
      <w:r>
        <w:t xml:space="preserve"> 골프 실력 수준에 따라 도덕경 철학 점수 및 플로우(몰입) 경험 수준에 차이가 있을 것이다.</w:t>
      </w:r>
    </w:p>
    <w:p w:rsidR="005864F4" w:rsidRDefault="0024490F">
      <w:pPr>
        <w:pStyle w:val="MDPI31text"/>
        <w:spacing w:after="100"/>
        <w:jc w:val="both"/>
        <w:rPr>
          <w:rFonts w:hint="default"/>
        </w:rPr>
      </w:pPr>
      <w:r>
        <w:t xml:space="preserve">실력 수준에 따른 집단 간 평균 차이를 확인하기 위해 일원분산분석(One-way ANOVA)을 실시하였다. 분석 결과, 무위(F=1.122, p=0.353), 허정(F=1.430, p=0.233), 플로우(F=1.066, p=0.380) 등 모든 변수의 P-value가 0.05를 넘겨 엄격한 통계적 유의성은 충족하지 못하였다. 이는 최상위 프로 집단의 표본 수가 상대적으로 부족한 통계적 한계에서 기인한 것으로 파악된다.</w:t>
      </w:r>
    </w:p>
    <w:p w:rsidR="005864F4" w:rsidRDefault="0024490F">
      <w:pPr>
        <w:pStyle w:val="MDPI31text"/>
        <w:spacing w:after="100"/>
        <w:jc w:val="both"/>
        <w:rPr>
          <w:rFonts w:hint="default"/>
        </w:rPr>
      </w:pPr>
      <w:r>
        <w:t xml:space="preserve">그러나 각 실력 그룹의 세부 평균값을 시각화 하여 탐색적으로 분석한 결과, 일부 변수에서 가설 1의 방향성과 유사한 변화 경향이 관찰되었다. 첫째, 흐름에 몸을 맡기는 '무위' 점수는 비기너와 프로 집단에서 높고 통제 강박이 심해지는 중급자 구간에서 하락하는 비선형적 </w:t>
      </w:r>
      <w:r>
        <w:rPr>
          <w:b/>
        </w:rPr>
        <w:t xml:space="preserve">U자형 경향 </w:t>
      </w:r>
      <w:r>
        <w:t xml:space="preserve">추이를 나타냈다(그림 2). 이는 향후 표본 확보를 통한 후속 연구에서 탐색적으로 검증될 필요가 있다.</w:t>
      </w:r>
    </w:p>
    <w:p w:rsidR="005864F4" w:rsidRDefault="0024490F">
      <w:pPr>
        <w:pStyle w:val="MDPI51figurecaption"/>
        <w:spacing w:after="0"/>
        <w:rPr>
          <w:rFonts w:hint="default"/>
        </w:rPr>
      </w:pPr>
      <w:r>
        <w:drawing>
          <wp:inline xmlns:a="http://schemas.openxmlformats.org/drawingml/2006/main" xmlns:pic="http://schemas.openxmlformats.org/drawingml/2006/picture">
            <wp:extent cx="4731385" cy="2677795"/>
            <wp:docPr id="2001" name="Picture 102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731385" cy="2677795"/>
                    </a:xfrm>
                    <a:prstGeom prst="rect"/>
                  </pic:spPr>
                </pic:pic>
              </a:graphicData>
            </a:graphic>
          </wp:inline>
        </w:drawing>
      </w:r>
    </w:p>
    <w:p w:rsidR="005864F4" w:rsidRDefault="0024490F">
      <w:pPr>
        <w:pStyle w:val="MDPI51figurecaption"/>
        <w:spacing w:before="0"/>
        <w:rPr>
          <w:rFonts w:hint="default"/>
        </w:rPr>
      </w:pPr>
      <w:r>
        <w:rPr>
          <w:rFonts w:ascii="HY중고딕" w:eastAsia="HY중고딕" w:hAnsi="HY중고딕" w:hint="default"/>
          <w:b/>
        </w:rPr>
        <w:t xml:space="preserve">그림 2.</w:t>
      </w:r>
      <w:r>
        <w:rPr>
          <w:rFonts w:ascii="HY중고딕" w:eastAsia="HY중고딕" w:hAnsi="HY중고딕" w:hint="default"/>
        </w:rPr>
        <w:t xml:space="preserve"> 골프 실력 수준에 따른 무위(Wu-wei) 성향의 U자형 변화 추이</w:t>
      </w:r>
    </w:p>
    <w:p w:rsidR="005864F4" w:rsidRDefault="0024490F">
      <w:pPr>
        <w:pStyle w:val="MDPI43tablefooter"/>
        <w:rPr>
          <w:rFonts w:hint="default"/>
        </w:rPr>
      </w:pPr>
      <w:r>
        <w:rPr>
          <w:rFonts w:ascii="HY중고딕" w:eastAsia="HY중고딕" w:hAnsi="HY중고딕" w:hint="default"/>
          <w:i/>
        </w:rPr>
        <w:t xml:space="preserve">출처 :본 연구 조사(2026) : (설문)동양철학(노자) 사상과 골프 퍼포먼스 상관관계 연구 설문</w:t>
      </w:r>
    </w:p>
    <w:p w:rsidR="005864F4" w:rsidRDefault="0024490F">
      <w:pPr>
        <w:pStyle w:val="MDPI31text"/>
        <w:spacing w:after="100"/>
        <w:jc w:val="both"/>
        <w:rPr>
          <w:rFonts w:hint="default"/>
        </w:rPr>
      </w:pPr>
      <w:r>
        <w:t xml:space="preserve">둘째, 실력 수준이 비기너에서 투어 프로 집단으로 증가할수록, 샷 직전 잡념을 비우는 ‘허정(Emptiness)’ 점수는 전반적으로 완만한 증가 경향을 보이는 양상이 관찰되었다(그림 3). 그러나 본 연구에서는 통계적 유의수준(p &lt; 0.05)을 충족하지 못하였으므로, 이러한 변화는 통계적으로 유의한 증가로 해석하기에는 제한이 있다. 다만 실력 수준에 따라 점진적인 변화 양상이 나타난 점은 향후 추가 표본 확보를 통한 후속 연구에서 탐색적으로 검증될 필요가 있다.</w:t>
      </w:r>
    </w:p>
    <w:p w:rsidR="005864F4" w:rsidRDefault="0024490F">
      <w:pPr>
        <w:pStyle w:val="MDPI31text"/>
        <w:spacing w:after="100"/>
        <w:jc w:val="both"/>
        <w:rPr>
          <w:rFonts w:hint="default"/>
        </w:rPr>
      </w:pPr>
      <w:r>
        <w:t xml:space="preserve">셋째, 무아지경 상태를 의미하는 ‘플로우(Flow)’ 점수 역시 실력 수준이 증가함에 따라 전반적으로 상승하는 경향을 보이는 양상이 관찰되었다(그림 4). 그러나 이러한 변화 또한 통계적으로 유의한 수준에는 도달하지 못하였으므로, 결과 해석에는 신중한 접근이 필요하다. 그럼에도 불구하고 실력 수준에 따라 일정한 변화 양상이 나타난 점은 향후 후속 연구에서 추가적으로 탐색해 볼 수 있는 가능성을 제시한다.</w:t>
      </w:r>
    </w:p>
    <w:p w:rsidR="005864F4" w:rsidRDefault="0024490F">
      <w:pPr>
        <w:pStyle w:val="MDPI51figurecaption"/>
        <w:spacing w:after="0"/>
        <w:rPr>
          <w:rFonts w:hint="default"/>
        </w:rPr>
      </w:pPr>
      <w:r>
        <w:drawing>
          <wp:inline xmlns:a="http://schemas.openxmlformats.org/drawingml/2006/main" xmlns:pic="http://schemas.openxmlformats.org/drawingml/2006/picture">
            <wp:extent cx="4617720" cy="2501900"/>
            <wp:docPr id="2002" name="Picture 102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617720" cy="2501900"/>
                    </a:xfrm>
                    <a:prstGeom prst="rect"/>
                  </pic:spPr>
                </pic:pic>
              </a:graphicData>
            </a:graphic>
          </wp:inline>
        </w:drawing>
      </w:r>
    </w:p>
    <w:p w:rsidR="005864F4" w:rsidRDefault="0024490F">
      <w:pPr>
        <w:pStyle w:val="MDPI51figurecaption"/>
        <w:spacing w:before="0"/>
        <w:rPr>
          <w:rFonts w:hint="default"/>
        </w:rPr>
      </w:pPr>
      <w:r>
        <w:rPr>
          <w:rFonts w:ascii="HY중고딕" w:eastAsia="HY중고딕" w:hAnsi="HY중고딕" w:hint="default"/>
          <w:b/>
        </w:rPr>
        <w:t xml:space="preserve">그림 3.</w:t>
      </w:r>
      <w:r>
        <w:rPr>
          <w:rFonts w:ascii="HY중고딕" w:eastAsia="HY중고딕" w:hAnsi="HY중고딕" w:hint="default"/>
        </w:rPr>
        <w:t xml:space="preserve"> 골프 실력 수준에 따른 허정(Emptiness)의 선형적 증가 추이</w:t>
      </w:r>
    </w:p>
    <w:p w:rsidR="005864F4" w:rsidRDefault="0024490F">
      <w:pPr>
        <w:pStyle w:val="MDPI43tablefooter"/>
        <w:rPr>
          <w:rFonts w:hint="default"/>
        </w:rPr>
      </w:pPr>
      <w:r>
        <w:rPr>
          <w:rFonts w:ascii="HY중고딕" w:eastAsia="HY중고딕" w:hAnsi="HY중고딕" w:hint="default"/>
          <w:i/>
        </w:rPr>
        <w:t xml:space="preserve">출처 :본 연구 조사(2026) : (설문)동양철학(노자) 사상과 골프 퍼포먼스 상관관계 연구 설문</w:t>
      </w:r>
    </w:p>
    <w:p w:rsidR="005864F4" w:rsidRDefault="0024490F">
      <w:pPr>
        <w:pStyle w:val="MDPI51figurecaption"/>
        <w:spacing w:after="0"/>
        <w:rPr>
          <w:rFonts w:hint="default"/>
        </w:rPr>
      </w:pPr>
      <w:r>
        <w:drawing>
          <wp:inline xmlns:a="http://schemas.openxmlformats.org/drawingml/2006/main" xmlns:pic="http://schemas.openxmlformats.org/drawingml/2006/picture">
            <wp:extent cx="4606925" cy="2493010"/>
            <wp:docPr id="2003" name="Picture 102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606925" cy="2493010"/>
                    </a:xfrm>
                    <a:prstGeom prst="rect"/>
                  </pic:spPr>
                </pic:pic>
              </a:graphicData>
            </a:graphic>
          </wp:inline>
        </w:drawing>
      </w:r>
    </w:p>
    <w:p w:rsidR="005864F4" w:rsidRDefault="0024490F">
      <w:pPr>
        <w:pStyle w:val="MDPI51figurecaption"/>
        <w:spacing w:before="0"/>
        <w:rPr>
          <w:rFonts w:hint="default"/>
        </w:rPr>
      </w:pPr>
      <w:r>
        <w:rPr>
          <w:rFonts w:ascii="HY중고딕" w:eastAsia="HY중고딕" w:hAnsi="HY중고딕" w:hint="default"/>
          <w:b/>
        </w:rPr>
        <w:t xml:space="preserve">그림 4.</w:t>
      </w:r>
      <w:r>
        <w:rPr>
          <w:rFonts w:ascii="HY중고딕" w:eastAsia="HY중고딕" w:hAnsi="HY중고딕" w:hint="default"/>
        </w:rPr>
        <w:t xml:space="preserve"> 골프 실력 수준에 따른 플로우(Flow)의 선형적 증가 추이</w:t>
      </w:r>
    </w:p>
    <w:p w:rsidR="005864F4" w:rsidRDefault="0024490F">
      <w:pPr>
        <w:pStyle w:val="MDPI43tablefooter"/>
        <w:rPr>
          <w:rFonts w:hint="default"/>
        </w:rPr>
      </w:pPr>
      <w:r>
        <w:rPr>
          <w:rFonts w:ascii="HY중고딕" w:eastAsia="HY중고딕" w:hAnsi="HY중고딕" w:hint="default"/>
          <w:i/>
        </w:rPr>
        <w:t xml:space="preserve">출처 :본 연구 조사(2026) : (설문)동양철학(노자) 사상과 골프 퍼포먼스 상관관계 연구 설문</w:t>
      </w:r>
    </w:p>
    <w:p w:rsidR="005864F4" w:rsidRDefault="0024490F">
      <w:pPr>
        <w:pStyle w:val="MDPI22heading2"/>
        <w:spacing w:before="240" w:after="100"/>
        <w:rPr>
          <w:rFonts w:ascii="HY중고딕" w:eastAsia="HY중고딕" w:hAnsi="HY중고딕" w:hint="default"/>
        </w:rPr>
      </w:pPr>
      <w:r>
        <w:rPr>
          <w:rFonts w:ascii="HY중고딕" w:eastAsia="HY중고딕" w:hAnsi="HY중고딕" w:hint="default"/>
          <w:b/>
          <w:i w:val="0"/>
          <w:sz w:val="22"/>
          <w:szCs w:val="24"/>
        </w:rPr>
        <w:t xml:space="preserve">4.3. Step 3. 상관관계 분석 (Correlation Analysis)</w:t>
      </w:r>
    </w:p>
    <w:p w:rsidR="005864F4" w:rsidRDefault="0024490F">
      <w:pPr>
        <w:pStyle w:val="MDPI31text"/>
        <w:spacing w:after="100"/>
        <w:jc w:val="both"/>
        <w:rPr>
          <w:rFonts w:hint="default"/>
        </w:rPr>
      </w:pPr>
      <w:r>
        <w:t xml:space="preserve">다음으로 도덕경의 철학적 태도와 실제 골프 퍼포먼스(평균 타수 및 핸디캡) 간에 어떠한 선형적 관계가 있는지 알아보기 위해 피어슨 상관관계 분석(Pearson Correlation Analysis)을 실시하였다. 상관계수(r)는 -1부터 1 사이의 값을 가지며, 음수일 경우 한 변수가 증가할 때 다른 변수가 감소하는 '음(-)의 상관관계'를 의미한다. 상관분석 결과를 살펴보면 다음과 같은 핵심 해석을 도출할 수 있다.</w:t>
      </w:r>
    </w:p>
    <w:p w:rsidR="005864F4" w:rsidRDefault="0024490F">
      <w:pPr>
        <w:pStyle w:val="MDPI31text"/>
        <w:spacing w:after="100"/>
        <w:ind w:left="2617" w:hanging="240"/>
        <w:jc w:val="both"/>
        <w:rPr>
          <w:rFonts w:hint="default"/>
        </w:rPr>
      </w:pPr>
      <w:r>
        <w:t xml:space="preserve">• </w:t>
      </w:r>
      <w:r>
        <w:rPr>
          <w:b/>
        </w:rPr>
        <w:t xml:space="preserve">무위의 결과:</w:t>
      </w:r>
      <w:r>
        <w:t xml:space="preserve"> 억지로 결과를 만들기보다 흐름에 맡기려는 무위지수는 평균 타수(r=.098, p=.401) 및 핸디캡(r=.069, p=.554)과 유의한 상관을 보이지 않았다. 즉, 본 연구 표본에서는 이 태도가 직접적으로 낮은 타수나 낮은 핸디캡과 선형적으로 연결되지 않았다.</w:t>
      </w:r>
    </w:p>
    <w:p w:rsidR="005864F4" w:rsidRDefault="0024490F">
      <w:pPr>
        <w:pStyle w:val="MDPI31text"/>
        <w:spacing w:after="100"/>
        <w:ind w:left="2617" w:hanging="240"/>
        <w:jc w:val="both"/>
        <w:rPr>
          <w:rFonts w:hint="default"/>
        </w:rPr>
      </w:pPr>
      <w:r>
        <w:t xml:space="preserve">• </w:t>
      </w:r>
      <w:r>
        <w:rPr>
          <w:b/>
        </w:rPr>
        <w:t xml:space="preserve">유약의 결과:</w:t>
      </w:r>
      <w:r>
        <w:t xml:space="preserve"> 강한 힘을 앞세우기보다 부드러움과 유연성을 유지하려는 유약지수 역시 평균 타수(r=.032, p=.788) 및 핸디캡(r=-.030, p=.797)과 유의한 관계를 보이지 않았다.</w:t>
      </w:r>
    </w:p>
    <w:p w:rsidR="005864F4" w:rsidRDefault="0024490F">
      <w:pPr>
        <w:pStyle w:val="MDPI31text"/>
        <w:spacing w:after="100"/>
        <w:ind w:left="2617" w:hanging="240"/>
        <w:jc w:val="both"/>
        <w:rPr>
          <w:rFonts w:hint="default"/>
        </w:rPr>
      </w:pPr>
      <w:r>
        <w:t xml:space="preserve">• </w:t>
      </w:r>
      <w:r>
        <w:rPr>
          <w:b/>
        </w:rPr>
        <w:t xml:space="preserve">허정의 유의미한 관련성:</w:t>
      </w:r>
      <w:r>
        <w:t xml:space="preserve"> 반면, 허정지수는 평균 타수(r=-.237, p=.041)와 핸디캡(r=-.253, p=.029) 모두와 유의한 음(-)의 상관을 보였다. 이는 샷 직전 결과에 대한 욕심이나 잡념을 비우고, 흔들리는 멘탈을 고요하게 유지하려는 태도가 더 좋은 골프 퍼포먼스와 밀접하게 관련됨을 시사한다.</w:t>
      </w:r>
    </w:p>
    <w:p w:rsidR="005864F4" w:rsidRDefault="0024490F">
      <w:pPr>
        <w:pStyle w:val="MDPI31text"/>
        <w:spacing w:after="100"/>
        <w:jc w:val="both"/>
        <w:rPr>
          <w:rFonts w:hint="default"/>
        </w:rPr>
      </w:pPr>
      <w:r>
        <w:t xml:space="preserve">이러한 경향성을 보다 직관적으로 파악하기 위해, 집단 비교(보조 해석)를 추가로 진행하였다. 허정 지수를 기준으로 낮은 집단과 높은 집단을 나누어 평균을 산출한 결과, </w:t>
      </w:r>
      <w:r>
        <w:rPr>
          <w:b/>
        </w:rPr>
        <w:t xml:space="preserve">허정 수준이 낮은 집단의 평균 타수는 93.11타였으나, 높은 집단의 평균 타수는 87.75타</w:t>
      </w:r>
      <w:r>
        <w:t xml:space="preserve">로 무려 5.36타의 차이를 보였다. 평균 핸디캡 역시 허정이 낮은 집단은 18.00, 높은 집단은 14.93으로 나타났다(표 4).</w:t>
      </w:r>
    </w:p>
    <w:p w:rsidR="005864F4" w:rsidRDefault="0024490F">
      <w:pPr>
        <w:pStyle w:val="MDPI31text"/>
        <w:spacing w:after="100"/>
        <w:jc w:val="both"/>
        <w:rPr>
          <w:rFonts w:hint="default"/>
        </w:rPr>
      </w:pPr>
      <w:r>
        <w:t xml:space="preserve">분석 결과를 종합하면, 흐름에 맡기는 '무위'나 부드러움을 뜻하는 '유약'은 본 표본 내에서 핵심 퍼포먼스 지표(평균 타수 및 핸디캡)와 뚜렷한 선형적 관련성을 보이지 않았다. 반면, 샷 직전에 잡념을 비우고 고요함을 유지하는 '허정(Emptiness)'은 평균 타수(r = -0.237, p = 0.041) 및 핸디캡(r = -0.253, p = 0.029) 모두와 유의미한 음(-)의 상관관계를 나타냈다(표 3). 두 지표의 P-value가 모두 유의수준 0.05 미만으로 도출됨에 따라, '허정'의 태도를 잘 실천하는 골퍼일수록 실제 타수와 핸디캡이 낮아지는(실력이 뛰어난) 일관된 경향성이 확인되었다. 단, 본 연구는 자기보고식 설문에 기초한 횡단면 자료(Cross-sectional data)를 활용하였으므로, 이러한 통계적 결과를 명확한 인과관계(Causal effects)로 단정하기보다는 변수 간의 유의미한 관련성(Associations)으로 해석하는 것이 타당하다.</w:t>
      </w:r>
    </w:p>
    <w:p w:rsidR="005864F4" w:rsidRDefault="0024490F">
      <w:pPr>
        <w:pStyle w:val="MDPI41tablecaption"/>
        <w:rPr>
          <w:rFonts w:hint="default"/>
        </w:rPr>
      </w:pPr>
      <w:r>
        <w:rPr>
          <w:rFonts w:ascii="HY중고딕" w:eastAsia="HY중고딕" w:hAnsi="HY중고딕" w:hint="default"/>
          <w:b/>
        </w:rPr>
        <w:t xml:space="preserve">표 3.</w:t>
      </w:r>
      <w:r>
        <w:rPr>
          <w:rFonts w:ascii="HY중고딕" w:eastAsia="HY중고딕" w:hAnsi="HY중고딕" w:hint="default"/>
        </w:rPr>
        <w:t xml:space="preserve"> 허정(Emptiness)과 골프 퍼포먼스 간의 상관관계 분석</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728"/>
        <w:gridCol w:w="1532"/>
        <w:gridCol w:w="1532"/>
        <w:gridCol w:w="1532"/>
        <w:gridCol w:w="1533"/>
      </w:tblGrid>
      <w:tr w:rsidR="005864F4">
        <w:tc>
          <w:tcPr>
            <w:tcW w:w="1728"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변수1</w:t>
            </w:r>
          </w:p>
        </w:tc>
        <w:tc>
          <w:tcPr>
            <w:tcW w:w="1532"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변수2</w:t>
            </w:r>
          </w:p>
        </w:tc>
        <w:tc>
          <w:tcPr>
            <w:tcW w:w="1532"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상관계수(r)</w:t>
            </w:r>
          </w:p>
        </w:tc>
        <w:tc>
          <w:tcPr>
            <w:tcW w:w="1532"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P-value</w:t>
            </w:r>
          </w:p>
        </w:tc>
        <w:tc>
          <w:tcPr>
            <w:tcW w:w="1533"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유의성</w:t>
            </w:r>
          </w:p>
        </w:tc>
      </w:tr>
      <w:tr w:rsidR="005864F4">
        <w:tc>
          <w:tcPr>
            <w:tcW w:w="172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허정(Emptiness)</w:t>
            </w:r>
          </w:p>
        </w:tc>
        <w:tc>
          <w:tcPr>
            <w:tcW w:w="1532"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평균 타수(Score)</w:t>
            </w:r>
          </w:p>
        </w:tc>
        <w:tc>
          <w:tcPr>
            <w:tcW w:w="1532"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-0.237</w:t>
            </w:r>
          </w:p>
        </w:tc>
        <w:tc>
          <w:tcPr>
            <w:tcW w:w="1532"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0.041</w:t>
            </w:r>
          </w:p>
        </w:tc>
        <w:tc>
          <w:tcPr>
            <w:tcW w:w="153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유의함* (p&lt;0.05)</w:t>
            </w:r>
          </w:p>
        </w:tc>
      </w:tr>
      <w:tr w:rsidR="005864F4">
        <w:tc>
          <w:tcPr>
            <w:tcW w:w="172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허정(Emptiness)</w:t>
            </w:r>
          </w:p>
        </w:tc>
        <w:tc>
          <w:tcPr>
            <w:tcW w:w="1532"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핸디캡(Handicap)</w:t>
            </w:r>
          </w:p>
        </w:tc>
        <w:tc>
          <w:tcPr>
            <w:tcW w:w="1532"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-0.253</w:t>
            </w:r>
          </w:p>
        </w:tc>
        <w:tc>
          <w:tcPr>
            <w:tcW w:w="1532"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0.029</w:t>
            </w:r>
          </w:p>
        </w:tc>
        <w:tc>
          <w:tcPr>
            <w:tcW w:w="153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유의함* (p&lt;0.05)</w:t>
            </w:r>
          </w:p>
        </w:tc>
      </w:tr>
    </w:tbl>
    <w:p w:rsidR="005864F4" w:rsidRDefault="0024490F">
      <w:pPr>
        <w:pStyle w:val="MDPI43tablefooter"/>
        <w:rPr>
          <w:rFonts w:hint="default"/>
        </w:rPr>
      </w:pPr>
      <w:r>
        <w:rPr>
          <w:rFonts w:ascii="HY중고딕" w:eastAsia="HY중고딕" w:hAnsi="HY중고딕" w:hint="default"/>
          <w:i/>
        </w:rPr>
        <w:t xml:space="preserve">주(Note): * p &lt; .05, ** p &lt; .01 (Pearson 상관계수 적용)</w:t>
      </w:r>
    </w:p>
    <w:p w:rsidR="005864F4" w:rsidRDefault="0024490F">
      <w:pPr>
        <w:pStyle w:val="MDPI43tablefooter"/>
        <w:rPr>
          <w:rFonts w:hint="default"/>
        </w:rPr>
      </w:pPr>
      <w:r>
        <w:rPr>
          <w:rFonts w:ascii="HY중고딕" w:eastAsia="HY중고딕" w:hAnsi="HY중고딕" w:hint="default"/>
          <w:i/>
        </w:rPr>
        <w:t xml:space="preserve">출처 :본 연구 조사(2026) : (설문)동양철학(노자) 사상과 골프 퍼포먼스 상관관계 연구 설문</w:t>
      </w:r>
    </w:p>
    <w:p w:rsidR="005864F4" w:rsidRDefault="0024490F">
      <w:pPr>
        <w:pStyle w:val="MDPI41tablecaption"/>
        <w:rPr>
          <w:rFonts w:hint="default"/>
        </w:rPr>
      </w:pPr>
      <w:r>
        <w:rPr>
          <w:rFonts w:ascii="HY중고딕" w:eastAsia="HY중고딕" w:hAnsi="HY중고딕" w:hint="default"/>
          <w:b/>
        </w:rPr>
        <w:t xml:space="preserve">표 4.</w:t>
      </w:r>
      <w:r>
        <w:rPr>
          <w:rFonts w:ascii="HY중고딕" w:eastAsia="HY중고딕" w:hAnsi="HY중고딕" w:hint="default"/>
        </w:rPr>
        <w:t xml:space="preserve"> 허정(Emptiness) 수준에 따른 퍼포먼스 집단 비교</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3142"/>
        <w:gridCol w:w="2357"/>
        <w:gridCol w:w="2358"/>
      </w:tblGrid>
      <w:tr w:rsidR="005864F4">
        <w:tc>
          <w:tcPr>
            <w:tcW w:w="3142"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구분</w:t>
            </w:r>
          </w:p>
        </w:tc>
        <w:tc>
          <w:tcPr>
            <w:tcW w:w="2357"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평균 타수 (최근 1년)</w:t>
            </w:r>
          </w:p>
        </w:tc>
        <w:tc>
          <w:tcPr>
            <w:tcW w:w="2358"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평균 핸디캡</w:t>
            </w:r>
          </w:p>
        </w:tc>
      </w:tr>
      <w:tr w:rsidR="005864F4">
        <w:tc>
          <w:tcPr>
            <w:tcW w:w="3142"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허정(Emptiness) 낮은 집단</w:t>
            </w:r>
          </w:p>
        </w:tc>
        <w:tc>
          <w:tcPr>
            <w:tcW w:w="2357"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93.11</w:t>
            </w:r>
          </w:p>
        </w:tc>
        <w:tc>
          <w:tcPr>
            <w:tcW w:w="235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18</w:t>
            </w:r>
          </w:p>
        </w:tc>
      </w:tr>
      <w:tr w:rsidR="005864F4">
        <w:tc>
          <w:tcPr>
            <w:tcW w:w="3142"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허정(Emptiness) 높은 집단</w:t>
            </w:r>
          </w:p>
        </w:tc>
        <w:tc>
          <w:tcPr>
            <w:tcW w:w="2357"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87.75</w:t>
            </w:r>
          </w:p>
        </w:tc>
        <w:tc>
          <w:tcPr>
            <w:tcW w:w="235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14.93</w:t>
            </w:r>
          </w:p>
        </w:tc>
      </w:tr>
      <w:tr w:rsidR="005864F4">
        <w:tc>
          <w:tcPr>
            <w:tcW w:w="3142"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차이 (효과)</w:t>
            </w:r>
          </w:p>
        </w:tc>
        <w:tc>
          <w:tcPr>
            <w:tcW w:w="2357"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-5.36</w:t>
            </w:r>
          </w:p>
        </w:tc>
        <w:tc>
          <w:tcPr>
            <w:tcW w:w="2358"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-3.07</w:t>
            </w:r>
          </w:p>
        </w:tc>
      </w:tr>
    </w:tbl>
    <w:p w:rsidR="005864F4" w:rsidRDefault="0024490F">
      <w:pPr>
        <w:pStyle w:val="MDPI43tablefooter"/>
        <w:rPr>
          <w:rFonts w:hint="default"/>
        </w:rPr>
      </w:pPr>
      <w:r>
        <w:rPr>
          <w:rFonts w:ascii="HY중고딕" w:eastAsia="HY중고딕" w:hAnsi="HY중고딕" w:hint="default"/>
          <w:i/>
        </w:rPr>
        <w:t xml:space="preserve">주(Note): 허정 지수의 중앙값을 기준으로 낮은 집단과 높은 집단을 분류하여 평균을 산출함.</w:t>
      </w:r>
    </w:p>
    <w:p w:rsidR="005864F4" w:rsidRDefault="0024490F">
      <w:pPr>
        <w:pStyle w:val="MDPI43tablefooter"/>
        <w:rPr>
          <w:rFonts w:hint="default"/>
        </w:rPr>
      </w:pPr>
      <w:r>
        <w:rPr>
          <w:rFonts w:ascii="HY중고딕" w:eastAsia="HY중고딕" w:hAnsi="HY중고딕" w:hint="default"/>
          <w:i/>
        </w:rPr>
        <w:t xml:space="preserve">출처 :본 연구 조사(2026) : (설문)동양철학(노자) 사상과 골프 퍼포먼스 상관관계 연구 설문 결과</w:t>
      </w:r>
    </w:p>
    <w:p w:rsidR="005864F4" w:rsidRDefault="0024490F">
      <w:pPr>
        <w:pStyle w:val="MDPI22heading2"/>
        <w:spacing w:before="240" w:after="100"/>
        <w:rPr>
          <w:rFonts w:ascii="HY중고딕" w:eastAsia="HY중고딕" w:hAnsi="HY중고딕" w:hint="default"/>
        </w:rPr>
      </w:pPr>
      <w:r>
        <w:rPr>
          <w:rFonts w:ascii="HY중고딕" w:eastAsia="HY중고딕" w:hAnsi="HY중고딕" w:hint="default"/>
          <w:b/>
          <w:i w:val="0"/>
          <w:sz w:val="22"/>
          <w:szCs w:val="24"/>
        </w:rPr>
        <w:t xml:space="preserve">4.4. Step 4. 다중회귀분석 (Multiple Regression: 가설 2 검정)</w:t>
      </w:r>
    </w:p>
    <w:p w:rsidR="005864F4" w:rsidRDefault="0024490F">
      <w:pPr>
        <w:pStyle w:val="MDPI31text"/>
        <w:spacing w:after="100"/>
        <w:ind w:firstLine="0"/>
        <w:jc w:val="both"/>
        <w:rPr>
          <w:rFonts w:hint="default"/>
        </w:rPr>
      </w:pPr>
      <w:r>
        <w:rPr>
          <w:b/>
        </w:rPr>
        <w:t xml:space="preserve">가설 2 검정: 도덕경 사상은 구력을 통제한 상태에서도 핸디캡에 유의미한 영향을 미칠 것이다.</w:t>
      </w:r>
    </w:p>
    <w:p w:rsidR="005864F4" w:rsidRDefault="0024490F">
      <w:pPr>
        <w:pStyle w:val="MDPI31text"/>
        <w:spacing w:after="100"/>
        <w:jc w:val="both"/>
        <w:rPr>
          <w:rFonts w:hint="default"/>
        </w:rPr>
      </w:pPr>
      <w:r>
        <w:t xml:space="preserve">상관관계 분석을 넘어, 독립변수들이 핸디캡에 미치는 복합적이고 독립적인 영향력을 산출하기 위해 OLS 다중회귀분석(Multiple Regression)을 실시하였다(표 5).</w:t>
      </w:r>
    </w:p>
    <w:p w:rsidR="005864F4" w:rsidRDefault="0024490F">
      <w:pPr>
        <w:pStyle w:val="MDPI31text"/>
        <w:spacing w:after="100"/>
        <w:jc w:val="both"/>
        <w:rPr>
          <w:rFonts w:hint="default"/>
        </w:rPr>
      </w:pPr>
      <w:r>
        <w:t xml:space="preserve">또한 독립변수 간 다중공선성(multicollinearity)을 확인하기 위해 분산팽창계수(Variance Inflation Factor, VIF)를 산출하였다. 일반적으로 VIF 값이 5 미만일 경우 다중공선성 문제가 없는 것으로 판단되며, 본 연구의 모든 독립변수는 해당 기준을 충족하여 회귀모형의 안정성이 확보된 것으로 판단하였다.</w:t>
      </w:r>
    </w:p>
    <w:p w:rsidR="005864F4" w:rsidRDefault="0024490F">
      <w:pPr>
        <w:pStyle w:val="MDPI31text"/>
        <w:spacing w:after="100"/>
        <w:jc w:val="both"/>
        <w:rPr>
          <w:rFonts w:hint="default"/>
        </w:rPr>
      </w:pPr>
      <w:r>
        <w:t xml:space="preserve">회귀모델의 전체적인 설명력을 나타내는 결정계수(R²)는 0.433으로 도출되었다. 이는 투입된 독립변수들이 종속변수인 핸디캡 분산의 약 43.3%를 설명함을 의미하며, 본 연구와 같은 사회과학 분야의 탐색적 연구에서 수용 가능한 설명력으로 해석할 수 있다.</w:t>
      </w:r>
    </w:p>
    <w:p w:rsidR="005864F4" w:rsidRDefault="0024490F">
      <w:pPr>
        <w:pStyle w:val="MDPI31text"/>
        <w:spacing w:after="100"/>
        <w:jc w:val="both"/>
        <w:rPr>
          <w:rFonts w:hint="default"/>
        </w:rPr>
      </w:pPr>
      <w:r>
        <w:t xml:space="preserve">각 독립변수의 영향력을 확인한 결과, </w:t>
      </w:r>
      <w:r>
        <w:rPr>
          <w:b/>
        </w:rPr>
        <w:t xml:space="preserve">통제변수로 투입된 골프 구력은 핸디캡과 유의미한 음(-)의 관련성을 보였다 (B = -0.482, β = -0.569, p &lt; .001).</w:t>
      </w:r>
      <w:r>
        <w:t xml:space="preserve"> 이는 골프 구력이 증가할수록 핸디캡이 낮아지는 경향이 있음을 의미하며, 기존 스포츠 수행 연구의 일반적 결과와 일치하는 것으로 해석할 수 있다.</w:t>
      </w:r>
    </w:p>
    <w:p w:rsidR="005864F4" w:rsidRDefault="0024490F">
      <w:pPr>
        <w:pStyle w:val="MDPI31text"/>
        <w:spacing w:after="100"/>
        <w:jc w:val="both"/>
        <w:rPr>
          <w:rFonts w:hint="default"/>
        </w:rPr>
      </w:pPr>
      <w:r>
        <w:t xml:space="preserve">또한 구력을 통제한 상태에서도 심리적 요인 중 ‘</w:t>
      </w:r>
      <w:r>
        <w:rPr>
          <w:b/>
        </w:rPr>
        <w:t xml:space="preserve">허정(Emptiness)’은 핸디캡과 유의미한 음(-)의 관련성을 나타냈다. (B = -2.694, β = -0.387, p = .001).</w:t>
      </w:r>
      <w:r>
        <w:t xml:space="preserve"> 비표준화 회귀계수(B)의 해석에 따르면, 골프 구력이 동일하다고 가정할 때 허정 점수가 1점 증가할수록 평균 핸디캡은 약 2.69 낮아지는 경향이 있는 것으로 나타났다.</w:t>
      </w:r>
    </w:p>
    <w:p w:rsidR="005864F4" w:rsidRDefault="0024490F">
      <w:pPr>
        <w:pStyle w:val="MDPI31text"/>
        <w:spacing w:after="100"/>
        <w:jc w:val="both"/>
        <w:rPr>
          <w:rFonts w:hint="default"/>
        </w:rPr>
      </w:pPr>
      <w:r>
        <w:t xml:space="preserve">이러한 결과는 샷 직전 잡념을 비우고 마음을 안정시키는 태도가 골프 수행 결과와 통계적으로 유의미한 관련성을 가질 가능성을 시사한다. 다만 본 연구는 횡단면 설문자료를 기반으로 수행되었으므로, 이 결과는 인과관계가 아닌 변수 간 통계적 관련성(association) 수준에서 해석하는 것이 타당하다.</w:t>
      </w:r>
    </w:p>
    <w:p w:rsidR="005864F4" w:rsidRDefault="0024490F">
      <w:pPr>
        <w:pStyle w:val="MDPI41tablecaption"/>
        <w:rPr>
          <w:rFonts w:hint="default"/>
        </w:rPr>
      </w:pPr>
      <w:r>
        <w:rPr>
          <w:rFonts w:ascii="HY중고딕" w:eastAsia="HY중고딕" w:hAnsi="HY중고딕" w:hint="default"/>
          <w:b/>
        </w:rPr>
        <w:t xml:space="preserve">표 5.</w:t>
      </w:r>
      <w:r>
        <w:rPr>
          <w:rFonts w:ascii="HY중고딕" w:eastAsia="HY중고딕" w:hAnsi="HY중고딕" w:hint="default"/>
        </w:rPr>
        <w:t xml:space="preserve"> 도덕경 사상이 골프 핸디캡에 미치는 영향 (다중회귀분석 결과)</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885"/>
        <w:gridCol w:w="1493"/>
        <w:gridCol w:w="1493"/>
        <w:gridCol w:w="1493"/>
        <w:gridCol w:w="1493"/>
      </w:tblGrid>
      <w:tr w:rsidR="005864F4">
        <w:tc>
          <w:tcPr>
            <w:tcW w:w="1885"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독립변수</w:t>
            </w:r>
          </w:p>
        </w:tc>
        <w:tc>
          <w:tcPr>
            <w:tcW w:w="1493"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B (비표준화) 회귀계수</w:t>
            </w:r>
          </w:p>
        </w:tc>
        <w:tc>
          <w:tcPr>
            <w:tcW w:w="1493"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β (표준화)</w:t>
            </w:r>
          </w:p>
        </w:tc>
        <w:tc>
          <w:tcPr>
            <w:tcW w:w="1493"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P-value</w:t>
            </w:r>
          </w:p>
        </w:tc>
        <w:tc>
          <w:tcPr>
            <w:tcW w:w="1493" w:type="dxa"/>
            <w:tcBorders>
              <w:bottom w:val="single" w:sz="4" w:space="0" w:color="auto"/>
            </w:tcBorders>
            <w:shd w:val="clear" w:color="auto" w:fill="auto"/>
            <w:vAlign w:val="center"/>
          </w:tcPr>
          <w:p w:rsidR="005864F4" w:rsidRDefault="0024490F">
            <w:pPr>
              <w:pStyle w:val="MDPI42tablebody"/>
              <w:spacing w:line="240" w:lineRule="auto"/>
              <w:rPr>
                <w:rFonts w:ascii="HY중고딕" w:eastAsia="HY중고딕" w:hAnsi="HY중고딕" w:hint="default"/>
                <w:b/>
                <w:snapToGrid/>
                <w:spacing w:val="-6"/>
                <w:w w:val="95"/>
              </w:rPr>
            </w:pPr>
            <w:r>
              <w:rPr>
                <w:rFonts w:ascii="HY중고딕" w:eastAsia="HY중고딕" w:hAnsi="HY중고딕" w:hint="default"/>
                <w:b/>
                <w:spacing w:val="-6"/>
                <w:w w:val="95"/>
              </w:rPr>
              <w:t xml:space="preserve">VIF</w:t>
            </w:r>
          </w:p>
        </w:tc>
      </w:tr>
      <w:tr w:rsidR="005864F4">
        <w:tc>
          <w:tcPr>
            <w:tcW w:w="1885"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구력(Experience)</w:t>
            </w:r>
          </w:p>
        </w:tc>
        <w:tc>
          <w:tcPr>
            <w:tcW w:w="149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-0.482</w:t>
            </w:r>
          </w:p>
        </w:tc>
        <w:tc>
          <w:tcPr>
            <w:tcW w:w="149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-0.569</w:t>
            </w:r>
          </w:p>
        </w:tc>
        <w:tc>
          <w:tcPr>
            <w:tcW w:w="149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&lt; .001***</w:t>
            </w:r>
          </w:p>
        </w:tc>
        <w:tc>
          <w:tcPr>
            <w:tcW w:w="149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1.42</w:t>
            </w:r>
          </w:p>
        </w:tc>
      </w:tr>
      <w:tr w:rsidR="005864F4">
        <w:tc>
          <w:tcPr>
            <w:tcW w:w="1885"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무위(Wu-wei)</w:t>
            </w:r>
          </w:p>
        </w:tc>
        <w:tc>
          <w:tcPr>
            <w:tcW w:w="149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0.12</w:t>
            </w:r>
          </w:p>
        </w:tc>
        <w:tc>
          <w:tcPr>
            <w:tcW w:w="149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0.263</w:t>
            </w:r>
          </w:p>
        </w:tc>
        <w:tc>
          <w:tcPr>
            <w:tcW w:w="149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0.017*</w:t>
            </w:r>
          </w:p>
        </w:tc>
        <w:tc>
          <w:tcPr>
            <w:tcW w:w="149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1.31</w:t>
            </w:r>
          </w:p>
        </w:tc>
      </w:tr>
      <w:tr w:rsidR="005864F4">
        <w:tc>
          <w:tcPr>
            <w:tcW w:w="1885"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유약(Softness)</w:t>
            </w:r>
          </w:p>
        </w:tc>
        <w:tc>
          <w:tcPr>
            <w:tcW w:w="149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-0.05</w:t>
            </w:r>
          </w:p>
        </w:tc>
        <w:tc>
          <w:tcPr>
            <w:tcW w:w="149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-0.004</w:t>
            </w:r>
          </w:p>
        </w:tc>
        <w:tc>
          <w:tcPr>
            <w:tcW w:w="149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0.968</w:t>
            </w:r>
          </w:p>
        </w:tc>
        <w:tc>
          <w:tcPr>
            <w:tcW w:w="149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1.28</w:t>
            </w:r>
          </w:p>
        </w:tc>
      </w:tr>
      <w:tr w:rsidR="005864F4">
        <w:tc>
          <w:tcPr>
            <w:tcW w:w="1885"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허정(Emptiness)</w:t>
            </w:r>
          </w:p>
        </w:tc>
        <w:tc>
          <w:tcPr>
            <w:tcW w:w="149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-2.694</w:t>
            </w:r>
          </w:p>
        </w:tc>
        <w:tc>
          <w:tcPr>
            <w:tcW w:w="149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-0.387</w:t>
            </w:r>
          </w:p>
        </w:tc>
        <w:tc>
          <w:tcPr>
            <w:tcW w:w="149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0.001**</w:t>
            </w:r>
          </w:p>
        </w:tc>
        <w:tc>
          <w:tcPr>
            <w:tcW w:w="1493" w:type="dxa"/>
            <w:shd w:val="clear" w:color="auto" w:fill="auto"/>
            <w:vAlign w:val="center"/>
          </w:tcPr>
          <w:p w:rsidR="005864F4" w:rsidRDefault="0024490F">
            <w:pPr>
              <w:pStyle w:val="MDPI42tablebody"/>
              <w:spacing w:line="240" w:lineRule="auto"/>
              <w:rPr>
                <w:rFonts w:ascii="HY중고딕" w:eastAsia="HY중고딕" w:hAnsi="HY중고딕" w:hint="default"/>
                <w:spacing w:val="-6"/>
                <w:w w:val="95"/>
              </w:rPr>
            </w:pPr>
            <w:r>
              <w:rPr>
                <w:rFonts w:ascii="HY중고딕" w:eastAsia="HY중고딕" w:hAnsi="HY중고딕" w:hint="default"/>
                <w:spacing w:val="-6"/>
                <w:w w:val="95"/>
              </w:rPr>
              <w:t xml:space="preserve">1.57</w:t>
            </w:r>
          </w:p>
        </w:tc>
      </w:tr>
    </w:tbl>
    <w:p w:rsidR="005864F4" w:rsidRDefault="0024490F">
      <w:pPr>
        <w:pStyle w:val="MDPI43tablefooter"/>
        <w:rPr>
          <w:rFonts w:hint="default"/>
        </w:rPr>
      </w:pPr>
      <w:r>
        <w:rPr>
          <w:rFonts w:ascii="HY중고딕" w:eastAsia="HY중고딕" w:hAnsi="HY중고딕" w:hint="default"/>
          <w:i/>
        </w:rPr>
        <w:t xml:space="preserve">주(Note): 종속변수는 핸디캡이며, 통제변수로 골프 구력(년)을 포함하였다. B는 비표준화 회귀계수(Unstandardized coefficient), β는 표준화 회귀계수(Standardized coefficient)를 의미한다. VIF(Variance Inflation Factor)는 다중공선성을 검토하기 위한 지표로, 모든 변수의 VIF 값이 5 미만으로 나타나 다중공선성 문제는 없는 것으로 판단하였다.</w:t>
      </w:r>
      <w:r>
        <w:rPr>
          <w:rFonts w:ascii="HY중고딕" w:eastAsia="HY중고딕" w:hAnsi="HY중고딕" w:hint="default"/>
        </w:rPr>
        <w:t xml:space="preserve"> </w:t>
      </w:r>
      <w:r>
        <w:rPr>
          <w:rFonts w:ascii="HY중고딕" w:eastAsia="HY중고딕" w:hAnsi="HY중고딕" w:hint="default"/>
          <w:i/>
        </w:rPr>
        <w:t xml:space="preserve">R² = 0.433, Adjusted R² = 0.401, F = 13.38, N = 75</w:t>
      </w:r>
      <w:r>
        <w:rPr>
          <w:rFonts w:ascii="HY중고딕" w:eastAsia="HY중고딕" w:hAnsi="HY중고딕" w:hint="default"/>
        </w:rPr>
        <w:t xml:space="preserve"> . * p &lt; .05, ** p &lt; .01, *** p &lt; .001</w:t>
      </w:r>
    </w:p>
    <w:p w:rsidR="005864F4" w:rsidRDefault="0024490F">
      <w:pPr>
        <w:pStyle w:val="MDPI43tablefooter"/>
        <w:rPr>
          <w:rFonts w:hint="default"/>
        </w:rPr>
      </w:pPr>
      <w:r>
        <w:rPr>
          <w:rFonts w:ascii="HY중고딕" w:eastAsia="HY중고딕" w:hAnsi="HY중고딕" w:hint="default"/>
          <w:i/>
        </w:rPr>
        <w:t xml:space="preserve">출처 :본 연구 조사(2026) : (설문)동양철학(노자) 사상과 골프 퍼포먼스 상관관계 연구 설문 </w:t>
      </w:r>
    </w:p>
    <w:p w:rsidR="005864F4" w:rsidRDefault="0024490F">
      <w:pPr>
        <w:pStyle w:val="MDPI21heading1"/>
        <w:spacing w:before="300" w:after="100"/>
        <w:rPr>
          <w:rFonts w:hint="default"/>
        </w:rPr>
      </w:pPr>
      <w:r>
        <w:rPr>
          <w:rFonts w:ascii="HY견고딕" w:eastAsia="HY견고딕" w:hAnsi="HY견고딕" w:hint="default"/>
          <w:b w:val="0"/>
        </w:rPr>
        <w:t xml:space="preserve">5. 논의</w:t>
      </w:r>
    </w:p>
    <w:p w:rsidR="005864F4" w:rsidRDefault="0024490F">
      <w:pPr>
        <w:pStyle w:val="MDPI31text"/>
        <w:spacing w:after="100"/>
        <w:jc w:val="both"/>
        <w:rPr>
          <w:rFonts w:hint="default"/>
        </w:rPr>
      </w:pPr>
      <w:r>
        <w:t xml:space="preserve">본 연구는 억지로 통제하려는 목적 지향적 노력(Striving)이 오히려 퍼포먼스를 저하시킬 수 있다는 최근 스포츠 심리학의 문제의식에서 출발하여, 그 대안으로 노자의 도덕경 사상(무위, 유약, 허정)이 실제 골프 퍼포먼스에 미치는 영향을 실증적으로 분석하였다. 75명의 골퍼를 대상으로 한 4단계 통계 분석 결과, 다음과 같은 핵심 결론을 도출하였다.</w:t>
      </w:r>
    </w:p>
    <w:p w:rsidR="005864F4" w:rsidRDefault="0024490F">
      <w:pPr>
        <w:pStyle w:val="MDPI31text"/>
        <w:spacing w:after="100"/>
        <w:jc w:val="both"/>
        <w:rPr>
          <w:rFonts w:hint="default"/>
        </w:rPr>
      </w:pPr>
      <w:r>
        <w:t xml:space="preserve">첫째, 도덕경의 사상 중 물 흐르듯 순응하는 '무위(Wu-wei)'와 부드러움을 추구하는 '유약(Softness)'은 이론적 중요성에도 불구하고 본 표본 내에서 스코어나 핸디캡과 직접적인 선형적 상관관계를 나타내지는 않았다. </w:t>
      </w:r>
      <w:r>
        <w:rPr>
          <w:b/>
        </w:rPr>
        <w:t xml:space="preserve">그러나 실력 수준에 따른 집단 비교 분석 결과, '무위' 성향은 매우 흥미로운 비선형적 'U자형(U-shaped)' 발달 추이를 나타냈다.</w:t>
      </w:r>
      <w:r>
        <w:t xml:space="preserve"> 초보자의 수동적 체념(높은 무위 점수)에서 시작한 철학적 태도는, 스윙을 억지로 통제하려는 강박이 정점에 달하는 중급자 및 티칭 프로 단계에서 최저점으로 하락하였다. 하지만 기술적 통제의 한계를 넘어선 투어 프로 단계에 이르러서는 다시 자연의 흐름에 샷을 온전히 맡기는 '능동적이고 진정한 무위'로 회귀하며 최고점으로 급상승하였다. 이는 무위가 단순한 타수 감소 변수가 아니라, 골퍼가 인위적 통제의 한계를 극복하고 최상위 경지로 나아가기 위해 반드시 겪어야 하는 심리적 발달 과정(U자형 곡선)의 중요한 해석적 시사점을 제공한다.</w:t>
      </w:r>
    </w:p>
    <w:p w:rsidR="005864F4" w:rsidRDefault="0024490F">
      <w:pPr>
        <w:pStyle w:val="MDPI31text"/>
        <w:spacing w:after="100"/>
        <w:jc w:val="both"/>
        <w:rPr>
          <w:rFonts w:hint="default"/>
        </w:rPr>
      </w:pPr>
      <w:r>
        <w:t xml:space="preserve">둘째, 샷 직전 결과에 대한 집착과 잡념을 완전히 비워내는 </w:t>
      </w:r>
      <w:r>
        <w:rPr>
          <w:b/>
        </w:rPr>
        <w:t xml:space="preserve">'허정(Emptiness)'의 태도는 골프 퍼포먼스와 유의미한 통계적 관련성</w:t>
      </w:r>
      <w:r>
        <w:t xml:space="preserve">을 보였다. 실력이 상급자로 갈수록 허정을 실천하는 빈도가 뚜렷하게 증가하였으며, 평균 타수 및 핸디캡 모두와 유의미한 음(-)의 상관관계를 나타냈다. 특히, 핸디캡에 가장 결정적인 영향을 미치는 물리적 요인인 '구력(경험)'을 통제한 다중회귀분석에서도 허정은 핸디캡을 유의미하게 낮추는 독립 변인으로 확인되었다(허정 점수 1점 상승 시 핸디캡 약 2.69타 감소). 이는 동양철학의 '비움'이라는 추상적 개념이 실제 스포츠 현장에서 타수를 줄이는 구체적이고 강력한 멘탈리티 전략임을 데이터를 통해 유의미한 관련성이 관찰되었다는 점에서 의의가 있다.</w:t>
      </w:r>
    </w:p>
    <w:p w:rsidR="005864F4" w:rsidRDefault="0024490F">
      <w:pPr>
        <w:pStyle w:val="MDPI21heading1"/>
        <w:spacing w:before="300" w:after="100"/>
        <w:rPr>
          <w:rFonts w:hint="default"/>
        </w:rPr>
      </w:pPr>
      <w:r>
        <w:rPr>
          <w:rFonts w:ascii="HY견고딕" w:eastAsia="HY견고딕" w:hAnsi="HY견고딕" w:hint="default"/>
          <w:b w:val="0"/>
        </w:rPr>
        <w:t xml:space="preserve">6. 결론</w:t>
      </w:r>
    </w:p>
    <w:p w:rsidR="005864F4" w:rsidRDefault="0024490F">
      <w:pPr>
        <w:pStyle w:val="MDPI22heading2"/>
        <w:spacing w:before="240" w:after="100"/>
        <w:rPr>
          <w:rFonts w:ascii="HY중고딕" w:eastAsia="HY중고딕" w:hAnsi="HY중고딕" w:hint="default"/>
        </w:rPr>
      </w:pPr>
      <w:r>
        <w:rPr>
          <w:rFonts w:ascii="HY중고딕" w:eastAsia="HY중고딕" w:hAnsi="HY중고딕" w:hint="default"/>
          <w:b/>
          <w:i w:val="0"/>
          <w:sz w:val="22"/>
          <w:szCs w:val="24"/>
        </w:rPr>
        <w:t xml:space="preserve">6.1. 학술적 및 실무적 제언</w:t>
      </w:r>
    </w:p>
    <w:p w:rsidR="005864F4" w:rsidRDefault="0024490F">
      <w:pPr>
        <w:pStyle w:val="MDPI31text"/>
        <w:spacing w:after="100"/>
        <w:jc w:val="both"/>
        <w:rPr>
          <w:rFonts w:hint="default"/>
        </w:rPr>
      </w:pPr>
      <w:r>
        <w:t xml:space="preserve">본 연구의 결과는 목적 지향적이고 자의식적인 개입을 줄이는 비목적성(Non-striving)이 선수들의 웰빙과 퍼포먼스 향상에 긍정적으로 작용한다는 선행 연구(Kee et al., 2021)와 일관된 경향을 보인다. 이를 바탕으로 골프 교육 및 멘탈 코칭 현장에 다음과 같은 실무적 제언을 제시한다.</w:t>
      </w:r>
    </w:p>
    <w:p w:rsidR="005864F4" w:rsidRDefault="0024490F">
      <w:pPr>
        <w:pStyle w:val="MDPI31text"/>
        <w:spacing w:after="100"/>
        <w:ind w:left="2617" w:hanging="240"/>
        <w:jc w:val="both"/>
        <w:rPr>
          <w:rFonts w:hint="default"/>
        </w:rPr>
      </w:pPr>
      <w:r>
        <w:t xml:space="preserve">• </w:t>
      </w:r>
      <w:r>
        <w:rPr>
          <w:b/>
        </w:rPr>
        <w:t xml:space="preserve">기계적 훈련에서 철학적 '마음 비우기'로의 패러다임 전환:</w:t>
      </w:r>
      <w:r>
        <w:t xml:space="preserve"> 현대 골프 지도는 스윙 궤도, 체중 이동 등 생체역학적 메커니즘을 통제하고 교정하는 데 집중되어 있다. 그러나 완벽한 폼을 만들려는 강박은 실전에서 근육의 경직과 플로우(Flow) 상태의 방해를 초래한다. 지도자들은 기술적 레슨 못지않게, 목표(스코어, 비거리)에 대한 집착을 내려놓는 철학적 접근을 훈련 과정에 통합해야 한다.</w:t>
      </w:r>
    </w:p>
    <w:p w:rsidR="005864F4" w:rsidRDefault="0024490F">
      <w:pPr>
        <w:pStyle w:val="MDPI31text"/>
        <w:spacing w:after="100"/>
        <w:ind w:left="2617" w:hanging="240"/>
        <w:jc w:val="both"/>
        <w:rPr>
          <w:rFonts w:hint="default"/>
        </w:rPr>
      </w:pPr>
      <w:r>
        <w:t xml:space="preserve">• </w:t>
      </w:r>
      <w:r>
        <w:rPr>
          <w:b/>
        </w:rPr>
        <w:t xml:space="preserve">'허정(Emptiness)'의 프리샷 루틴(Pre-shot Routine) 체화:</w:t>
      </w:r>
      <w:r>
        <w:t xml:space="preserve"> 실전 라운딩에서 가장 중요한 것은 공을 치기 직전의 찰나이다. 타인의 시선, 해저드에 대한 두려움, 이전 홀의 실수를 의식적으로 지워내는 '허정'의 상태를 선수 개인의 구체적인 프리샷 루틴으로 고착화해야 한다. 심호흡과 함께 뇌를 비우고 암묵적 운동 기억에 스윙을 맡길 때, 본 연구의 회귀분석 결과가 보여주듯 퍼포먼스 개선과 관련될 가능성을 기대할 수 있다.</w:t>
      </w:r>
    </w:p>
    <w:p w:rsidR="005864F4" w:rsidRDefault="0024490F">
      <w:pPr>
        <w:pStyle w:val="MDPI22heading2"/>
        <w:spacing w:before="240" w:after="100"/>
        <w:rPr>
          <w:rFonts w:ascii="HY중고딕" w:eastAsia="HY중고딕" w:hAnsi="HY중고딕" w:hint="default"/>
        </w:rPr>
      </w:pPr>
      <w:r>
        <w:rPr>
          <w:rFonts w:ascii="HY중고딕" w:eastAsia="HY중고딕" w:hAnsi="HY중고딕" w:hint="default"/>
          <w:b/>
          <w:i w:val="0"/>
          <w:sz w:val="22"/>
          <w:szCs w:val="24"/>
        </w:rPr>
        <w:t xml:space="preserve">6.2. 연구의 한계 및 향후 연구 방향</w:t>
      </w:r>
    </w:p>
    <w:p w:rsidR="005864F4" w:rsidRDefault="0024490F">
      <w:pPr>
        <w:pStyle w:val="MDPI31text"/>
        <w:spacing w:after="100"/>
        <w:jc w:val="both"/>
        <w:rPr>
          <w:rFonts w:hint="default"/>
        </w:rPr>
      </w:pPr>
      <w:r>
        <w:t xml:space="preserve">본 연구는 도덕경의 철학적 관점을 스포츠 실증 데이터에 접목한 의미 있는 시도이나, 다음과 같은 통계적·방법론적 한계를 지니며 향후 이를 보완한 후속 연구가 요구된다.</w:t>
      </w:r>
    </w:p>
    <w:p w:rsidR="005864F4" w:rsidRDefault="0024490F">
      <w:pPr>
        <w:pStyle w:val="MDPI31text"/>
        <w:spacing w:after="100"/>
        <w:ind w:left="2617" w:hanging="240"/>
        <w:jc w:val="both"/>
        <w:rPr>
          <w:rFonts w:hint="default"/>
        </w:rPr>
      </w:pPr>
      <w:r>
        <w:t xml:space="preserve">• </w:t>
      </w:r>
      <w:r>
        <w:rPr>
          <w:b/>
        </w:rPr>
        <w:t xml:space="preserve">상관관계 추정의 한계:</w:t>
      </w:r>
      <w:r>
        <w:t xml:space="preserve"> 본 연구는 특정 시점의 자기보고식 설문(Self-report survey)에 기초한 횡단면 자료(Cross-sectional data)를 활용하였다. 특히 유약 변수의 Cronbach’s α 값이 상대적으로 낮게 나타났으므로, 향후 연구에서는 유약 개념을 보다 정교하게 측정할 수 있는 추가 문항 개발이 필요하다. 따라서 상관관계 및 다중회귀분석에서 도출된 변수 간의 유의미한 수치를 명확한 선후 인과관계(Causal effect)로 단정하기는 어려우며, 상호 연관된 통계적 경향성(Association)으로 해석해야 한다.</w:t>
      </w:r>
    </w:p>
    <w:p w:rsidR="005864F4" w:rsidRDefault="0024490F">
      <w:pPr>
        <w:pStyle w:val="MDPI31text"/>
        <w:spacing w:after="100"/>
        <w:ind w:left="2617" w:hanging="240"/>
        <w:jc w:val="both"/>
        <w:rPr>
          <w:rFonts w:hint="default"/>
        </w:rPr>
      </w:pPr>
      <w:r>
        <w:t xml:space="preserve">• </w:t>
      </w:r>
      <w:r>
        <w:rPr>
          <w:b/>
        </w:rPr>
        <w:t xml:space="preserve">회귀모델의 설명력과 누락 변수(Omitted Variables)의 한계:</w:t>
      </w:r>
      <w:r>
        <w:t xml:space="preserve"> 다중회귀분석 결과 모델의 결정계수(R²)가 43.3%로 도출되어 통계적으로 양호한 설명력을 보였으나, 이는 곧 핸디캡 분산의 나머지 56.7%는 본 연구에 포함되지 않은 다른 요인에 의해 설명됨을 의미한다. 향후 연구에서는 주당 연습 시간, 라운딩 빈도, 신체 근력 등 퍼포먼스에 영향을 미칠 수 있는 다양한 독립변수들을 추가로 통제하여 보다 정교한 회귀모델을 구축할 필요가 있다.</w:t>
      </w:r>
    </w:p>
    <w:p w:rsidR="005864F4" w:rsidRDefault="0024490F">
      <w:pPr>
        <w:pStyle w:val="MDPI31text"/>
        <w:spacing w:after="100"/>
        <w:ind w:left="2617" w:hanging="240"/>
        <w:jc w:val="both"/>
        <w:rPr>
          <w:rFonts w:hint="default"/>
        </w:rPr>
        <w:sectPr w:rsidR="005864F4">
          <w:headerReference w:type="default" r:id="rId9"/>
          <w:headerReference w:type="first" r:id="rId10"/>
          <w:footerReference w:type="first" r:id="rId11"/>
          <w:type w:val="continuous"/>
          <w:pgSz w:w="11906" w:h="16838" w:code="9"/>
          <w:pgMar w:top="1417" w:right="720" w:bottom="907" w:left="720" w:header="720" w:footer="612" w:gutter="0"/>
          <w:pgNumType w:start="1"/>
          <w:cols w:space="720"/>
          <w:titlePg/>
          <w:docGrid w:type="lines" w:linePitch="326"/>
        </w:sectPr>
      </w:pPr>
      <w:r>
        <w:t xml:space="preserve">• </w:t>
      </w:r>
      <w:r>
        <w:rPr>
          <w:b/>
        </w:rPr>
        <w:t xml:space="preserve">표본 크기에 따른 그룹 간 비교(ANOVA)의 한계:</w:t>
      </w:r>
      <w:r>
        <w:t xml:space="preserve"> 75명의 표본 중 본 연구에서는 티칭 프로와 투어 프로 집단의 표본 수가 각각 3명과 4명으로 제한적이었다. 따라서 실력 수준별 평균 차이를 비교하는 ANOVA 결과는 표본 불균형의 영향을 받을 수 있으며, 본 연구의 집단 간 비교 결과는 확정적 결론이 아니라 탐색적 결과로 해석하는 것이 타당하다. 향후 연구에서는 각 실력 수준별로 충분하고 균형 잡힌 층화 표본을 확보하여 실력에 따른 멘탈리티의 차이를 더욱 명확히 검증해야 할 것이다.</w:t>
      </w:r>
    </w:p>
    <w:p w:rsidR="005864F4" w:rsidRDefault="0024490F">
      <w:pPr>
        <w:pStyle w:val="MDPI21heading1"/>
        <w:rPr>
          <w:rFonts w:hint="default"/>
        </w:rPr>
      </w:pPr>
      <w:r>
        <w:rPr>
          <w:rFonts w:ascii="HY견고딕" w:eastAsia="HY견고딕" w:hAnsi="HY견고딕" w:hint="default"/>
          <w:b w:val="0"/>
        </w:rPr>
        <w:t xml:space="preserve">부록 A</w:t>
      </w:r>
    </w:p>
    <w:p w:rsidR="005864F4" w:rsidRDefault="0024490F">
      <w:pPr>
        <w:pStyle w:val="MDPI31text"/>
        <w:spacing w:after="100"/>
        <w:jc w:val="both"/>
        <w:rPr>
          <w:rFonts w:hint="default"/>
        </w:rPr>
      </w:pPr>
      <w:r>
        <w:t xml:space="preserve">부록 A는 본 연구의 설문 응답 자료이다(그림 A1).</w:t>
      </w:r>
    </w:p>
    <w:p w:rsidR="005864F4" w:rsidRDefault="0024490F">
      <w:pPr>
        <w:pStyle w:val="MDPI51figurecaption"/>
        <w:spacing w:after="0"/>
        <w:rPr>
          <w:rFonts w:hint="default"/>
        </w:rPr>
      </w:pPr>
      <w:r>
        <w:drawing>
          <wp:inline xmlns:a="http://schemas.openxmlformats.org/drawingml/2006/main" xmlns:pic="http://schemas.openxmlformats.org/drawingml/2006/picture">
            <wp:extent cx="7937500" cy="4891069"/>
            <wp:docPr id="2004" name="Picture 102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937500" cy="4891069"/>
                    </a:xfrm>
                    <a:prstGeom prst="rect"/>
                  </pic:spPr>
                </pic:pic>
              </a:graphicData>
            </a:graphic>
          </wp:inline>
        </w:drawing>
      </w:r>
    </w:p>
    <w:p w:rsidR="005864F4" w:rsidRDefault="0024490F">
      <w:pPr>
        <w:pStyle w:val="MDPI51figurecaption"/>
        <w:spacing w:before="0"/>
        <w:rPr>
          <w:rFonts w:hint="default"/>
        </w:rPr>
        <w:sectPr w:rsidR="005864F4">
          <w:headerReference w:type="default" r:id="rId9"/>
          <w:type w:val="nextPage"/>
          <w:pgSz w:w="16838" w:h="11906" w:code="9" w:orient="landscape"/>
          <w:pgMar w:top="1417" w:right="720" w:bottom="907" w:left="720" w:header="720" w:footer="612" w:gutter="0"/>
          <w:cols w:space="720"/>
          <w:docGrid w:type="lines" w:linePitch="326"/>
        </w:sectPr>
      </w:pPr>
      <w:r>
        <w:rPr>
          <w:rFonts w:ascii="HY중고딕" w:eastAsia="HY중고딕" w:hAnsi="HY중고딕" w:hint="default"/>
          <w:b/>
        </w:rPr>
        <w:t xml:space="preserve">그림 A1.</w:t>
      </w:r>
      <w:r>
        <w:rPr>
          <w:rFonts w:ascii="HY중고딕" w:eastAsia="HY중고딕" w:hAnsi="HY중고딕" w:hint="default"/>
        </w:rPr>
        <w:t xml:space="preserve"> 연구 조사(2026) : (설문)동양철학(노자) 사상과 골프 퍼포먼스 상관관계 연구 설문 결과</w:t>
      </w:r>
    </w:p>
    <w:p w:rsidR="005864F4" w:rsidRDefault="0024490F">
      <w:pPr>
        <w:pStyle w:val="MDPI21heading1"/>
        <w:spacing w:before="300" w:after="100"/>
        <w:rPr>
          <w:rFonts w:hint="default"/>
        </w:rPr>
      </w:pPr>
      <w:r>
        <w:rPr>
          <w:rFonts w:ascii="HY견고딕" w:eastAsia="HY견고딕" w:hAnsi="HY견고딕" w:hint="default"/>
          <w:b w:val="0"/>
        </w:rPr>
        <w:t xml:space="preserve">생성형 AI 활용 고지</w:t>
      </w:r>
    </w:p>
    <w:p w:rsidR="005864F4" w:rsidRDefault="0024490F">
      <w:pPr>
        <w:pStyle w:val="MDPI32textnoindent"/>
        <w:spacing w:after="100"/>
        <w:rPr>
          <w:rFonts w:hint="default"/>
        </w:rPr>
      </w:pPr>
      <w:r>
        <w:t xml:space="preserve">본 논문은 문장 표현 및 가독성 개선을 위하여 ChatGPT4.0을 이용하였음</w:t>
      </w:r>
    </w:p>
    <w:p w:rsidR="005864F4" w:rsidRDefault="0024490F">
      <w:pPr>
        <w:pStyle w:val="MDPI21heading1"/>
        <w:spacing w:before="300" w:after="100"/>
        <w:rPr>
          <w:rFonts w:hint="default"/>
        </w:rPr>
      </w:pPr>
      <w:r>
        <w:rPr>
          <w:rFonts w:ascii="HY견고딕" w:eastAsia="HY견고딕" w:hAnsi="HY견고딕" w:hint="default"/>
          <w:b w:val="0"/>
        </w:rPr>
        <w:t xml:space="preserve">참고문헌</w:t>
      </w:r>
    </w:p>
    <w:p w:rsidR="005864F4" w:rsidRDefault="0024490F">
      <w:pPr>
        <w:pStyle w:val="MDPI81references"/>
        <w:numPr>
          <w:ilvl w:val="0"/>
          <w:numId w:val="0"/>
        </w:numPr>
        <w:ind w:left="428" w:hanging="9"/>
        <w:rPr>
          <w:rFonts w:cs="맑은 고딕" w:hint="default"/>
          <w:lang w:val="it-IT"/>
        </w:rPr>
      </w:pPr>
      <w:r>
        <w:rPr>
          <w:rFonts w:cs="맑은 고딕"/>
        </w:rPr>
        <w:t xml:space="preserve">노자. (2010). 도덕경 (오강남 역). 현암사.</w:t>
      </w:r>
    </w:p>
    <w:p w:rsidR="005864F4" w:rsidRDefault="0024490F">
      <w:pPr>
        <w:pStyle w:val="MDPI81references"/>
        <w:numPr>
          <w:ilvl w:val="0"/>
          <w:numId w:val="0"/>
        </w:numPr>
        <w:ind w:left="428" w:hanging="9"/>
        <w:rPr>
          <w:rFonts w:cs="맑은 고딕" w:hint="default"/>
          <w:lang w:val="it-IT"/>
        </w:rPr>
      </w:pPr>
      <w:r>
        <w:rPr>
          <w:rFonts w:cs="맑은 고딕"/>
        </w:rPr>
        <w:t xml:space="preserve">Bernier, M., Thienot, E., Codron, R., &amp; Fournier, J. (2009). Mindfulness and acceptance approaches in sport performance. Journal of Clinical Sport Psychology, 3(4), 320–333. https://doi.org/10.1123/jcsp.3.4.320</w:t>
      </w:r>
    </w:p>
    <w:p w:rsidR="005864F4" w:rsidRDefault="0024490F">
      <w:pPr>
        <w:pStyle w:val="MDPI81references"/>
        <w:numPr>
          <w:ilvl w:val="0"/>
          <w:numId w:val="0"/>
        </w:numPr>
        <w:ind w:left="428" w:hanging="9"/>
        <w:rPr>
          <w:rFonts w:cs="맑은 고딕" w:hint="default"/>
          <w:lang w:val="it-IT"/>
        </w:rPr>
      </w:pPr>
      <w:r>
        <w:rPr>
          <w:rFonts w:cs="맑은 고딕"/>
        </w:rPr>
        <w:t xml:space="preserve">Brown, K. W., &amp; Ryan, R. M. (2003). The benefits of being present: Mindfulness and its role in psychological well-being. Journal of Personality and Social Psychology, 84(4), 822–848. https://doi.org/10.1037/0022-3514.84.4.822</w:t>
      </w:r>
    </w:p>
    <w:p w:rsidR="005864F4" w:rsidRDefault="0024490F">
      <w:pPr>
        <w:pStyle w:val="MDPI81references"/>
        <w:numPr>
          <w:ilvl w:val="0"/>
          <w:numId w:val="0"/>
        </w:numPr>
        <w:ind w:left="428" w:hanging="9"/>
        <w:rPr>
          <w:rFonts w:cs="맑은 고딕" w:hint="default"/>
          <w:lang w:val="it-IT"/>
        </w:rPr>
      </w:pPr>
      <w:r>
        <w:rPr>
          <w:rFonts w:cs="맑은 고딕"/>
        </w:rPr>
        <w:t xml:space="preserve">Csikszentmihalyi, M. (1990). Flow: The psychology of optimal experience. Harper &amp; Row.</w:t>
      </w:r>
    </w:p>
    <w:p w:rsidR="005864F4" w:rsidRDefault="0024490F">
      <w:pPr>
        <w:pStyle w:val="MDPI81references"/>
        <w:numPr>
          <w:ilvl w:val="0"/>
          <w:numId w:val="0"/>
        </w:numPr>
        <w:ind w:left="428" w:hanging="9"/>
        <w:rPr>
          <w:rFonts w:cs="맑은 고딕" w:hint="default"/>
          <w:lang w:val="it-IT"/>
        </w:rPr>
      </w:pPr>
      <w:r>
        <w:rPr>
          <w:rFonts w:cs="맑은 고딕"/>
        </w:rPr>
        <w:t xml:space="preserve">Gardner, F. L., &amp; Moore, Z. E. (2007). The psychology of enhancing human performance: The mindfulness-acceptance-commitment approach. Springer.</w:t>
      </w:r>
    </w:p>
    <w:p w:rsidR="005864F4" w:rsidRDefault="0024490F">
      <w:pPr>
        <w:pStyle w:val="MDPI81references"/>
        <w:numPr>
          <w:ilvl w:val="0"/>
          <w:numId w:val="0"/>
        </w:numPr>
        <w:ind w:left="428" w:hanging="9"/>
        <w:rPr>
          <w:rFonts w:cs="맑은 고딕" w:hint="default"/>
          <w:lang w:val="it-IT"/>
        </w:rPr>
      </w:pPr>
      <w:r>
        <w:rPr>
          <w:rFonts w:cs="맑은 고딕"/>
        </w:rPr>
        <w:t xml:space="preserve">Jackson, S. A., &amp; Csikszentmihalyi, M. (1999). Flow in sports: The keys to optimal experiences and performances. Human Kinetics.</w:t>
      </w:r>
    </w:p>
    <w:p w:rsidR="005864F4" w:rsidRDefault="0024490F">
      <w:pPr>
        <w:pStyle w:val="MDPI81references"/>
        <w:numPr>
          <w:ilvl w:val="0"/>
          <w:numId w:val="0"/>
        </w:numPr>
        <w:ind w:left="428" w:hanging="9"/>
        <w:rPr>
          <w:rFonts w:cs="맑은 고딕" w:hint="default"/>
          <w:lang w:val="it-IT"/>
        </w:rPr>
      </w:pPr>
      <w:r>
        <w:rPr>
          <w:rFonts w:cs="맑은 고딕"/>
        </w:rPr>
        <w:t xml:space="preserve">Kabat-Zinn, J. (2003). Mindfulness-based interventions in context: Past, present, and future. Clinical Psychology: Science and Practice, 10(2), 144–156. https://doi.org/10.1093/clipsy.bpg016</w:t>
      </w:r>
    </w:p>
    <w:p w:rsidR="005864F4" w:rsidRDefault="0024490F">
      <w:pPr>
        <w:pStyle w:val="MDPI81references"/>
        <w:numPr>
          <w:ilvl w:val="0"/>
          <w:numId w:val="0"/>
        </w:numPr>
        <w:ind w:left="428" w:hanging="9"/>
        <w:rPr>
          <w:rFonts w:cs="맑은 고딕" w:hint="default"/>
          <w:lang w:val="it-IT"/>
        </w:rPr>
      </w:pPr>
      <w:r>
        <w:rPr>
          <w:rFonts w:cs="맑은 고딕"/>
        </w:rPr>
        <w:t xml:space="preserve">Kee, Y. H., Li, C., Zhang, C. Q., &amp; Wang, J. C. K. (2021). The wu-wei alternative: Effortless action and non-striving in the context of mindfulness practice and performance in sport. Asian Journal of Sport and Exercise Psychology, 1(2), 122–132. https://doi.org/10.1016/j.ajsep.2021.03.001</w:t>
      </w:r>
    </w:p>
    <w:p w:rsidR="005864F4" w:rsidRDefault="0024490F">
      <w:pPr>
        <w:pStyle w:val="MDPI81references"/>
        <w:numPr>
          <w:ilvl w:val="0"/>
          <w:numId w:val="0"/>
        </w:numPr>
        <w:ind w:left="428" w:hanging="9"/>
        <w:rPr>
          <w:rFonts w:cs="맑은 고딕" w:hint="default"/>
          <w:lang w:val="it-IT"/>
        </w:rPr>
      </w:pPr>
      <w:r>
        <w:rPr>
          <w:rFonts w:cs="맑은 고딕"/>
        </w:rPr>
        <w:t xml:space="preserve">Laozi. (2010). Dodeokgyeong [Tao Te Ching] (K.-N. Oh, Trans.). Hyeonamsa.</w:t>
      </w:r>
    </w:p>
    <w:sectPr w:rsidR="005864F4">
      <w:headerReference w:type="default" r:id="rId9"/>
      <w:type w:val="nextPage"/>
      <w:pgSz w:w="11906" w:h="16838" w:code="9"/>
      <w:pgMar w:top="1417" w:right="720" w:bottom="907" w:left="720" w:header="720" w:footer="612"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490F" w:rsidRDefault="0024490F">
      <w:pPr>
        <w:spacing w:line="240" w:lineRule="auto"/>
        <w:rPr>
          <w:rFonts w:hint="default"/>
        </w:rPr>
      </w:pPr>
      <w:r>
        <w:separator/>
      </w:r>
    </w:p>
  </w:endnote>
  <w:endnote w:type="continuationSeparator" w:id="0">
    <w:p w:rsidR="0024490F" w:rsidRDefault="0024490F">
      <w:pPr>
        <w:spacing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함초롬바탕">
    <w:panose1 w:val="020B0804000101010101"/>
    <w:charset w:val="81"/>
    <w:family w:val="modern"/>
    <w:pitch w:val="variable"/>
    <w:sig w:usb0="F7002EFF" w:usb1="19DFFFFF" w:usb2="001BFDD7" w:usb3="00000000" w:csb0="001F01FF" w:csb1="00000000"/>
  </w:font>
  <w:font w:name="HY견고딕">
    <w:panose1 w:val="02030600000101010101"/>
    <w:charset w:val="81"/>
    <w:family w:val="roman"/>
    <w:pitch w:val="variable"/>
    <w:sig w:usb0="900002A7" w:usb1="29D77CF9" w:usb2="00000010" w:usb3="00000000" w:csb0="00080000" w:csb1="00000000"/>
  </w:font>
  <w:font w:name="한컴돋움">
    <w:panose1 w:val="02030600000101010101"/>
    <w:charset w:val="00"/>
    <w:family w:val="auto"/>
    <w:pitch w:val="default"/>
    <w:sig w:usb0="FFFFFFFF" w:usb1="FFFFFFFF" w:usb2="00FFFFFF" w:usb3="00000001" w:csb0="863F01FF" w:csb1="0000FFFF"/>
  </w:font>
  <w:font w:name="HY중고딕">
    <w:panose1 w:val="02030600000101010101"/>
    <w:charset w:val="81"/>
    <w:family w:val="roman"/>
    <w:pitch w:val="variable"/>
    <w:sig w:usb0="900002A7" w:usb1="29D77CF9" w:usb2="00000010" w:usb3="00000000" w:csb0="00080000" w:csb1="00000000"/>
  </w:font>
  <w:font w:name="DengXian">
    <w:altName w:val="等线"/>
    <w:panose1 w:val="02010600030101010101"/>
    <w:charset w:val="86"/>
    <w:family w:val="auto"/>
    <w:pitch w:val="variable"/>
    <w:sig w:usb0="A00002BF" w:usb1="38CF7CFA" w:usb2="00000016" w:usb3="00000000" w:csb0="0004000F" w:csb1="00000000"/>
  </w:font>
  <w:font w:name="맑은 고딕">
    <w:panose1 w:val="020B0503020000020004"/>
    <w:charset w:val="81"/>
    <w:family w:val="modern"/>
    <w:pitch w:val="variable"/>
    <w:sig w:usb0="9000002F" w:usb1="29D77CFB" w:usb2="00000012" w:usb3="00000000" w:csb0="0008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64F4" w:rsidRDefault="0024490F">
    <w:pPr>
      <w:rPr>
        <w:rFonts w:hint="default"/>
      </w:rPr>
    </w:pPr>
    <w:r>
      <w:rPr>
        <w:rFonts w:hint="default"/>
      </w:rPr>
      <mc:AlternateContent>
        <mc:Choice Requires="wps">
          <w:drawing>
            <wp:anchor distT="0" distB="0" distL="114300" distR="114300" simplePos="0" relativeHeight="251659264" behindDoc="0" locked="0" layoutInCell="1" hidden="0" allowOverlap="1">
              <wp:simplePos x="0" y="0"/>
              <wp:positionH relativeFrom="page">
                <wp:posOffset>463550</wp:posOffset>
              </wp:positionH>
              <wp:positionV relativeFrom="page">
                <wp:posOffset>8401049</wp:posOffset>
              </wp:positionV>
              <wp:extent cx="1803400" cy="1047750"/>
              <wp:effectExtent l="0" t="0" r="0" b="0"/>
              <wp:wrapNone/>
              <wp:docPr id="2050" name="shape2050"/>
              <wp:cNvGraphicFramePr>
                <a:graphicFrameLocks xmlns:a="http://schemas.openxmlformats.org/drawingml/2006/main"/>
              </wp:cNvGraphicFramePr>
              <a:graphic xmlns:a="http://schemas.openxmlformats.org/drawingml/2006/main">
                <a:graphicData uri="http://schemas.microsoft.com/office/word/2010/wordprocessingShape">
                  <wps:wsp>
                    <wps:cNvSpPr>
                      <a:spLocks noRot="1"/>
                    </wps:cNvSpPr>
                    <wps:spPr>
                      <a:xfrm>
                        <a:off x="0" y="0"/>
                        <a:ext cx="1803400" cy="1047750"/>
                      </a:xfrm>
                      <a:prstGeom prst="rect">
                        <a:avLst/>
                      </a:prstGeom>
                    </wps:spPr>
                    <wps:txbx>
                      <w:txbxContent>
                        <w:p w:rsidR="005864F4" w:rsidRDefault="0024490F">
                          <w:pPr>
                            <w:snapToGrid w:val="0"/>
                            <w:spacing w:line="100" w:lineRule="atLeast"/>
                            <w:rPr>
                              <w:rFonts w:hint="default"/>
                              <w:sz w:val="14"/>
                              <w:szCs w:val="14"/>
                            </w:rPr>
                          </w:pPr>
                          <w:r>
                            <w:rPr>
                              <w:sz w:val="14"/>
                              <w:szCs w:val="14"/>
                            </w:rPr>
                            <w:t>접수일</w:t>
                          </w:r>
                          <w:r>
                            <w:rPr>
                              <w:sz w:val="14"/>
                              <w:szCs w:val="14"/>
                            </w:rPr>
                            <w:t xml:space="preserve">: </w:t>
                          </w:r>
                          <w:r>
                            <w:rPr>
                              <w:sz w:val="14"/>
                              <w:szCs w:val="14"/>
                            </w:rPr>
                            <w:t>날짜</w:t>
                          </w:r>
                        </w:p>
                        <w:p w:rsidR="005864F4" w:rsidRDefault="0024490F">
                          <w:pPr>
                            <w:snapToGrid w:val="0"/>
                            <w:spacing w:line="100" w:lineRule="atLeast"/>
                            <w:rPr>
                              <w:rFonts w:hint="default"/>
                              <w:sz w:val="14"/>
                              <w:szCs w:val="14"/>
                            </w:rPr>
                          </w:pPr>
                          <w:r>
                            <w:rPr>
                              <w:sz w:val="14"/>
                              <w:szCs w:val="14"/>
                            </w:rPr>
                            <w:t>수정일</w:t>
                          </w:r>
                          <w:r>
                            <w:rPr>
                              <w:sz w:val="14"/>
                              <w:szCs w:val="14"/>
                            </w:rPr>
                            <w:t xml:space="preserve">: </w:t>
                          </w:r>
                          <w:r>
                            <w:rPr>
                              <w:sz w:val="14"/>
                              <w:szCs w:val="14"/>
                            </w:rPr>
                            <w:t>날짜</w:t>
                          </w:r>
                        </w:p>
                        <w:p w:rsidR="005864F4" w:rsidRDefault="0024490F">
                          <w:pPr>
                            <w:snapToGrid w:val="0"/>
                            <w:spacing w:line="100" w:lineRule="atLeast"/>
                            <w:rPr>
                              <w:rFonts w:hint="default"/>
                              <w:sz w:val="14"/>
                              <w:szCs w:val="14"/>
                            </w:rPr>
                          </w:pPr>
                          <w:r>
                            <w:rPr>
                              <w:sz w:val="14"/>
                              <w:szCs w:val="14"/>
                            </w:rPr>
                            <w:t>게재확정일</w:t>
                          </w:r>
                          <w:r>
                            <w:rPr>
                              <w:sz w:val="14"/>
                              <w:szCs w:val="14"/>
                            </w:rPr>
                            <w:t xml:space="preserve">: </w:t>
                          </w:r>
                          <w:r>
                            <w:rPr>
                              <w:sz w:val="14"/>
                              <w:szCs w:val="14"/>
                            </w:rPr>
                            <w:t>날짜</w:t>
                          </w:r>
                        </w:p>
                        <w:p w:rsidR="005864F4" w:rsidRDefault="0024490F">
                          <w:pPr>
                            <w:snapToGrid w:val="0"/>
                            <w:spacing w:line="100" w:lineRule="atLeast"/>
                            <w:rPr>
                              <w:rFonts w:hint="default"/>
                              <w:sz w:val="14"/>
                              <w:szCs w:val="14"/>
                            </w:rPr>
                          </w:pPr>
                          <w:r>
                            <w:rPr>
                              <w:sz w:val="14"/>
                              <w:szCs w:val="14"/>
                            </w:rPr>
                            <w:t>발행일</w:t>
                          </w:r>
                          <w:r>
                            <w:rPr>
                              <w:sz w:val="14"/>
                              <w:szCs w:val="14"/>
                            </w:rPr>
                            <w:t xml:space="preserve">: </w:t>
                          </w:r>
                          <w:r>
                            <w:rPr>
                              <w:sz w:val="14"/>
                              <w:szCs w:val="14"/>
                            </w:rPr>
                            <w:t>날짜</w:t>
                          </w:r>
                        </w:p>
                        <w:p w:rsidR="005864F4" w:rsidRDefault="005864F4">
                          <w:pPr>
                            <w:spacing w:line="150" w:lineRule="exact"/>
                            <w:rPr>
                              <w:rFonts w:hint="default"/>
                              <w:sz w:val="14"/>
                              <w:szCs w:val="14"/>
                            </w:rPr>
                          </w:pPr>
                        </w:p>
                        <w:p w:rsidR="005864F4" w:rsidRDefault="0024490F">
                          <w:pPr>
                            <w:spacing w:line="150" w:lineRule="exact"/>
                            <w:rPr>
                              <w:rFonts w:hint="default"/>
                              <w:sz w:val="14"/>
                              <w:szCs w:val="14"/>
                            </w:rPr>
                          </w:pPr>
                          <w:r>
                            <w:rPr>
                              <w:sz w:val="14"/>
                              <w:szCs w:val="14"/>
                            </w:rPr>
                            <w:t>인용정보</w:t>
                          </w:r>
                          <w:r>
                            <w:rPr>
                              <w:sz w:val="14"/>
                              <w:szCs w:val="14"/>
                            </w:rPr>
                            <w:t xml:space="preserve">: </w:t>
                          </w:r>
                          <w:r>
                            <w:rPr>
                              <w:sz w:val="14"/>
                              <w:szCs w:val="14"/>
                            </w:rPr>
                            <w:t>편집</w:t>
                          </w:r>
                          <w:r>
                            <w:rPr>
                              <w:sz w:val="14"/>
                              <w:szCs w:val="14"/>
                            </w:rPr>
                            <w:t xml:space="preserve"> </w:t>
                          </w:r>
                          <w:r>
                            <w:rPr>
                              <w:sz w:val="14"/>
                              <w:szCs w:val="14"/>
                            </w:rPr>
                            <w:t>과정에서</w:t>
                          </w:r>
                          <w:r>
                            <w:rPr>
                              <w:sz w:val="14"/>
                              <w:szCs w:val="14"/>
                            </w:rPr>
                            <w:t xml:space="preserve"> </w:t>
                          </w:r>
                          <w:r>
                            <w:rPr>
                              <w:sz w:val="14"/>
                              <w:szCs w:val="14"/>
                            </w:rPr>
                            <w:t>추가</w:t>
                          </w:r>
                          <w:r>
                            <w:rPr>
                              <w:sz w:val="14"/>
                              <w:szCs w:val="14"/>
                            </w:rPr>
                            <w:t xml:space="preserve"> </w:t>
                          </w:r>
                          <w:r>
                            <w:rPr>
                              <w:sz w:val="14"/>
                              <w:szCs w:val="14"/>
                            </w:rPr>
                            <w:t>예정</w:t>
                          </w:r>
                          <w:r>
                            <w:rPr>
                              <w:sz w:val="14"/>
                              <w:szCs w:val="14"/>
                            </w:rPr>
                            <w:t>.</w:t>
                          </w:r>
                        </w:p>
                        <w:p w:rsidR="005864F4" w:rsidRDefault="005864F4">
                          <w:pPr>
                            <w:spacing w:line="150" w:lineRule="exact"/>
                            <w:rPr>
                              <w:rFonts w:hint="default"/>
                              <w:sz w:val="14"/>
                              <w:szCs w:val="14"/>
                            </w:rPr>
                          </w:pPr>
                        </w:p>
                        <w:p w:rsidR="005864F4" w:rsidRDefault="0024490F">
                          <w:pPr>
                            <w:spacing w:line="150" w:lineRule="exact"/>
                            <w:rPr>
                              <w:rFonts w:hint="default"/>
                              <w:sz w:val="14"/>
                              <w:szCs w:val="14"/>
                            </w:rPr>
                          </w:pPr>
                          <w:r>
                            <w:rPr>
                              <w:sz w:val="14"/>
                              <w:szCs w:val="14"/>
                            </w:rPr>
                            <w:t>저작권</w:t>
                          </w:r>
                          <w:r>
                            <w:rPr>
                              <w:sz w:val="14"/>
                              <w:szCs w:val="14"/>
                            </w:rPr>
                            <w:t xml:space="preserve">: © 2026 </w:t>
                          </w:r>
                          <w:r>
                            <w:rPr>
                              <w:sz w:val="14"/>
                              <w:szCs w:val="14"/>
                            </w:rPr>
                            <w:t>저자</w:t>
                          </w:r>
                          <w:r>
                            <w:rPr>
                              <w:sz w:val="14"/>
                              <w:szCs w:val="14"/>
                            </w:rPr>
                            <w:t xml:space="preserve">. </w:t>
                          </w:r>
                        </w:p>
                        <w:p w:rsidR="005864F4" w:rsidRDefault="005864F4">
                          <w:pPr>
                            <w:spacing w:line="150" w:lineRule="exact"/>
                            <w:rPr>
                              <w:rFonts w:hint="default"/>
                              <w:sz w:val="14"/>
                              <w:szCs w:val="14"/>
                            </w:rPr>
                          </w:pPr>
                        </w:p>
                      </w:txbxContent>
                    </wps:txbx>
                    <wps:bodyPr rot="0" vert="horz" wrap="square" lIns="0" tIns="0" rIns="0" bIns="0" anchor="t" upright="1">
                      <a:noAutofit/>
                    </wps:bodyPr>
                  </wps:wsp>
                </a:graphicData>
              </a:graphic>
            </wp:anchor>
          </w:drawing>
        </mc:Choice>
        <mc:Fallback>
          <w:pict>
            <v:rect id="2050" style="position:absolute;margin-left:36.5pt;margin-top:661.5pt;width:142pt;height:82.5pt;mso-position-horizontal-relative:page;mso-position-vertical-relative:page;v-text-anchor:top;mso-wrap-style:square;z-index:251659264" o:allowincell="t" filled="f" stroked="f">
              <v:textbox inset="0.0mm,0.0mm,0.0mm,0.0mm">
                <w:txbxContent>
                  <w:p>
                    <w:pPr>
                      <w:snapToGrid w:val="0"/>
                      <w:spacing w:line="100" w:lineRule="atLeast"/>
                      <w:rPr>
                        <w:rFonts w:hint="default"/>
                        <w:sz w:val="14"/>
                        <w:szCs w:val="14"/>
                      </w:rPr>
                    </w:pPr>
                    <w:r>
                      <w:rPr>
                        <w:sz w:val="14"/>
                        <w:szCs w:val="14"/>
                      </w:rPr>
                      <w:t>접수일: 날짜</w:t>
                    </w:r>
                  </w:p>
                  <w:p>
                    <w:pPr>
                      <w:snapToGrid w:val="0"/>
                      <w:spacing w:line="100" w:lineRule="atLeast"/>
                      <w:rPr>
                        <w:rFonts w:hint="default"/>
                        <w:sz w:val="14"/>
                        <w:szCs w:val="14"/>
                      </w:rPr>
                    </w:pPr>
                    <w:r>
                      <w:rPr>
                        <w:sz w:val="14"/>
                        <w:szCs w:val="14"/>
                      </w:rPr>
                      <w:t>수정일: 날짜</w:t>
                    </w:r>
                  </w:p>
                  <w:p>
                    <w:pPr>
                      <w:snapToGrid w:val="0"/>
                      <w:spacing w:line="100" w:lineRule="atLeast"/>
                      <w:rPr>
                        <w:rFonts w:hint="default"/>
                        <w:sz w:val="14"/>
                        <w:szCs w:val="14"/>
                      </w:rPr>
                    </w:pPr>
                    <w:r>
                      <w:rPr>
                        <w:sz w:val="14"/>
                        <w:szCs w:val="14"/>
                      </w:rPr>
                      <w:t>게재확정일: 날짜</w:t>
                    </w:r>
                  </w:p>
                  <w:p>
                    <w:pPr>
                      <w:snapToGrid w:val="0"/>
                      <w:spacing w:line="100" w:lineRule="atLeast"/>
                      <w:rPr>
                        <w:rFonts w:hint="default"/>
                        <w:sz w:val="14"/>
                        <w:szCs w:val="14"/>
                      </w:rPr>
                    </w:pPr>
                    <w:r>
                      <w:rPr>
                        <w:sz w:val="14"/>
                        <w:szCs w:val="14"/>
                      </w:rPr>
                      <w:t>발행일: 날짜</w:t>
                    </w:r>
                  </w:p>
                  <w:p>
                    <w:pPr>
                      <w:spacing w:line="150" w:lineRule="exact"/>
                      <w:rPr>
                        <w:rFonts w:hint="default"/>
                        <w:sz w:val="14"/>
                        <w:szCs w:val="14"/>
                      </w:rPr>
                    </w:pPr>
                  </w:p>
                  <w:p>
                    <w:pPr>
                      <w:spacing w:line="150" w:lineRule="exact"/>
                      <w:rPr>
                        <w:rFonts w:hint="default"/>
                        <w:sz w:val="14"/>
                        <w:szCs w:val="14"/>
                      </w:rPr>
                    </w:pPr>
                    <w:r>
                      <w:rPr>
                        <w:sz w:val="14"/>
                        <w:szCs w:val="14"/>
                      </w:rPr>
                      <w:t>인용정보: 편집 과정에서 추가 예정.</w:t>
                    </w:r>
                  </w:p>
                  <w:p>
                    <w:pPr>
                      <w:spacing w:line="150" w:lineRule="exact"/>
                      <w:rPr>
                        <w:rFonts w:hint="default"/>
                        <w:sz w:val="14"/>
                        <w:szCs w:val="14"/>
                      </w:rPr>
                    </w:pPr>
                  </w:p>
                  <w:p>
                    <w:pPr>
                      <w:spacing w:line="150" w:lineRule="exact"/>
                      <w:rPr>
                        <w:rFonts w:hint="default"/>
                        <w:sz w:val="14"/>
                        <w:szCs w:val="14"/>
                      </w:rPr>
                    </w:pPr>
                    <w:r>
                      <w:rPr>
                        <w:sz w:val="14"/>
                        <w:szCs w:val="14"/>
                      </w:rPr>
                      <w:t xml:space="preserve">저작권: © 2026 저자. </w:t>
                    </w:r>
                  </w:p>
                  <w:p>
                    <w:pPr>
                      <w:spacing w:line="150" w:lineRule="exact"/>
                      <w:rPr>
                        <w:rFonts w:hint="default"/>
                        <w:sz w:val="14"/>
                        <w:szCs w:val="14"/>
                      </w:rPr>
                    </w:pPr>
                  </w:p>
                </w:txbxContent>
              </v:textbox>
            </v:rect>
          </w:pict>
        </mc:Fallback>
      </mc:AlternateContent>
    </w:r>
  </w:p>
  <w:p w:rsidR="005864F4" w:rsidRDefault="0024490F">
    <w:pPr>
      <w:tabs>
        <w:tab w:val="right" w:pos="10466"/>
      </w:tabs>
      <w:snapToGrid w:val="0"/>
      <w:spacing w:line="240" w:lineRule="auto"/>
      <w:ind w:firstLineChars="5200" w:firstLine="8070"/>
      <w:rPr>
        <w:rFonts w:hint="default"/>
        <w:i/>
        <w:sz w:val="16"/>
        <w:szCs w:val="16"/>
        <w:lang w:val="fr-CH"/>
      </w:rPr>
    </w:pPr>
    <w:r>
      <w:rPr>
        <w:i/>
        <w:sz w:val="16"/>
        <w:szCs w:val="16"/>
      </w:rPr>
      <w:t>J</w:t>
    </w:r>
    <w:r>
      <w:rPr>
        <w:rFonts w:hint="default"/>
        <w:i/>
        <w:sz w:val="16"/>
        <w:szCs w:val="16"/>
      </w:rPr>
      <w:t xml:space="preserve">ournal of Case </w:t>
    </w:r>
    <w:r>
      <w:rPr>
        <w:i/>
        <w:sz w:val="16"/>
        <w:szCs w:val="16"/>
      </w:rPr>
      <w:t>R</w:t>
    </w:r>
    <w:r>
      <w:rPr>
        <w:rFonts w:hint="default"/>
        <w:i/>
        <w:sz w:val="16"/>
        <w:szCs w:val="16"/>
      </w:rPr>
      <w:t>esearch</w:t>
    </w:r>
    <w:r>
      <w:rPr>
        <w:i/>
        <w:sz w:val="16"/>
        <w:szCs w:val="16"/>
      </w:rPr>
      <w:t xml:space="preserve"> </w:t>
    </w:r>
    <w:r>
      <w:rPr>
        <w:bCs/>
        <w:iCs/>
        <w:sz w:val="16"/>
        <w:szCs w:val="16"/>
      </w:rPr>
      <w:t>2</w:t>
    </w:r>
    <w:r>
      <w:rPr>
        <w:rFonts w:hint="default"/>
        <w:bCs/>
        <w:iCs/>
        <w:sz w:val="16"/>
        <w:szCs w:val="16"/>
      </w:rPr>
      <w:t>026</w:t>
    </w:r>
    <w:r>
      <w:rPr>
        <w:bCs/>
        <w:iCs/>
        <w:sz w:val="16"/>
        <w:szCs w:val="16"/>
      </w:rPr>
      <w:t>,</w:t>
    </w:r>
    <w:r>
      <w:rPr>
        <w:bCs/>
        <w:i/>
        <w:iCs/>
        <w:sz w:val="16"/>
        <w:szCs w:val="16"/>
      </w:rPr>
      <w:t xml:space="preserve"> </w:t>
    </w:r>
    <w:r>
      <w:rPr>
        <w:sz w:val="16"/>
        <w:szCs w:val="16"/>
        <w:lang w:val="fr-CH"/>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490F" w:rsidRDefault="0024490F">
      <w:pPr>
        <w:spacing w:line="240" w:lineRule="auto"/>
        <w:rPr>
          <w:rFonts w:hint="default"/>
        </w:rPr>
      </w:pPr>
      <w:r>
        <w:separator/>
      </w:r>
    </w:p>
  </w:footnote>
  <w:footnote w:type="continuationSeparator" w:id="0">
    <w:p w:rsidR="0024490F" w:rsidRDefault="0024490F">
      <w:pPr>
        <w:spacing w:line="240" w:lineRule="auto"/>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64F4" w:rsidRDefault="0024490F">
    <w:pPr>
      <w:tabs>
        <w:tab w:val="right" w:pos="10466"/>
      </w:tabs>
      <w:snapToGrid w:val="0"/>
      <w:spacing w:line="240" w:lineRule="auto"/>
      <w:rPr>
        <w:rFonts w:hint="default"/>
        <w:sz w:val="16"/>
      </w:rPr>
    </w:pP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 </w:t>
    </w:r>
    <w:r>
      <w:rPr>
        <w:sz w:val="16"/>
      </w:rPr>
      <w:fldChar w:fldCharType="begin"/>
    </w:r>
    <w:r>
      <w:rPr>
        <w:sz w:val="16"/>
      </w:rPr>
      <w:instrText xml:space="preserve"> NUMPAGES   \* MERGEFORMAT </w:instrText>
    </w:r>
    <w:r>
      <w:rPr>
        <w:sz w:val="16"/>
      </w:rPr>
      <w:fldChar w:fldCharType="separate"/>
    </w:r>
    <w:r>
      <w:rPr>
        <w:sz w:val="16"/>
      </w:rPr>
      <w:t>5</w:t>
    </w:r>
    <w:r>
      <w:rPr>
        <w:sz w:val="16"/>
      </w:rPr>
      <w:fldChar w:fldCharType="end"/>
    </w:r>
  </w:p>
  <w:p w:rsidR="005864F4" w:rsidRDefault="005864F4">
    <w:pPr>
      <w:pBdr>
        <w:bottom w:val="single" w:sz="4" w:space="1" w:color="000000"/>
      </w:pBdr>
      <w:tabs>
        <w:tab w:val="right" w:pos="8844"/>
      </w:tabs>
      <w:snapToGrid w:val="0"/>
      <w:spacing w:after="480" w:line="100" w:lineRule="exact"/>
      <w:rPr>
        <w:rFonts w:hint="default"/>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87" w:type="dxa"/>
      <w:tblCellMar>
        <w:left w:w="0" w:type="dxa"/>
        <w:right w:w="0" w:type="dxa"/>
      </w:tblCellMar>
      <w:tblLook w:val="04A0" w:firstRow="1" w:lastRow="0" w:firstColumn="1" w:lastColumn="0" w:noHBand="0" w:noVBand="1"/>
    </w:tblPr>
    <w:tblGrid>
      <w:gridCol w:w="3679"/>
      <w:gridCol w:w="4535"/>
      <w:gridCol w:w="2273"/>
    </w:tblGrid>
    <w:tr w:rsidR="005864F4">
      <w:trPr>
        <w:trHeight w:val="686"/>
      </w:trPr>
      <w:tc>
        <w:tcPr>
          <w:tcW w:w="3679" w:type="dxa"/>
          <w:shd w:val="clear" w:color="auto" w:fill="auto"/>
          <w:vAlign w:val="center"/>
        </w:tcPr>
        <w:p w:rsidR="005864F4" w:rsidRDefault="0024490F">
          <w:pPr>
            <w:pStyle w:val="a4"/>
            <w:pBdr>
              <w:bottom w:val="none" w:sz="0" w:space="0" w:color="auto"/>
            </w:pBdr>
            <w:jc w:val="left"/>
            <w:rPr>
              <w:rFonts w:hint="default"/>
              <w:b/>
              <w:bCs/>
            </w:rPr>
          </w:pPr>
          <w:r>
            <w:rPr>
              <w:rFonts w:eastAsia="DengXian"/>
              <w:b/>
              <w:bCs/>
            </w:rPr>
            <w:drawing>
              <wp:inline distT="0" distB="0" distL="0" distR="0">
                <wp:extent cx="1354768" cy="546387"/>
                <wp:effectExtent l="0" t="0" r="0" b="0"/>
                <wp:docPr id="2049" name="shape204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
                          <a:extLst>
                            <a:ext uri="{28A0092B-C50C-407E-A947-70E740481C1C}">
                              <a14:useLocalDpi xmlns:a14="http://schemas.microsoft.com/office/drawing/2010/main" val="0"/>
                            </a:ext>
                          </a:extLst>
                        </a:blip>
                        <a:srcRect/>
                        <a:stretch>
                          <a:fillRect/>
                        </a:stretch>
                      </pic:blipFill>
                      <pic:spPr>
                        <a:xfrm>
                          <a:off x="0" y="0"/>
                          <a:ext cx="1354768" cy="546387"/>
                        </a:xfrm>
                        <a:prstGeom prst="rect">
                          <a:avLst/>
                        </a:prstGeom>
                      </pic:spPr>
                    </pic:pic>
                  </a:graphicData>
                </a:graphic>
              </wp:inline>
            </w:drawing>
          </w:r>
        </w:p>
      </w:tc>
      <w:tc>
        <w:tcPr>
          <w:tcW w:w="4535" w:type="dxa"/>
          <w:shd w:val="clear" w:color="auto" w:fill="auto"/>
          <w:vAlign w:val="center"/>
        </w:tcPr>
        <w:p w:rsidR="005864F4" w:rsidRDefault="005864F4">
          <w:pPr>
            <w:pStyle w:val="a4"/>
            <w:pBdr>
              <w:bottom w:val="none" w:sz="0" w:space="0" w:color="auto"/>
            </w:pBdr>
            <w:rPr>
              <w:rFonts w:hint="default"/>
              <w:b/>
              <w:bCs/>
            </w:rPr>
          </w:pPr>
        </w:p>
      </w:tc>
      <w:tc>
        <w:tcPr>
          <w:tcW w:w="2273" w:type="dxa"/>
          <w:shd w:val="clear" w:color="auto" w:fill="auto"/>
          <w:vAlign w:val="center"/>
        </w:tcPr>
        <w:p w:rsidR="005864F4" w:rsidRDefault="005864F4">
          <w:pPr>
            <w:pStyle w:val="a4"/>
            <w:pBdr>
              <w:bottom w:val="none" w:sz="0" w:space="0" w:color="auto"/>
            </w:pBdr>
            <w:jc w:val="right"/>
            <w:rPr>
              <w:rFonts w:hint="default"/>
              <w:b/>
              <w:bCs/>
            </w:rPr>
          </w:pPr>
        </w:p>
      </w:tc>
    </w:tr>
  </w:tbl>
  <w:p w:rsidR="005864F4" w:rsidRDefault="005864F4">
    <w:pPr>
      <w:pBdr>
        <w:bottom w:val="single" w:sz="4" w:space="1" w:color="000000"/>
      </w:pBdr>
      <w:snapToGrid w:val="0"/>
      <w:spacing w:before="120" w:line="100" w:lineRule="exact"/>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4692E"/>
    <w:multiLevelType w:val="hybridMultilevel"/>
    <w:tmpl w:val="9CAAA200"/>
    <w:lvl w:ilvl="0" w:tplc="AFFAA4A4">
      <w:start w:val="1"/>
      <w:numFmt w:val="decimal"/>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5623A"/>
    <w:multiLevelType w:val="hybridMultilevel"/>
    <w:tmpl w:val="22A432E0"/>
    <w:lvl w:ilvl="0" w:tplc="6BF2BCF2">
      <w:start w:val="1"/>
      <w:numFmt w:val="decimal"/>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8F5"/>
    <w:multiLevelType w:val="hybridMultilevel"/>
    <w:tmpl w:val="B25CE0BA"/>
    <w:lvl w:ilvl="0" w:tplc="7390E0A4">
      <w:start w:val="1"/>
      <w:numFmt w:val="bullet"/>
      <w:pStyle w:val="MDPI38bullet"/>
      <w:lvlText w:val=""/>
      <w:lvlJc w:val="left"/>
      <w:pPr>
        <w:ind w:left="3033" w:hanging="425"/>
      </w:pPr>
      <w:rPr>
        <w:rFonts w:ascii="함초롬바탕" w:eastAsia="함초롬바탕" w:hAnsi="함초롬바탕" w:cs="함초롬바탕" w:hint="eastAsia"/>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E2771B"/>
    <w:multiLevelType w:val="hybridMultilevel"/>
    <w:tmpl w:val="A2A06AAC"/>
    <w:lvl w:ilvl="0" w:tplc="C788203A">
      <w:start w:val="1"/>
      <w:numFmt w:val="decimal"/>
      <w:lvlText w:val="%1"/>
      <w:lvlJc w:val="left"/>
      <w:pPr>
        <w:ind w:left="425" w:hanging="425"/>
      </w:pPr>
      <w:rPr>
        <w:rFonts w:ascii="함초롬바탕" w:eastAsia="함초롬바탕" w:hAnsi="함초롬바탕" w:cs="함초롬바탕"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D079A9"/>
    <w:multiLevelType w:val="hybridMultilevel"/>
    <w:tmpl w:val="C4383EB6"/>
    <w:lvl w:ilvl="0" w:tplc="D2606122">
      <w:start w:val="1"/>
      <w:numFmt w:val="decimal"/>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4F4"/>
    <w:rsid w:val="0011733B"/>
    <w:rsid w:val="0024490F"/>
    <w:rsid w:val="005864F4"/>
  </w:rsids>
  <m:mathPr>
    <m:mathFont m:val="Cambria Math"/>
    <m:brkBin m:val="before"/>
    <m:brkBinSub m:val="--"/>
    <m:smallFrac m:val="0"/>
    <m:dispDef/>
    <m:lMargin m:val="0"/>
    <m:rMargin m:val="0"/>
    <m:defJc m:val="centerGroup"/>
    <m:wrapIndent m:val="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E5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함초롬바탕" w:eastAsia="함초롬바탕" w:hAnsi="함초롬바탕" w:cs="함초롬바탕" w:hint="eastAsia"/>
        <w:lang w:val="en-US" w:eastAsia="ko-KR"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82"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spacing w:line="280" w:lineRule="atLeast"/>
    </w:pPr>
    <w:rPr>
      <w:noProof/>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pPr>
      <w:snapToGrid w:val="0"/>
      <w:spacing w:before="240"/>
    </w:pPr>
    <w:rPr>
      <w:i/>
      <w:snapToGrid w:val="0"/>
      <w:color w:val="000000"/>
      <w:szCs w:val="22"/>
      <w:lang w:bidi="en-US"/>
    </w:rPr>
  </w:style>
  <w:style w:type="paragraph" w:customStyle="1" w:styleId="MDPI12title">
    <w:name w:val="MDPI_1.2_title"/>
    <w:next w:val="a"/>
    <w:qFormat/>
    <w:pPr>
      <w:snapToGrid w:val="0"/>
      <w:spacing w:after="240" w:line="240" w:lineRule="atLeast"/>
    </w:pPr>
    <w:rPr>
      <w:b/>
      <w:snapToGrid w:val="0"/>
      <w:color w:val="000000"/>
      <w:sz w:val="36"/>
      <w:lang w:bidi="en-US"/>
    </w:rPr>
  </w:style>
  <w:style w:type="paragraph" w:customStyle="1" w:styleId="MDPI13authornames">
    <w:name w:val="MDPI_1.3_authornames"/>
    <w:next w:val="a"/>
    <w:qFormat/>
    <w:pPr>
      <w:snapToGrid w:val="0"/>
      <w:spacing w:after="360" w:line="260" w:lineRule="atLeast"/>
    </w:pPr>
    <w:rPr>
      <w:b/>
      <w:color w:val="000000"/>
      <w:szCs w:val="22"/>
      <w:lang w:bidi="en-US"/>
    </w:rPr>
  </w:style>
  <w:style w:type="paragraph" w:customStyle="1" w:styleId="MDPI14history">
    <w:name w:val="MDPI_1.4_history"/>
    <w:basedOn w:val="a"/>
    <w:next w:val="a"/>
    <w:qFormat/>
    <w:pPr>
      <w:snapToGrid w:val="0"/>
      <w:spacing w:line="240" w:lineRule="atLeast"/>
      <w:ind w:right="113"/>
    </w:pPr>
    <w:rPr>
      <w:sz w:val="14"/>
      <w:lang w:bidi="en-US"/>
    </w:rPr>
  </w:style>
  <w:style w:type="paragraph" w:customStyle="1" w:styleId="MDPI16affiliation">
    <w:name w:val="MDPI_1.6_affiliation"/>
    <w:qFormat/>
    <w:pPr>
      <w:snapToGrid w:val="0"/>
      <w:spacing w:line="200" w:lineRule="atLeast"/>
      <w:ind w:left="2806" w:hanging="198"/>
    </w:pPr>
    <w:rPr>
      <w:color w:val="000000"/>
      <w:sz w:val="16"/>
      <w:szCs w:val="18"/>
      <w:lang w:bidi="en-US"/>
    </w:rPr>
  </w:style>
  <w:style w:type="paragraph" w:customStyle="1" w:styleId="MDPI17abstract">
    <w:name w:val="MDPI_1.7_abstract"/>
    <w:next w:val="a"/>
    <w:qFormat/>
    <w:pPr>
      <w:snapToGrid w:val="0"/>
      <w:spacing w:before="240" w:line="280" w:lineRule="atLeast"/>
      <w:ind w:left="2608"/>
    </w:pPr>
    <w:rPr>
      <w:color w:val="000000"/>
      <w:szCs w:val="22"/>
      <w:lang w:bidi="en-US"/>
    </w:rPr>
  </w:style>
  <w:style w:type="paragraph" w:customStyle="1" w:styleId="MDPI18keywords">
    <w:name w:val="MDPI_1.8_keywords"/>
    <w:next w:val="a"/>
    <w:qFormat/>
    <w:pPr>
      <w:snapToGrid w:val="0"/>
      <w:spacing w:before="240" w:line="280" w:lineRule="atLeast"/>
      <w:ind w:left="2608"/>
    </w:pPr>
    <w:rPr>
      <w:snapToGrid w:val="0"/>
      <w:color w:val="000000"/>
      <w:szCs w:val="22"/>
      <w:lang w:bidi="en-US"/>
    </w:rPr>
  </w:style>
  <w:style w:type="paragraph" w:customStyle="1" w:styleId="MDPI19line">
    <w:name w:val="MDPI_1.9_line"/>
    <w:qFormat/>
    <w:pPr>
      <w:pBdr>
        <w:bottom w:val="single" w:sz="6" w:space="1" w:color="auto"/>
      </w:pBdr>
      <w:snapToGrid w:val="0"/>
      <w:spacing w:after="480" w:line="280" w:lineRule="atLeast"/>
      <w:ind w:left="2608"/>
    </w:pPr>
    <w:rPr>
      <w:color w:val="000000"/>
      <w:szCs w:val="24"/>
      <w:lang w:bidi="en-US"/>
    </w:rPr>
  </w:style>
  <w:style w:type="paragraph" w:styleId="a3">
    <w:name w:val="footer"/>
    <w:basedOn w:val="a"/>
    <w:link w:val="Char"/>
    <w:uiPriority w:val="99"/>
    <w:pPr>
      <w:tabs>
        <w:tab w:val="center" w:pos="4153"/>
        <w:tab w:val="right" w:pos="8306"/>
      </w:tabs>
      <w:snapToGrid w:val="0"/>
      <w:spacing w:line="240" w:lineRule="atLeast"/>
    </w:pPr>
    <w:rPr>
      <w:szCs w:val="18"/>
    </w:rPr>
  </w:style>
  <w:style w:type="character" w:customStyle="1" w:styleId="Char">
    <w:name w:val="바닥글 Char"/>
    <w:link w:val="a3"/>
    <w:uiPriority w:val="99"/>
    <w:rPr>
      <w:rFonts w:ascii="함초롬바탕" w:eastAsia="함초롬바탕" w:hAnsi="함초롬바탕" w:cs="함초롬바탕" w:hint="eastAsia"/>
      <w:noProof/>
      <w:color w:val="000000"/>
      <w:szCs w:val="18"/>
    </w:rPr>
  </w:style>
  <w:style w:type="paragraph" w:styleId="a4">
    <w:name w:val="header"/>
    <w:basedOn w:val="a"/>
    <w:link w:val="Char0"/>
    <w:uiPriority w:val="99"/>
    <w:pPr>
      <w:pBdr>
        <w:bottom w:val="single" w:sz="6" w:space="1" w:color="auto"/>
      </w:pBdr>
      <w:tabs>
        <w:tab w:val="center" w:pos="4153"/>
        <w:tab w:val="right" w:pos="8306"/>
      </w:tabs>
      <w:snapToGrid w:val="0"/>
      <w:spacing w:line="240" w:lineRule="atLeast"/>
      <w:jc w:val="center"/>
    </w:pPr>
    <w:rPr>
      <w:szCs w:val="18"/>
    </w:rPr>
  </w:style>
  <w:style w:type="character" w:customStyle="1" w:styleId="Char0">
    <w:name w:val="머리글 Char"/>
    <w:link w:val="a4"/>
    <w:uiPriority w:val="99"/>
    <w:rPr>
      <w:rFonts w:ascii="함초롬바탕" w:eastAsia="함초롬바탕" w:hAnsi="함초롬바탕" w:cs="함초롬바탕" w:hint="eastAsia"/>
      <w:noProof/>
      <w:color w:val="000000"/>
      <w:szCs w:val="18"/>
    </w:rPr>
  </w:style>
  <w:style w:type="paragraph" w:customStyle="1" w:styleId="MDPI32textnoindent">
    <w:name w:val="MDPI_3.2_text_no_indent"/>
    <w:basedOn w:val="MDPI31text"/>
    <w:qFormat/>
    <w:pPr>
      <w:ind w:firstLine="0"/>
    </w:pPr>
  </w:style>
  <w:style w:type="paragraph" w:customStyle="1" w:styleId="MDPI31text">
    <w:name w:val="MDPI_3.1_text"/>
    <w:qFormat/>
    <w:pPr>
      <w:snapToGrid w:val="0"/>
      <w:spacing w:line="280" w:lineRule="atLeast"/>
      <w:ind w:left="2608" w:firstLine="425"/>
    </w:pPr>
    <w:rPr>
      <w:snapToGrid w:val="0"/>
      <w:color w:val="000000"/>
      <w:szCs w:val="22"/>
      <w:lang w:bidi="en-US"/>
    </w:rPr>
  </w:style>
  <w:style w:type="paragraph" w:customStyle="1" w:styleId="MDPI33textspaceafter">
    <w:name w:val="MDPI_3.3_text_space_after"/>
    <w:qFormat/>
    <w:pPr>
      <w:snapToGrid w:val="0"/>
      <w:spacing w:after="240" w:line="280" w:lineRule="atLeast"/>
      <w:ind w:left="2608"/>
    </w:pPr>
    <w:rPr>
      <w:snapToGrid w:val="0"/>
      <w:color w:val="000000"/>
      <w:szCs w:val="22"/>
      <w:lang w:bidi="en-US"/>
    </w:rPr>
  </w:style>
  <w:style w:type="paragraph" w:customStyle="1" w:styleId="MDPI34textspacebefore">
    <w:name w:val="MDPI_3.4_text_space_before"/>
    <w:qFormat/>
    <w:pPr>
      <w:snapToGrid w:val="0"/>
      <w:spacing w:before="240" w:line="280" w:lineRule="atLeast"/>
      <w:ind w:left="2608"/>
    </w:pPr>
    <w:rPr>
      <w:snapToGrid w:val="0"/>
      <w:color w:val="000000"/>
      <w:szCs w:val="22"/>
      <w:lang w:bidi="en-US"/>
    </w:rPr>
  </w:style>
  <w:style w:type="paragraph" w:customStyle="1" w:styleId="MDPI35textbeforelist">
    <w:name w:val="MDPI_3.5_text_before_list"/>
    <w:qFormat/>
    <w:pPr>
      <w:snapToGrid w:val="0"/>
      <w:spacing w:line="280" w:lineRule="atLeast"/>
      <w:ind w:left="2608" w:firstLine="425"/>
    </w:pPr>
    <w:rPr>
      <w:snapToGrid w:val="0"/>
      <w:color w:val="000000"/>
      <w:szCs w:val="22"/>
      <w:lang w:bidi="en-US"/>
    </w:rPr>
  </w:style>
  <w:style w:type="paragraph" w:customStyle="1" w:styleId="MDPI36textafterlist">
    <w:name w:val="MDPI_3.6_text_after_list"/>
    <w:qFormat/>
    <w:pPr>
      <w:snapToGrid w:val="0"/>
      <w:spacing w:before="120" w:line="280" w:lineRule="atLeast"/>
      <w:ind w:left="2608"/>
    </w:pPr>
    <w:rPr>
      <w:snapToGrid w:val="0"/>
      <w:color w:val="000000"/>
      <w:szCs w:val="22"/>
      <w:lang w:bidi="en-US"/>
    </w:rPr>
  </w:style>
  <w:style w:type="paragraph" w:customStyle="1" w:styleId="MDPI37itemize">
    <w:name w:val="MDPI_3.7_itemize"/>
    <w:qFormat/>
    <w:pPr>
      <w:numPr>
        <w:numId w:val="1"/>
      </w:numPr>
      <w:snapToGrid w:val="0"/>
      <w:spacing w:line="280" w:lineRule="atLeast"/>
    </w:pPr>
    <w:rPr>
      <w:color w:val="000000"/>
      <w:szCs w:val="22"/>
      <w:lang w:bidi="en-US"/>
    </w:rPr>
  </w:style>
  <w:style w:type="paragraph" w:customStyle="1" w:styleId="MDPI38bullet">
    <w:name w:val="MDPI_3.8_bullet"/>
    <w:qFormat/>
    <w:pPr>
      <w:numPr>
        <w:numId w:val="5"/>
      </w:numPr>
      <w:snapToGrid w:val="0"/>
      <w:spacing w:line="280" w:lineRule="atLeast"/>
    </w:pPr>
    <w:rPr>
      <w:color w:val="000000"/>
      <w:szCs w:val="22"/>
      <w:lang w:bidi="en-US"/>
    </w:rPr>
  </w:style>
  <w:style w:type="paragraph" w:customStyle="1" w:styleId="MDPI39equation">
    <w:name w:val="MDPI_3.9_equation"/>
    <w:qFormat/>
    <w:pPr>
      <w:snapToGrid w:val="0"/>
      <w:spacing w:before="120" w:after="120" w:line="280" w:lineRule="atLeast"/>
      <w:ind w:left="709"/>
      <w:jc w:val="center"/>
    </w:pPr>
    <w:rPr>
      <w:snapToGrid w:val="0"/>
      <w:color w:val="000000"/>
      <w:szCs w:val="22"/>
      <w:lang w:bidi="en-US"/>
    </w:rPr>
  </w:style>
  <w:style w:type="paragraph" w:customStyle="1" w:styleId="MDPI3aequationnumber">
    <w:name w:val="MDPI_3.a_equation_number"/>
    <w:qFormat/>
    <w:pPr>
      <w:spacing w:before="120" w:after="120" w:line="280" w:lineRule="atLeast"/>
      <w:jc w:val="right"/>
    </w:pPr>
    <w:rPr>
      <w:snapToGrid w:val="0"/>
      <w:color w:val="000000"/>
      <w:szCs w:val="22"/>
      <w:lang w:bidi="en-US"/>
    </w:rPr>
  </w:style>
  <w:style w:type="paragraph" w:customStyle="1" w:styleId="MDPI41tablecaption">
    <w:name w:val="MDPI_4.1_table_caption"/>
    <w:qFormat/>
    <w:pPr>
      <w:snapToGrid w:val="0"/>
      <w:spacing w:before="240" w:after="120" w:line="280" w:lineRule="atLeast"/>
      <w:ind w:left="2608"/>
    </w:pPr>
    <w:rPr>
      <w:color w:val="000000"/>
      <w:sz w:val="18"/>
      <w:szCs w:val="22"/>
      <w:lang w:bidi="en-US"/>
    </w:rPr>
  </w:style>
  <w:style w:type="paragraph" w:customStyle="1" w:styleId="MDPI42tablebody">
    <w:name w:val="MDPI_4.2_table_body"/>
    <w:qFormat/>
    <w:pPr>
      <w:snapToGrid w:val="0"/>
      <w:spacing w:line="260" w:lineRule="atLeast"/>
      <w:jc w:val="center"/>
    </w:pPr>
    <w:rPr>
      <w:snapToGrid w:val="0"/>
      <w:color w:val="000000"/>
      <w:lang w:bidi="en-US"/>
    </w:rPr>
  </w:style>
  <w:style w:type="paragraph" w:customStyle="1" w:styleId="MDPI43tablefooter">
    <w:name w:val="MDPI_4.3_table_footer"/>
    <w:next w:val="MDPI31text"/>
    <w:qFormat/>
    <w:pPr>
      <w:snapToGrid w:val="0"/>
      <w:spacing w:line="280" w:lineRule="atLeast"/>
      <w:ind w:left="2608"/>
    </w:pPr>
    <w:rPr>
      <w:color w:val="000000"/>
      <w:sz w:val="18"/>
      <w:szCs w:val="22"/>
      <w:lang w:bidi="en-US"/>
    </w:rPr>
  </w:style>
  <w:style w:type="paragraph" w:customStyle="1" w:styleId="MDPI51figurecaption">
    <w:name w:val="MDPI_5.1_figure_caption"/>
    <w:qFormat/>
    <w:pPr>
      <w:snapToGrid w:val="0"/>
      <w:spacing w:before="120" w:after="240" w:line="280" w:lineRule="atLeast"/>
      <w:ind w:left="2608"/>
    </w:pPr>
    <w:rPr>
      <w:color w:val="000000"/>
      <w:sz w:val="18"/>
      <w:lang w:bidi="en-US"/>
    </w:rPr>
  </w:style>
  <w:style w:type="paragraph" w:customStyle="1" w:styleId="MDPI52figure">
    <w:name w:val="MDPI_5.2_figure"/>
    <w:qFormat/>
    <w:pPr>
      <w:snapToGrid w:val="0"/>
      <w:spacing w:before="240" w:after="120"/>
      <w:jc w:val="center"/>
    </w:pPr>
    <w:rPr>
      <w:snapToGrid w:val="0"/>
      <w:color w:val="000000"/>
      <w:lang w:bidi="en-US"/>
    </w:rPr>
  </w:style>
  <w:style w:type="paragraph" w:customStyle="1" w:styleId="MDPI82theorem">
    <w:name w:val="MDPI_8.2_theorem"/>
    <w:qFormat/>
    <w:pPr>
      <w:snapToGrid w:val="0"/>
      <w:spacing w:line="280" w:lineRule="atLeast"/>
      <w:ind w:left="2608"/>
    </w:pPr>
    <w:rPr>
      <w:i/>
      <w:snapToGrid w:val="0"/>
      <w:color w:val="000000"/>
      <w:szCs w:val="22"/>
      <w:lang w:bidi="en-US"/>
    </w:rPr>
  </w:style>
  <w:style w:type="paragraph" w:customStyle="1" w:styleId="MDPI83proof">
    <w:name w:val="MDPI_8.3_proof"/>
    <w:qFormat/>
    <w:pPr>
      <w:snapToGrid w:val="0"/>
      <w:spacing w:line="280" w:lineRule="atLeast"/>
      <w:ind w:left="2608"/>
    </w:pPr>
    <w:rPr>
      <w:snapToGrid w:val="0"/>
      <w:color w:val="000000"/>
      <w:szCs w:val="22"/>
      <w:lang w:bidi="en-US"/>
    </w:rPr>
  </w:style>
  <w:style w:type="paragraph" w:customStyle="1" w:styleId="MDPI23heading3">
    <w:name w:val="MDPI_2.3_heading3"/>
    <w:qFormat/>
    <w:pPr>
      <w:snapToGrid w:val="0"/>
      <w:spacing w:before="60" w:after="60" w:line="280" w:lineRule="atLeast"/>
      <w:ind w:left="2608"/>
      <w:outlineLvl w:val="2"/>
    </w:pPr>
    <w:rPr>
      <w:snapToGrid w:val="0"/>
      <w:color w:val="000000"/>
      <w:szCs w:val="22"/>
      <w:lang w:bidi="en-US"/>
    </w:rPr>
  </w:style>
  <w:style w:type="paragraph" w:customStyle="1" w:styleId="MDPI21heading1">
    <w:name w:val="MDPI_2.1_heading1"/>
    <w:qFormat/>
    <w:pPr>
      <w:snapToGrid w:val="0"/>
      <w:spacing w:before="240" w:after="60" w:line="280" w:lineRule="atLeast"/>
      <w:ind w:left="2608"/>
      <w:outlineLvl w:val="0"/>
    </w:pPr>
    <w:rPr>
      <w:b/>
      <w:snapToGrid w:val="0"/>
      <w:color w:val="000000"/>
      <w:sz w:val="24"/>
      <w:szCs w:val="22"/>
      <w:lang w:bidi="en-US"/>
    </w:rPr>
  </w:style>
  <w:style w:type="paragraph" w:customStyle="1" w:styleId="MDPI22heading2">
    <w:name w:val="MDPI_2.2_heading2"/>
    <w:qFormat/>
    <w:pPr>
      <w:snapToGrid w:val="0"/>
      <w:spacing w:before="60" w:after="60" w:line="280" w:lineRule="atLeast"/>
      <w:ind w:left="2608"/>
      <w:outlineLvl w:val="1"/>
    </w:pPr>
    <w:rPr>
      <w:i/>
      <w:noProof/>
      <w:snapToGrid w:val="0"/>
      <w:color w:val="000000"/>
      <w:szCs w:val="22"/>
      <w:lang w:bidi="en-US"/>
    </w:rPr>
  </w:style>
  <w:style w:type="paragraph" w:customStyle="1" w:styleId="MDPI81references">
    <w:name w:val="MDPI_8.1_references"/>
    <w:qFormat/>
    <w:pPr>
      <w:numPr>
        <w:numId w:val="4"/>
      </w:numPr>
      <w:snapToGrid w:val="0"/>
      <w:spacing w:line="280" w:lineRule="atLeast"/>
    </w:pPr>
    <w:rPr>
      <w:color w:val="000000"/>
      <w:sz w:val="18"/>
      <w:lang w:bidi="en-US"/>
    </w:rPr>
  </w:style>
  <w:style w:type="paragraph" w:styleId="a5">
    <w:name w:val="Balloon Text"/>
    <w:basedOn w:val="a"/>
    <w:link w:val="Char1"/>
    <w:uiPriority w:val="99"/>
    <w:rPr>
      <w:szCs w:val="18"/>
    </w:rPr>
  </w:style>
  <w:style w:type="character" w:customStyle="1" w:styleId="Char1">
    <w:name w:val="풍선 도움말 텍스트 Char"/>
    <w:link w:val="a5"/>
    <w:uiPriority w:val="99"/>
    <w:rPr>
      <w:rFonts w:ascii="함초롬바탕" w:eastAsia="함초롬바탕" w:hAnsi="함초롬바탕" w:cs="함초롬바탕" w:hint="eastAsia"/>
      <w:noProof/>
      <w:color w:val="000000"/>
      <w:szCs w:val="18"/>
    </w:rPr>
  </w:style>
  <w:style w:type="character" w:styleId="a6">
    <w:name w:val="line number"/>
    <w:uiPriority w:val="99"/>
    <w:rPr>
      <w:rFonts w:ascii="함초롬바탕" w:eastAsia="함초롬바탕" w:hAnsi="함초롬바탕" w:cs="함초롬바탕" w:hint="eastAsia"/>
      <w:sz w:val="16"/>
    </w:rPr>
  </w:style>
  <w:style w:type="table" w:customStyle="1" w:styleId="MDPI41threelinetable">
    <w:name w:val="MDPI_4.1_three_line_table"/>
    <w:basedOn w:val="a1"/>
    <w:uiPriority w:val="99"/>
    <w:pPr>
      <w:snapToGrid w:val="0"/>
      <w:spacing w:line="280" w:lineRule="atLeast"/>
      <w:jc w:val="center"/>
    </w:pPr>
    <w:rPr>
      <w:color w:val="000000"/>
    </w:rPr>
    <w:tblPr>
      <w:jc w:val="center"/>
      <w:tblBorders>
        <w:top w:val="single" w:sz="8" w:space="0" w:color="auto"/>
        <w:bottom w:val="single" w:sz="8" w:space="0" w:color="auto"/>
      </w:tblBorders>
    </w:tblPr>
    <w:trPr>
      <w:jc w:val="center"/>
    </w:trPr>
    <w:tcPr>
      <w:vAlign w:val="center"/>
    </w:tcPr>
    <w:tblStylePr w:type="firstRow">
      <w:rPr>
        <w:rFonts w:ascii="함초롬바탕" w:eastAsia="함초롬바탕" w:hAnsi="함초롬바탕" w:cs="함초롬바탕" w:hint="eastAsia"/>
        <w:b/>
        <w:i w:val="0"/>
        <w:sz w:val="20"/>
      </w:rPr>
      <w:tblPr/>
      <w:tcPr>
        <w:tcBorders>
          <w:bottom w:val="single" w:sz="4" w:space="0" w:color="auto"/>
        </w:tcBorders>
      </w:tcPr>
    </w:tblStylePr>
  </w:style>
  <w:style w:type="character" w:styleId="a7">
    <w:name w:val="Hyperlink"/>
    <w:uiPriority w:val="99"/>
    <w:rPr>
      <w:rFonts w:ascii="함초롬바탕" w:eastAsia="함초롬바탕" w:hAnsi="함초롬바탕" w:cs="함초롬바탕" w:hint="eastAsia"/>
      <w:color w:val="0000FF"/>
      <w:u w:val="single"/>
    </w:rPr>
  </w:style>
  <w:style w:type="character" w:customStyle="1" w:styleId="1">
    <w:name w:val="확인되지 않은 멘션1"/>
    <w:uiPriority w:val="99"/>
    <w:semiHidden/>
    <w:unhideWhenUsed/>
    <w:rPr>
      <w:rFonts w:ascii="함초롬바탕" w:eastAsia="함초롬바탕" w:hAnsi="함초롬바탕" w:cs="함초롬바탕" w:hint="eastAsia"/>
      <w:color w:val="605E5C"/>
      <w:shd w:val="clear" w:color="auto" w:fill="E1DFDD"/>
    </w:rPr>
  </w:style>
  <w:style w:type="table" w:styleId="a8">
    <w:name w:val="Table Grid"/>
    <w:basedOn w:val="a1"/>
    <w:uiPriority w:val="59"/>
    <w:pPr>
      <w:spacing w:line="260" w:lineRule="atLeast"/>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일반 표 41"/>
    <w:basedOn w:val="a1"/>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pPr>
      <w:snapToGrid w:val="0"/>
      <w:spacing w:before="120" w:after="120" w:line="240" w:lineRule="atLeast"/>
      <w:ind w:right="113"/>
    </w:pPr>
    <w:rPr>
      <w:sz w:val="14"/>
      <w:szCs w:val="22"/>
    </w:rPr>
  </w:style>
  <w:style w:type="paragraph" w:customStyle="1" w:styleId="MDPI62backmatter">
    <w:name w:val="MDPI_6.2_back_matter"/>
    <w:qFormat/>
    <w:pPr>
      <w:snapToGrid w:val="0"/>
      <w:spacing w:after="120" w:line="280" w:lineRule="atLeast"/>
      <w:ind w:left="2608"/>
    </w:pPr>
    <w:rPr>
      <w:snapToGrid w:val="0"/>
      <w:color w:val="000000"/>
      <w:sz w:val="18"/>
      <w:lang w:bidi="en-US"/>
    </w:rPr>
  </w:style>
  <w:style w:type="paragraph" w:customStyle="1" w:styleId="MDPI63notes">
    <w:name w:val="MDPI_6.3_notes"/>
    <w:qFormat/>
    <w:pPr>
      <w:snapToGrid w:val="0"/>
      <w:spacing w:before="240" w:line="280" w:lineRule="atLeast"/>
    </w:pPr>
    <w:rPr>
      <w:snapToGrid w:val="0"/>
      <w:color w:val="000000"/>
      <w:sz w:val="18"/>
      <w:lang w:bidi="en-US"/>
    </w:rPr>
  </w:style>
  <w:style w:type="paragraph" w:customStyle="1" w:styleId="MDPI15academiceditor">
    <w:name w:val="MDPI_1.5_academic_editor"/>
    <w:qFormat/>
    <w:pPr>
      <w:snapToGrid w:val="0"/>
      <w:spacing w:before="120" w:line="240" w:lineRule="atLeast"/>
      <w:ind w:right="113"/>
    </w:pPr>
    <w:rPr>
      <w:color w:val="000000"/>
      <w:sz w:val="14"/>
      <w:szCs w:val="22"/>
      <w:lang w:bidi="en-US"/>
    </w:rPr>
  </w:style>
  <w:style w:type="paragraph" w:customStyle="1" w:styleId="MDPI411onetablecaption">
    <w:name w:val="MDPI_4.1.1_one_table_caption"/>
    <w:qFormat/>
    <w:pPr>
      <w:snapToGrid w:val="0"/>
      <w:spacing w:before="240" w:after="120" w:line="280" w:lineRule="atLeast"/>
      <w:jc w:val="center"/>
    </w:pPr>
    <w:rPr>
      <w:noProof/>
      <w:color w:val="000000"/>
      <w:sz w:val="18"/>
      <w:szCs w:val="22"/>
      <w:lang w:bidi="en-US"/>
    </w:rPr>
  </w:style>
  <w:style w:type="paragraph" w:customStyle="1" w:styleId="MDPI511onefigurecaption">
    <w:name w:val="MDPI_5.1.1_one_figure_caption"/>
    <w:qFormat/>
    <w:pPr>
      <w:snapToGrid w:val="0"/>
      <w:spacing w:before="240" w:after="120" w:line="280" w:lineRule="atLeast"/>
      <w:jc w:val="center"/>
    </w:pPr>
    <w:rPr>
      <w:noProof/>
      <w:color w:val="000000"/>
      <w:sz w:val="18"/>
      <w:lang w:bidi="en-US"/>
    </w:rPr>
  </w:style>
  <w:style w:type="paragraph" w:customStyle="1" w:styleId="MDPI72copyright">
    <w:name w:val="MDPI_7.2_copyright"/>
    <w:qFormat/>
    <w:pPr>
      <w:snapToGrid w:val="0"/>
      <w:spacing w:before="120" w:line="240" w:lineRule="atLeast"/>
      <w:ind w:right="113"/>
    </w:pPr>
    <w:rPr>
      <w:noProof/>
      <w:snapToGrid w:val="0"/>
      <w:color w:val="000000"/>
      <w:sz w:val="14"/>
      <w:lang w:val="en-GB"/>
    </w:rPr>
  </w:style>
  <w:style w:type="table" w:customStyle="1" w:styleId="MDPItable">
    <w:name w:val="MDPI_table"/>
    <w:basedOn w:val="a1"/>
    <w:uiPriority w:val="99"/>
    <w:rPr>
      <w:color w:val="000000"/>
      <w:lang w:val="en-CA"/>
    </w:rPr>
    <w:tblPr>
      <w:tblCellMar>
        <w:left w:w="0" w:type="dxa"/>
        <w:right w:w="0" w:type="dxa"/>
      </w:tblCellMar>
    </w:tblPr>
  </w:style>
  <w:style w:type="character" w:customStyle="1" w:styleId="apple-converted-space">
    <w:name w:val="apple-converted-space"/>
    <w:rPr>
      <w:rFonts w:ascii="함초롬바탕" w:eastAsia="함초롬바탕" w:hAnsi="함초롬바탕" w:cs="함초롬바탕" w:hint="eastAsia"/>
    </w:rPr>
  </w:style>
  <w:style w:type="paragraph" w:styleId="a9">
    <w:name w:val="Bibliography"/>
    <w:basedOn w:val="a"/>
    <w:next w:val="a"/>
    <w:uiPriority w:val="37"/>
    <w:semiHidden/>
    <w:unhideWhenUsed/>
  </w:style>
  <w:style w:type="paragraph" w:styleId="aa">
    <w:name w:val="Body Text"/>
    <w:link w:val="Char2"/>
    <w:pPr>
      <w:spacing w:after="120" w:line="340" w:lineRule="atLeast"/>
    </w:pPr>
    <w:rPr>
      <w:color w:val="000000"/>
      <w:sz w:val="24"/>
    </w:rPr>
  </w:style>
  <w:style w:type="character" w:customStyle="1" w:styleId="Char2">
    <w:name w:val="본문 Char"/>
    <w:link w:val="aa"/>
    <w:rPr>
      <w:rFonts w:ascii="함초롬바탕" w:eastAsia="함초롬바탕" w:hAnsi="함초롬바탕" w:cs="함초롬바탕" w:hint="eastAsia"/>
      <w:color w:val="000000"/>
      <w:sz w:val="24"/>
      <w:lang w:eastAsia="ko-KR"/>
    </w:rPr>
  </w:style>
  <w:style w:type="character" w:styleId="ab">
    <w:name w:val="annotation reference"/>
    <w:rPr>
      <w:rFonts w:ascii="함초롬바탕" w:eastAsia="함초롬바탕" w:hAnsi="함초롬바탕" w:cs="함초롬바탕" w:hint="eastAsia"/>
      <w:sz w:val="21"/>
      <w:szCs w:val="21"/>
    </w:rPr>
  </w:style>
  <w:style w:type="paragraph" w:styleId="ac">
    <w:name w:val="annotation text"/>
    <w:basedOn w:val="a"/>
    <w:link w:val="Char3"/>
  </w:style>
  <w:style w:type="character" w:customStyle="1" w:styleId="Char3">
    <w:name w:val="메모 텍스트 Char"/>
    <w:link w:val="ac"/>
    <w:rPr>
      <w:rFonts w:ascii="함초롬바탕" w:eastAsia="함초롬바탕" w:hAnsi="함초롬바탕" w:cs="함초롬바탕" w:hint="eastAsia"/>
      <w:noProof/>
      <w:color w:val="000000"/>
    </w:rPr>
  </w:style>
  <w:style w:type="paragraph" w:styleId="ad">
    <w:name w:val="annotation subject"/>
    <w:basedOn w:val="ac"/>
    <w:next w:val="ac"/>
    <w:link w:val="Char4"/>
    <w:rPr>
      <w:b/>
      <w:bCs/>
    </w:rPr>
  </w:style>
  <w:style w:type="character" w:customStyle="1" w:styleId="Char4">
    <w:name w:val="메모 주제 Char"/>
    <w:link w:val="ad"/>
    <w:rPr>
      <w:rFonts w:ascii="함초롬바탕" w:eastAsia="함초롬바탕" w:hAnsi="함초롬바탕" w:cs="함초롬바탕" w:hint="eastAsia"/>
      <w:b/>
      <w:bCs/>
      <w:noProof/>
      <w:color w:val="000000"/>
    </w:rPr>
  </w:style>
  <w:style w:type="character" w:styleId="ae">
    <w:name w:val="endnote reference"/>
    <w:rPr>
      <w:rFonts w:ascii="함초롬바탕" w:eastAsia="함초롬바탕" w:hAnsi="함초롬바탕" w:cs="함초롬바탕" w:hint="eastAsia"/>
      <w:vertAlign w:val="superscript"/>
    </w:rPr>
  </w:style>
  <w:style w:type="paragraph" w:styleId="af">
    <w:name w:val="endnote text"/>
    <w:basedOn w:val="a"/>
    <w:link w:val="Char5"/>
    <w:semiHidden/>
    <w:unhideWhenUsed/>
    <w:pPr>
      <w:spacing w:line="240" w:lineRule="auto"/>
    </w:pPr>
  </w:style>
  <w:style w:type="character" w:customStyle="1" w:styleId="Char5">
    <w:name w:val="미주 텍스트 Char"/>
    <w:link w:val="af"/>
    <w:semiHidden/>
    <w:rPr>
      <w:rFonts w:ascii="함초롬바탕" w:eastAsia="함초롬바탕" w:hAnsi="함초롬바탕" w:cs="함초롬바탕" w:hint="eastAsia"/>
      <w:noProof/>
      <w:color w:val="000000"/>
    </w:rPr>
  </w:style>
  <w:style w:type="character" w:styleId="af0">
    <w:name w:val="FollowedHyperlink"/>
    <w:rPr>
      <w:rFonts w:ascii="함초롬바탕" w:eastAsia="함초롬바탕" w:hAnsi="함초롬바탕" w:cs="함초롬바탕" w:hint="eastAsia"/>
      <w:color w:val="954F72"/>
      <w:u w:val="single"/>
    </w:rPr>
  </w:style>
  <w:style w:type="paragraph" w:styleId="af1">
    <w:name w:val="footnote text"/>
    <w:basedOn w:val="a"/>
    <w:link w:val="Char6"/>
    <w:semiHidden/>
    <w:unhideWhenUsed/>
    <w:pPr>
      <w:spacing w:line="240" w:lineRule="auto"/>
    </w:pPr>
  </w:style>
  <w:style w:type="character" w:customStyle="1" w:styleId="Char6">
    <w:name w:val="각주 텍스트 Char"/>
    <w:link w:val="af1"/>
    <w:semiHidden/>
    <w:rPr>
      <w:rFonts w:ascii="함초롬바탕" w:eastAsia="함초롬바탕" w:hAnsi="함초롬바탕" w:cs="함초롬바탕" w:hint="eastAsia"/>
      <w:noProof/>
      <w:color w:val="000000"/>
    </w:rPr>
  </w:style>
  <w:style w:type="paragraph" w:styleId="af2">
    <w:name w:val="Normal (Web)"/>
    <w:basedOn w:val="a"/>
    <w:uiPriority w:val="99"/>
    <w:rPr>
      <w:szCs w:val="24"/>
    </w:rPr>
  </w:style>
  <w:style w:type="paragraph" w:customStyle="1" w:styleId="MsoFootnoteText0">
    <w:name w:val="MsoFootnoteText"/>
    <w:basedOn w:val="af2"/>
    <w:qFormat/>
  </w:style>
  <w:style w:type="character" w:styleId="af3">
    <w:name w:val="page number"/>
    <w:rPr>
      <w:rFonts w:ascii="함초롬바탕" w:eastAsia="함초롬바탕" w:hAnsi="함초롬바탕" w:cs="함초롬바탕" w:hint="eastAsia"/>
    </w:rPr>
  </w:style>
  <w:style w:type="character" w:styleId="af4">
    <w:name w:val="Placeholder Text"/>
    <w:uiPriority w:val="99"/>
    <w:semiHidden/>
    <w:rPr>
      <w:rFonts w:ascii="함초롬바탕" w:eastAsia="함초롬바탕" w:hAnsi="함초롬바탕" w:cs="함초롬바탕" w:hint="eastAsia"/>
      <w:color w:val="808080"/>
    </w:rPr>
  </w:style>
  <w:style w:type="paragraph" w:customStyle="1" w:styleId="MDPI71footnotes">
    <w:name w:val="MDPI_7.1_footnotes"/>
    <w:qFormat/>
    <w:pPr>
      <w:numPr>
        <w:numId w:val="2"/>
      </w:numPr>
      <w:snapToGrid w:val="0"/>
      <w:spacing w:line="280" w:lineRule="atLeast"/>
    </w:pPr>
    <w:rPr>
      <w:noProof/>
      <w:color w:val="000000"/>
      <w:sz w:val="18"/>
    </w:rPr>
  </w:style>
  <w:style w:type="character" w:customStyle="1" w:styleId="2">
    <w:name w:val="확인되지 않은 멘션2"/>
    <w:basedOn w:val="a0"/>
    <w:uiPriority w:val="99"/>
    <w:semiHidden/>
    <w:unhideWhenUsed/>
    <w:rPr>
      <w:color w:val="605E5C"/>
      <w:shd w:val="clear" w:color="auto" w:fill="E1DFDD"/>
    </w:rPr>
  </w:style>
  <w:style w:type="paragraph" w:styleId="af5">
    <w:name w:val="caption"/>
    <w:basedOn w:val="a"/>
    <w:next w:val="a"/>
    <w:uiPriority w:val="35"/>
    <w:unhideWhenUsed/>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920</Words>
  <Characters>5248</Characters>
  <Application>Microsoft Office Word</Application>
  <DocSecurity>0</DocSecurity>
  <Lines>43</Lines>
  <Paragraphs>12</Paragraphs>
  <ScaleCrop>false</ScaleCrop>
  <HeadingPairs>
    <vt:vector size="2" baseType="variant">
      <vt:variant>
        <vt:lpstr>제목</vt:lpstr>
      </vt:variant>
      <vt:variant>
        <vt:i4>1</vt:i4>
      </vt:variant>
    </vt:vector>
  </HeadingPairs>
  <TitlesOfParts>
    <vt:vector size="1" baseType="lpstr">
      <vt:lpstr>Type of the Paper (Article</vt:lpstr>
    </vt:vector>
  </TitlesOfParts>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Philosophical Perspectives from the Tao Te Ching on Sports Outcomes</dc:title>
  <dc:subject/>
  <dc:creator>Oh, Dong ju</dc:creator>
  <cp:keywords/>
  <dc:description/>
  <cp:lastModifiedBy/>
  <cp:revision>1</cp:revision>
  <dcterms:created xsi:type="dcterms:W3CDTF">2026-06-23T05:22:00Z</dcterms:created>
  <dcterms:modified xsi:type="dcterms:W3CDTF">2026-06-25T01:17:00Z</dcterms:modified>
  <cp:version>1000.0100.01</cp:version>
</cp:coreProperties>
</file>