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441B4DA7" w:rsidR="00F34999" w:rsidRPr="00B77189" w:rsidRDefault="00FB1218" w:rsidP="00F34999">
      <w:pPr>
        <w:ind w:right="495"/>
        <w:jc w:val="center"/>
        <w:rPr>
          <w:rFonts w:ascii="Arial" w:hAnsi="Arial" w:cs="Arial"/>
          <w:b/>
          <w:sz w:val="32"/>
          <w:szCs w:val="28"/>
          <w:lang w:val="en-US"/>
        </w:rPr>
      </w:pPr>
      <w:r w:rsidRPr="00FB1218">
        <w:rPr>
          <w:rFonts w:ascii="Arial" w:hAnsi="Arial" w:cs="Arial"/>
          <w:sz w:val="28"/>
          <w:szCs w:val="28"/>
          <w:lang w:val="en-US"/>
        </w:rPr>
        <w:t>Go-to-Market Strategies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4D6551">
        <w:rPr>
          <w:rFonts w:ascii="Arial" w:hAnsi="Arial" w:cs="Arial"/>
          <w:b/>
          <w:sz w:val="32"/>
          <w:szCs w:val="28"/>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25E05484" w14:textId="478D6C31" w:rsidR="00F34999" w:rsidRPr="00B77189" w:rsidRDefault="00612DE2" w:rsidP="00F34999">
      <w:pPr>
        <w:ind w:right="495"/>
        <w:jc w:val="center"/>
        <w:rPr>
          <w:rFonts w:ascii="Arial" w:hAnsi="Arial" w:cs="Arial"/>
          <w:sz w:val="22"/>
          <w:szCs w:val="22"/>
          <w:lang w:val="en-US"/>
        </w:rPr>
      </w:pPr>
      <w:r w:rsidRPr="00612DE2">
        <w:rPr>
          <w:rFonts w:ascii="Arial" w:hAnsi="Arial" w:cs="Arial"/>
          <w:sz w:val="28"/>
          <w:szCs w:val="28"/>
          <w:lang w:val="en-US"/>
        </w:rPr>
        <w:t xml:space="preserve"> </w:t>
      </w:r>
      <w:r w:rsidR="005B0198" w:rsidRPr="005B0198">
        <w:rPr>
          <w:rFonts w:ascii="Arial" w:hAnsi="Arial" w:cs="Arial"/>
          <w:b/>
          <w:bCs/>
          <w:sz w:val="28"/>
          <w:szCs w:val="28"/>
          <w:lang w:val="en-US"/>
        </w:rPr>
        <w:t xml:space="preserve">Antti </w:t>
      </w:r>
      <w:proofErr w:type="spellStart"/>
      <w:r w:rsidR="005B0198" w:rsidRPr="005B0198">
        <w:rPr>
          <w:rFonts w:ascii="Arial" w:hAnsi="Arial" w:cs="Arial"/>
          <w:b/>
          <w:bCs/>
          <w:sz w:val="28"/>
          <w:szCs w:val="28"/>
          <w:lang w:val="en-US"/>
        </w:rPr>
        <w:t>Lähtevänoja</w:t>
      </w:r>
      <w:proofErr w:type="spellEnd"/>
    </w:p>
    <w:p w14:paraId="24857B9A" w14:textId="77777777" w:rsidR="005B0198" w:rsidRDefault="005B0198" w:rsidP="00F34999">
      <w:pPr>
        <w:ind w:right="495"/>
        <w:jc w:val="center"/>
        <w:rPr>
          <w:rFonts w:ascii="Arial" w:hAnsi="Arial" w:cs="Arial"/>
          <w:sz w:val="22"/>
          <w:szCs w:val="22"/>
          <w:lang w:val="en-US"/>
        </w:rPr>
      </w:pPr>
    </w:p>
    <w:p w14:paraId="2A170F17" w14:textId="2D2FF98E" w:rsidR="00F34999" w:rsidRPr="00B77189" w:rsidRDefault="00F34999" w:rsidP="00F34999">
      <w:pPr>
        <w:ind w:right="495"/>
        <w:jc w:val="center"/>
        <w:rPr>
          <w:rFonts w:ascii="Arial" w:hAnsi="Arial" w:cs="Arial"/>
          <w:sz w:val="22"/>
          <w:szCs w:val="22"/>
          <w:lang w:val="en-US" w:eastAsia="ko-KR"/>
        </w:rPr>
      </w:pPr>
      <w:r w:rsidRPr="00B77189">
        <w:rPr>
          <w:rFonts w:ascii="Arial" w:hAnsi="Arial" w:cs="Arial"/>
          <w:sz w:val="22"/>
          <w:szCs w:val="22"/>
          <w:lang w:val="en-US"/>
        </w:rPr>
        <w:t xml:space="preserve">Assignment due: </w:t>
      </w:r>
      <w:proofErr w:type="gramStart"/>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proofErr w:type="gramEnd"/>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A3287B1" w:rsidR="00F34999" w:rsidRDefault="00E30B5A" w:rsidP="00F34999">
      <w:pPr>
        <w:ind w:right="495"/>
        <w:jc w:val="right"/>
        <w:rPr>
          <w:rFonts w:ascii="Arial" w:hAnsi="Arial" w:cs="Arial" w:hint="eastAsia"/>
          <w:szCs w:val="22"/>
          <w:lang w:val="en-US" w:eastAsia="ko-KR"/>
        </w:rPr>
      </w:pPr>
      <w:r>
        <w:rPr>
          <w:rFonts w:ascii="Arial" w:hAnsi="Arial" w:cs="Arial" w:hint="eastAsia"/>
          <w:szCs w:val="22"/>
          <w:lang w:val="en-US" w:eastAsia="ko-KR"/>
        </w:rPr>
        <w:t>20.JULY.2026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2B3C4D01" w14:textId="77777777" w:rsidR="00B13077" w:rsidRDefault="00B13077" w:rsidP="00F34999">
      <w:pPr>
        <w:spacing w:line="276" w:lineRule="auto"/>
        <w:jc w:val="both"/>
        <w:rPr>
          <w:rFonts w:ascii="Arial" w:hAnsi="Arial" w:cs="Arial"/>
          <w:sz w:val="24"/>
          <w:lang w:val="en-US"/>
        </w:rPr>
      </w:pPr>
      <w:r>
        <w:rPr>
          <w:rFonts w:ascii="Arial" w:hAnsi="Arial" w:cs="Arial"/>
          <w:sz w:val="24"/>
          <w:b/>
          <w:lang w:val="en-US"/>
        </w:rPr>
        <w:t xml:space="preserve">Market: </w:t>
      </w:r>
      <w:r>
        <w:rPr>
          <w:rFonts w:ascii="Arial" w:hAnsi="Arial" w:cs="Arial"/>
          <w:sz w:val="24"/>
          <w:lang w:val="en-US"/>
        </w:rPr>
        <w:t xml:space="preserve">The market for non-electric, foam-dispensing toilet-paper modules installed in large office-building restrooms in South Korea.</w:t>
      </w:r>
    </w:p>
    <w:p w14:paraId="2B3C4D02"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I would size this market bottom-up rather than top-down. A top-down approach would start from a published estimate of an adjacent category — the Korean tissue market, the wet-wipe market, the bidet market, or the broader restroom-hygiene products market — and apply an assumed capture rate to estimate FoamFit's opportunity. No such published figure genuinely captures this market, however, because FoamFit does not sit inside any single existing category: it is not toilet paper, not a wet wipe, not a bidet, and not a conventional soap or sanitizer dispenser. It is a new, modular device that attaches to an existing jumbo-roll dispenser and uses the pulling force of the paper itself to release a dose of cleansing foam. Any top-down figure would therefore be an estimate of the wrong thing, dressed up with an arbitrary percentage.</w:t>
      </w:r>
    </w:p>
    <w:p w14:paraId="2B3C4D03"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The market instead needs to be counted up from customers and installation units, which is possible because both are concrete and identifiable. The buyer is not the individual restroom user but a facility-management team, general-affairs department, or building owner who can equip many restrooms in a single purchasing decision. The opportunity can therefore be built from the number of target office buildings in Korea, the number of relevant restrooms per building, and the number of dispensers per restroom that could carry a FoamFit module — multiplied by the module price for the initial equipment sale, and separately by the number of foam cartridges consumed per module per year for the recurring revenue.</w:t>
      </w:r>
    </w:p>
    <w:p w14:paraId="2B3C4D04"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The specific feature of this market that drives the choice of bottom-up is that </w:t>
      </w:r>
      <w:r>
        <w:rPr>
          <w:rFonts w:ascii="Arial" w:hAnsi="Arial" w:cs="Arial"/>
          <w:sz w:val="24"/>
          <w:b/>
          <w:lang w:val="en-US"/>
        </w:rPr>
        <w:t xml:space="preserve">FoamFit creates a product category that existing market reports do not classify, while its unit of purchase remains fully countable</w:t>
      </w:r>
      <w:r>
        <w:rPr>
          <w:rFonts w:ascii="Arial" w:hAnsi="Arial" w:cs="Arial"/>
          <w:sz w:val="24"/>
          <w:lang w:val="en-US"/>
        </w:rPr>
        <w:t xml:space="preserve">. Because no industry report tracks “foam-dispensing toilet-paper modules,” any top-down number would misrepresent the opportunity from the very first step. But because the buyers (facility managers of a defined set of buildings) and the physical units (buildings, restrooms, dispensers, cartridges) can each be enumerated, a bottom-up build produces a defensible estimate that a borrowed industry percentage cannot.</w:t>
      </w:r>
    </w:p>
    <w:p w14:paraId="7F1F4468" w14:textId="77777777" w:rsidR="00B13077" w:rsidRPr="00BB24A2" w:rsidRDefault="00B13077" w:rsidP="00F34999">
      <w:pPr>
        <w:spacing w:line="360" w:lineRule="auto"/>
        <w:rPr>
          <w:rFonts w:ascii="Arial" w:hAnsi="Arial" w:cs="Arial"/>
          <w:sz w:val="28"/>
          <w:lang w:val="en-US"/>
        </w:rPr>
      </w:pPr>
    </w:p>
    <w:p w14:paraId="31A220FA"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Use Disclosure</w:t>
      </w:r>
    </w:p>
    <w:p w14:paraId="33D7F77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I used ChatGPT, developed by OpenAI, and Claude, developed by Anthropic, to support the preparation of this assignment. These tools were used for brainstorming, organizing the structure of the response, improving English grammar and clarity, and reviewing the overall flow of the writing.</w:t>
      </w:r>
    </w:p>
    <w:p w14:paraId="7F3DE94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 xml:space="preserve">The original business idea, customer </w:t>
      </w:r>
      <w:proofErr w:type="gramStart"/>
      <w:r w:rsidRPr="007B3C18">
        <w:rPr>
          <w:rFonts w:ascii="Arial" w:hAnsi="Arial" w:cs="Arial"/>
          <w:lang w:val="en-US" w:eastAsia="ko-KR"/>
        </w:rPr>
        <w:t>problem</w:t>
      </w:r>
      <w:proofErr w:type="gramEnd"/>
      <w:r w:rsidRPr="007B3C18">
        <w:rPr>
          <w:rFonts w:ascii="Arial" w:hAnsi="Arial" w:cs="Arial"/>
          <w:lang w:val="en-US" w:eastAsia="ko-KR"/>
        </w:rPr>
        <w:t xml:space="preserve">, proposed solution, informal survey results, analysis, and final judgments presented in this assignment are my own. I reviewed, revised, and verified the AI-assisted content and </w:t>
      </w:r>
      <w:proofErr w:type="gramStart"/>
      <w:r w:rsidRPr="007B3C18">
        <w:rPr>
          <w:rFonts w:ascii="Arial" w:hAnsi="Arial" w:cs="Arial"/>
          <w:lang w:val="en-US" w:eastAsia="ko-KR"/>
        </w:rPr>
        <w:t>take</w:t>
      </w:r>
      <w:proofErr w:type="gramEnd"/>
      <w:r w:rsidRPr="007B3C18">
        <w:rPr>
          <w:rFonts w:ascii="Arial" w:hAnsi="Arial" w:cs="Arial"/>
          <w:lang w:val="en-US" w:eastAsia="ko-KR"/>
        </w:rPr>
        <w:t xml:space="preserve"> full responsibility for the final submitted work.</w:t>
      </w:r>
    </w:p>
    <w:p w14:paraId="052BEA9F"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Tools Used</w:t>
      </w:r>
    </w:p>
    <w:p w14:paraId="00D4795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OpenAI. (2026). ChatGPT [Large language model].</w:t>
      </w:r>
      <w:r w:rsidRPr="007B3C18">
        <w:rPr>
          <w:rFonts w:ascii="Arial" w:hAnsi="Arial" w:cs="Arial"/>
          <w:lang w:val="en-US" w:eastAsia="ko-KR"/>
        </w:rPr>
        <w:br/>
        <w:t>Anthropic. (2026). Claude [Large language model].</w:t>
      </w: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3ED1" w14:textId="77777777" w:rsidR="004531B8" w:rsidRDefault="004531B8">
      <w:r>
        <w:separator/>
      </w:r>
    </w:p>
  </w:endnote>
  <w:endnote w:type="continuationSeparator" w:id="0">
    <w:p w14:paraId="4F7A0F00" w14:textId="77777777" w:rsidR="004531B8" w:rsidRDefault="0045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6551" w14:textId="77777777" w:rsidR="004531B8" w:rsidRDefault="004531B8">
      <w:r>
        <w:separator/>
      </w:r>
    </w:p>
  </w:footnote>
  <w:footnote w:type="continuationSeparator" w:id="0">
    <w:p w14:paraId="2DFB799D" w14:textId="77777777" w:rsidR="004531B8" w:rsidRDefault="0045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DB770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7156CD"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649F7"/>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B0198"/>
    <w:rsid w:val="00603D1A"/>
    <w:rsid w:val="00612DE2"/>
    <w:rsid w:val="0062754E"/>
    <w:rsid w:val="006714B2"/>
    <w:rsid w:val="00681162"/>
    <w:rsid w:val="00690EC1"/>
    <w:rsid w:val="00694F3D"/>
    <w:rsid w:val="006954A3"/>
    <w:rsid w:val="006972EA"/>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1482E"/>
    <w:rsid w:val="00A25BCB"/>
    <w:rsid w:val="00A277CA"/>
    <w:rsid w:val="00A36647"/>
    <w:rsid w:val="00A55290"/>
    <w:rsid w:val="00A602EB"/>
    <w:rsid w:val="00A85075"/>
    <w:rsid w:val="00AA2DCF"/>
    <w:rsid w:val="00AC05DC"/>
    <w:rsid w:val="00AD05DB"/>
    <w:rsid w:val="00AE78A9"/>
    <w:rsid w:val="00B03435"/>
    <w:rsid w:val="00B13077"/>
    <w:rsid w:val="00B16012"/>
    <w:rsid w:val="00B1700D"/>
    <w:rsid w:val="00B40522"/>
    <w:rsid w:val="00B45110"/>
    <w:rsid w:val="00BB27DA"/>
    <w:rsid w:val="00BC2230"/>
    <w:rsid w:val="00BC4989"/>
    <w:rsid w:val="00BE2E14"/>
    <w:rsid w:val="00BE6D2E"/>
    <w:rsid w:val="00BF6EC5"/>
    <w:rsid w:val="00C0669B"/>
    <w:rsid w:val="00C10C2E"/>
    <w:rsid w:val="00C1777B"/>
    <w:rsid w:val="00C41BAA"/>
    <w:rsid w:val="00C42062"/>
    <w:rsid w:val="00C517EA"/>
    <w:rsid w:val="00C56A90"/>
    <w:rsid w:val="00C93F30"/>
    <w:rsid w:val="00CA505D"/>
    <w:rsid w:val="00CB4396"/>
    <w:rsid w:val="00CB62C3"/>
    <w:rsid w:val="00CB6E64"/>
    <w:rsid w:val="00CC01D6"/>
    <w:rsid w:val="00CD2972"/>
    <w:rsid w:val="00CE36EC"/>
    <w:rsid w:val="00D20DD7"/>
    <w:rsid w:val="00D21375"/>
    <w:rsid w:val="00D4583B"/>
    <w:rsid w:val="00D47254"/>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30B5A"/>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 w:val="00FB1218"/>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7667350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130316954">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47</TotalTime>
  <Pages>3</Pages>
  <Words>127</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3</cp:revision>
  <cp:lastPrinted>2010-02-11T13:05:00Z</cp:lastPrinted>
  <dcterms:created xsi:type="dcterms:W3CDTF">2026-07-19T17:50:00Z</dcterms:created>
  <dcterms:modified xsi:type="dcterms:W3CDTF">2026-07-19T17:51:00Z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