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259" w:lineRule="auto"/>
        <w:jc w:val="center"/>
      </w:pPr>
      <w:r>
        <w:rPr>
          <w:rFonts w:ascii="Times New Roman" w:hAnsi="Times New Roman" w:eastAsia="Times New Roman"/>
          <w:b/>
          <w:i w:val="0"/>
          <w:sz w:val="32"/>
        </w:rPr>
        <w:t>TRABAJO INTEGRADOR FINAL - ORGANIZACIÓN EMPRESARIAL</w:t>
      </w:r>
    </w:p>
    <w:p>
      <w:pPr>
        <w:spacing w:after="360" w:line="259" w:lineRule="auto"/>
        <w:jc w:val="center"/>
      </w:pPr>
      <w:r>
        <w:rPr>
          <w:rFonts w:ascii="Times New Roman" w:hAnsi="Times New Roman" w:eastAsia="Times New Roman"/>
          <w:b w:val="0"/>
          <w:i w:val="0"/>
          <w:sz w:val="26"/>
        </w:rPr>
        <w:t>Bot simulado para gestión de solicitudes de vacaciones</w:t>
      </w:r>
    </w:p>
    <w:p>
      <w:pPr>
        <w:spacing w:after="40" w:line="259" w:lineRule="auto"/>
        <w:jc w:val="center"/>
      </w:pPr>
      <w:r>
        <w:rPr>
          <w:rFonts w:ascii="Times New Roman" w:hAnsi="Times New Roman" w:eastAsia="Times New Roman"/>
          <w:b/>
          <w:i w:val="0"/>
          <w:sz w:val="24"/>
        </w:rPr>
        <w:t>Alumno</w:t>
      </w:r>
    </w:p>
    <w:p>
      <w:pPr>
        <w:spacing w:after="280" w:line="259" w:lineRule="auto"/>
        <w:jc w:val="center"/>
      </w:pPr>
      <w:r>
        <w:rPr>
          <w:rFonts w:ascii="Times New Roman" w:hAnsi="Times New Roman" w:eastAsia="Times New Roman"/>
          <w:b w:val="0"/>
          <w:i w:val="0"/>
          <w:sz w:val="24"/>
        </w:rPr>
        <w:t>Mariano Popolo</w:t>
      </w:r>
    </w:p>
    <w:p>
      <w:pPr>
        <w:spacing w:after="160" w:line="259" w:lineRule="auto"/>
        <w:jc w:val="center"/>
      </w:pPr>
      <w:r>
        <w:rPr>
          <w:rFonts w:ascii="Times New Roman" w:hAnsi="Times New Roman" w:eastAsia="Times New Roman"/>
          <w:b w:val="0"/>
          <w:i w:val="0"/>
          <w:sz w:val="22"/>
        </w:rPr>
        <w:t>Tecnicatura Universitaria en Programación - Universidad Tecnológica Nacional</w:t>
      </w:r>
    </w:p>
    <w:p>
      <w:pPr>
        <w:spacing w:after="360" w:line="259" w:lineRule="auto"/>
        <w:jc w:val="center"/>
      </w:pPr>
      <w:r>
        <w:rPr>
          <w:rFonts w:ascii="Times New Roman" w:hAnsi="Times New Roman" w:eastAsia="Times New Roman"/>
          <w:b w:val="0"/>
          <w:i w:val="0"/>
          <w:sz w:val="22"/>
        </w:rPr>
        <w:t>Organización Empresarial</w:t>
      </w:r>
    </w:p>
    <w:p>
      <w:pPr>
        <w:spacing w:after="40" w:line="259" w:lineRule="auto"/>
        <w:jc w:val="center"/>
      </w:pPr>
      <w:r>
        <w:rPr>
          <w:rFonts w:ascii="Times New Roman" w:hAnsi="Times New Roman" w:eastAsia="Times New Roman"/>
          <w:b/>
          <w:i w:val="0"/>
          <w:sz w:val="22"/>
        </w:rPr>
        <w:t>Docente Titular</w:t>
      </w:r>
    </w:p>
    <w:p>
      <w:pPr>
        <w:spacing w:after="160" w:line="259" w:lineRule="auto"/>
        <w:jc w:val="center"/>
      </w:pPr>
      <w:r>
        <w:rPr>
          <w:rFonts w:ascii="Times New Roman" w:hAnsi="Times New Roman" w:eastAsia="Times New Roman"/>
          <w:b w:val="0"/>
          <w:i w:val="0"/>
          <w:sz w:val="22"/>
        </w:rPr>
        <w:t>Carolina Bruno</w:t>
      </w:r>
    </w:p>
    <w:p>
      <w:pPr>
        <w:spacing w:after="40" w:line="259" w:lineRule="auto"/>
        <w:jc w:val="center"/>
      </w:pPr>
      <w:r>
        <w:rPr>
          <w:rFonts w:ascii="Times New Roman" w:hAnsi="Times New Roman" w:eastAsia="Times New Roman"/>
          <w:b/>
          <w:i w:val="0"/>
          <w:sz w:val="22"/>
        </w:rPr>
        <w:t>Docente Tutor</w:t>
      </w:r>
    </w:p>
    <w:p>
      <w:pPr>
        <w:spacing w:after="560" w:line="259" w:lineRule="auto"/>
        <w:jc w:val="center"/>
      </w:pPr>
      <w:r>
        <w:rPr>
          <w:rFonts w:ascii="Times New Roman" w:hAnsi="Times New Roman" w:eastAsia="Times New Roman"/>
          <w:b w:val="0"/>
          <w:i w:val="0"/>
          <w:sz w:val="22"/>
        </w:rPr>
        <w:t>Mónica Mut</w:t>
      </w:r>
    </w:p>
    <w:p>
      <w:pPr>
        <w:spacing w:after="400" w:line="259" w:lineRule="auto"/>
        <w:jc w:val="center"/>
      </w:pPr>
      <w:r>
        <w:rPr>
          <w:rFonts w:ascii="Times New Roman" w:hAnsi="Times New Roman" w:eastAsia="Times New Roman"/>
          <w:b w:val="0"/>
          <w:i w:val="0"/>
          <w:sz w:val="22"/>
        </w:rPr>
        <w:t>19 de junio de 2026</w:t>
      </w:r>
    </w:p>
    <w:p>
      <w:pPr>
        <w:spacing w:after="120" w:line="259" w:lineRule="auto"/>
        <w:jc w:val="center"/>
      </w:pPr>
      <w:r>
        <w:rPr>
          <w:rFonts w:ascii="Times New Roman" w:hAnsi="Times New Roman" w:eastAsia="Times New Roman"/>
          <w:b w:val="0"/>
          <w:i w:val="0"/>
          <w:sz w:val="22"/>
        </w:rPr>
        <w:t>Repositorio GitHub: _______________________________________________</w:t>
      </w:r>
    </w:p>
    <w:p>
      <w:pPr>
        <w:spacing w:after="0" w:line="259" w:lineRule="auto"/>
        <w:jc w:val="center"/>
      </w:pPr>
      <w:r>
        <w:rPr>
          <w:rFonts w:ascii="Times New Roman" w:hAnsi="Times New Roman" w:eastAsia="Times New Roman"/>
          <w:b w:val="0"/>
          <w:i/>
          <w:sz w:val="18"/>
        </w:rPr>
        <w:t>(Completar con el link real antes de entregar)</w:t>
      </w:r>
    </w:p>
    <w:p>
      <w:r>
        <w:br w:type="page"/>
      </w:r>
    </w:p>
    <w:p>
      <w:pPr>
        <w:spacing w:after="200" w:line="259" w:lineRule="auto"/>
      </w:pPr>
      <w:r>
        <w:rPr>
          <w:rFonts w:ascii="Times New Roman" w:hAnsi="Times New Roman" w:eastAsia="Times New Roman"/>
          <w:b/>
          <w:i w:val="0"/>
          <w:sz w:val="28"/>
        </w:rPr>
        <w:t>Tabla de contenido</w:t>
      </w:r>
    </w:p>
    <w:p>
      <w:pPr>
        <w:spacing w:after="20" w:line="259" w:lineRule="auto"/>
      </w:pPr>
      <w:r>
        <w:rPr>
          <w:rFonts w:ascii="Times New Roman" w:hAnsi="Times New Roman" w:eastAsia="Times New Roman"/>
          <w:b w:val="0"/>
          <w:i w:val="0"/>
          <w:sz w:val="20"/>
        </w:rPr>
        <w:t>1. Introducción</w:t>
      </w:r>
    </w:p>
    <w:p>
      <w:pPr>
        <w:spacing w:after="20" w:line="259" w:lineRule="auto"/>
      </w:pPr>
      <w:r>
        <w:rPr>
          <w:rFonts w:ascii="Times New Roman" w:hAnsi="Times New Roman" w:eastAsia="Times New Roman"/>
          <w:b w:val="0"/>
          <w:i w:val="0"/>
          <w:sz w:val="20"/>
        </w:rPr>
        <w:t>2. Objetivos</w:t>
      </w:r>
    </w:p>
    <w:p>
      <w:pPr>
        <w:spacing w:after="20" w:line="259" w:lineRule="auto"/>
      </w:pPr>
      <w:r>
        <w:rPr>
          <w:rFonts w:ascii="Times New Roman" w:hAnsi="Times New Roman" w:eastAsia="Times New Roman"/>
          <w:b w:val="0"/>
          <w:i w:val="0"/>
          <w:sz w:val="20"/>
        </w:rPr>
        <w:t>3. Consigna y alcance del trabajo</w:t>
      </w:r>
    </w:p>
    <w:p>
      <w:pPr>
        <w:spacing w:after="20" w:line="259" w:lineRule="auto"/>
      </w:pPr>
      <w:r>
        <w:rPr>
          <w:rFonts w:ascii="Times New Roman" w:hAnsi="Times New Roman" w:eastAsia="Times New Roman"/>
          <w:b w:val="0"/>
          <w:i w:val="0"/>
          <w:sz w:val="20"/>
        </w:rPr>
        <w:t>4. Desarrollo del caso</w:t>
      </w:r>
    </w:p>
    <w:p>
      <w:pPr>
        <w:spacing w:after="20" w:line="259" w:lineRule="auto"/>
      </w:pPr>
      <w:r>
        <w:rPr>
          <w:rFonts w:ascii="Times New Roman" w:hAnsi="Times New Roman" w:eastAsia="Times New Roman"/>
          <w:b w:val="0"/>
          <w:i w:val="0"/>
          <w:sz w:val="20"/>
        </w:rPr>
        <w:t>5. BPMN AS-IS y TO-BE</w:t>
      </w:r>
    </w:p>
    <w:p>
      <w:pPr>
        <w:spacing w:after="20" w:line="259" w:lineRule="auto"/>
      </w:pPr>
      <w:r>
        <w:rPr>
          <w:rFonts w:ascii="Times New Roman" w:hAnsi="Times New Roman" w:eastAsia="Times New Roman"/>
          <w:b w:val="0"/>
          <w:i w:val="0"/>
          <w:sz w:val="20"/>
        </w:rPr>
        <w:t>6. Implementación técnica del bot</w:t>
      </w:r>
    </w:p>
    <w:p>
      <w:pPr>
        <w:spacing w:after="20" w:line="259" w:lineRule="auto"/>
      </w:pPr>
      <w:r>
        <w:rPr>
          <w:rFonts w:ascii="Times New Roman" w:hAnsi="Times New Roman" w:eastAsia="Times New Roman"/>
          <w:b w:val="0"/>
          <w:i w:val="0"/>
          <w:sz w:val="20"/>
        </w:rPr>
        <w:t>7. Pruebas, IA y GitHub</w:t>
      </w:r>
    </w:p>
    <w:p>
      <w:pPr>
        <w:spacing w:after="20" w:line="259" w:lineRule="auto"/>
      </w:pPr>
      <w:r>
        <w:rPr>
          <w:rFonts w:ascii="Times New Roman" w:hAnsi="Times New Roman" w:eastAsia="Times New Roman"/>
          <w:b w:val="0"/>
          <w:i w:val="0"/>
          <w:sz w:val="20"/>
        </w:rPr>
        <w:t>8. Conclusión</w:t>
      </w:r>
    </w:p>
    <w:p>
      <w:pPr>
        <w:spacing w:after="20" w:line="259" w:lineRule="auto"/>
      </w:pPr>
      <w:r>
        <w:rPr>
          <w:rFonts w:ascii="Times New Roman" w:hAnsi="Times New Roman" w:eastAsia="Times New Roman"/>
          <w:b w:val="0"/>
          <w:i w:val="0"/>
          <w:sz w:val="20"/>
        </w:rPr>
        <w:t>9. Referencias</w:t>
      </w:r>
    </w:p>
    <w:p>
      <w:r>
        <w:rPr>
          <w:rFonts w:ascii="Times New Roman" w:hAnsi="Times New Roman" w:eastAsia="Times New Roman"/>
          <w:b w:val="0"/>
          <w:i w:val="0"/>
          <w:sz w:val="22"/>
        </w:rPr>
        <w:t>Anexo: Manual de usuario y evidencia de uso de IA</w:t>
      </w:r>
    </w:p>
    <w:p>
      <w:pPr>
        <w:spacing w:before="120" w:after="120"/>
      </w:pPr>
      <w:r>
        <w:rPr>
          <w:rFonts w:ascii="Times New Roman" w:hAnsi="Times New Roman" w:eastAsia="Times New Roman"/>
          <w:b/>
          <w:i w:val="0"/>
          <w:sz w:val="24"/>
        </w:rPr>
        <w:t>1. INTRODUCCIÓN</w:t>
      </w:r>
    </w:p>
    <w:p>
      <w:pPr>
        <w:spacing w:after="100" w:line="259" w:lineRule="auto"/>
        <w:ind w:firstLine="403"/>
      </w:pPr>
      <w:r>
        <w:rPr>
          <w:rFonts w:ascii="Times New Roman" w:hAnsi="Times New Roman" w:eastAsia="Times New Roman"/>
          <w:b w:val="0"/>
          <w:i w:val="0"/>
          <w:sz w:val="22"/>
        </w:rPr>
        <w:t>El presente Trabajo Integrador Final desarrolla una simulación de chatbot para mejorar un proceso administrativo de Recursos Humanos: la solicitud de vacaciones. El caso se plantea sobre una empresa ficticia, TecnoGestión SRL, donde el pedido se realizaba por correo o WhatsApp y luego era revisado manualmente por RRHH.</w:t>
      </w:r>
    </w:p>
    <w:p>
      <w:pPr>
        <w:spacing w:after="100" w:line="259" w:lineRule="auto"/>
        <w:ind w:firstLine="403"/>
      </w:pPr>
      <w:r>
        <w:rPr>
          <w:rFonts w:ascii="Times New Roman" w:hAnsi="Times New Roman" w:eastAsia="Times New Roman"/>
          <w:b w:val="0"/>
          <w:i w:val="0"/>
          <w:sz w:val="22"/>
        </w:rPr>
        <w:t>La propuesta no busca presentar una aplicación comercial terminada, sino demostrar algo central para la materia: antes de programar hay que entender el proceso de negocio. Por eso el trabajo parte de un análisis del proceso actual, lo modela con BPMN y luego lo traduce a una lógica de bot en Python con datos simulados.</w:t>
      </w:r>
    </w:p>
    <w:p>
      <w:pPr>
        <w:spacing w:before="120" w:after="120"/>
      </w:pPr>
      <w:r>
        <w:rPr>
          <w:rFonts w:ascii="Times New Roman" w:hAnsi="Times New Roman" w:eastAsia="Times New Roman"/>
          <w:b/>
          <w:i w:val="0"/>
          <w:sz w:val="24"/>
        </w:rPr>
        <w:t>2. OBJETIVOS</w:t>
      </w:r>
    </w:p>
    <w:p>
      <w:pPr>
        <w:spacing w:after="40"/>
        <w:ind w:left="360" w:hanging="216"/>
      </w:pPr>
      <w:r>
        <w:rPr>
          <w:rFonts w:ascii="Times New Roman" w:hAnsi="Times New Roman" w:eastAsia="Times New Roman"/>
          <w:b w:val="0"/>
          <w:i w:val="0"/>
          <w:sz w:val="20"/>
        </w:rPr>
        <w:t>• Analizar una organización ficticia como sistema y ubicar el proceso dentro del área de Recursos Humanos.</w:t>
      </w:r>
    </w:p>
    <w:p>
      <w:pPr>
        <w:spacing w:after="40"/>
        <w:ind w:left="360" w:hanging="216"/>
      </w:pPr>
      <w:r>
        <w:rPr>
          <w:rFonts w:ascii="Times New Roman" w:hAnsi="Times New Roman" w:eastAsia="Times New Roman"/>
          <w:b w:val="0"/>
          <w:i w:val="0"/>
          <w:sz w:val="20"/>
        </w:rPr>
        <w:t>• Modelar el proceso AS-IS y el proceso TO-BE usando BPMN.</w:t>
      </w:r>
    </w:p>
    <w:p>
      <w:pPr>
        <w:spacing w:after="40"/>
        <w:ind w:left="360" w:hanging="216"/>
      </w:pPr>
      <w:r>
        <w:rPr>
          <w:rFonts w:ascii="Times New Roman" w:hAnsi="Times New Roman" w:eastAsia="Times New Roman"/>
          <w:b w:val="0"/>
          <w:i w:val="0"/>
          <w:sz w:val="20"/>
        </w:rPr>
        <w:t>• Simular un bot que valide legajo, fechas y saldo de días disponibles.</w:t>
      </w:r>
    </w:p>
    <w:p>
      <w:pPr>
        <w:spacing w:after="40"/>
        <w:ind w:left="360" w:hanging="216"/>
      </w:pPr>
      <w:r>
        <w:rPr>
          <w:rFonts w:ascii="Times New Roman" w:hAnsi="Times New Roman" w:eastAsia="Times New Roman"/>
          <w:b w:val="0"/>
          <w:i w:val="0"/>
          <w:sz w:val="20"/>
        </w:rPr>
        <w:t>• Registrar el resultado de la solicitud en una base de datos simulada en CSV.</w:t>
      </w:r>
    </w:p>
    <w:p>
      <w:pPr>
        <w:spacing w:after="40"/>
        <w:ind w:left="360" w:hanging="216"/>
      </w:pPr>
      <w:r>
        <w:rPr>
          <w:rFonts w:ascii="Times New Roman" w:hAnsi="Times New Roman" w:eastAsia="Times New Roman"/>
          <w:b w:val="0"/>
          <w:i w:val="0"/>
          <w:sz w:val="20"/>
        </w:rPr>
        <w:t>• Documentar pruebas, camino feliz, camino infeliz y uso responsable de IA.</w:t>
      </w:r>
    </w:p>
    <w:p>
      <w:r>
        <w:br w:type="page"/>
      </w:r>
    </w:p>
    <w:p>
      <w:pPr>
        <w:spacing w:before="120" w:after="120"/>
      </w:pPr>
      <w:r>
        <w:rPr>
          <w:rFonts w:ascii="Times New Roman" w:hAnsi="Times New Roman" w:eastAsia="Times New Roman"/>
          <w:b/>
          <w:i w:val="0"/>
          <w:sz w:val="24"/>
        </w:rPr>
        <w:t>3. CONSIGNA Y ALCANCE DEL TRABAJO</w:t>
      </w:r>
    </w:p>
    <w:p>
      <w:pPr>
        <w:spacing w:after="100" w:line="259" w:lineRule="auto"/>
        <w:ind w:firstLine="403"/>
      </w:pPr>
      <w:r>
        <w:rPr>
          <w:rFonts w:ascii="Times New Roman" w:hAnsi="Times New Roman" w:eastAsia="Times New Roman"/>
          <w:b w:val="0"/>
          <w:i w:val="0"/>
          <w:sz w:val="22"/>
        </w:rPr>
        <w:t>La consigna solicita actuar como consultores tecnológicos para una organización real o ficticia. El objetivo es detectar un proceso administrativo manual o ineficiente, modelar una mejora con BPMN 2.0 y desarrollar un chatbot funcional o simulado que ejecute el proceso de punta a punta.</w:t>
      </w:r>
    </w:p>
    <w:p>
      <w:pPr>
        <w:spacing w:after="100" w:line="259" w:lineRule="auto"/>
        <w:ind w:firstLine="403"/>
      </w:pPr>
      <w:r>
        <w:rPr>
          <w:rFonts w:ascii="Times New Roman" w:hAnsi="Times New Roman" w:eastAsia="Times New Roman"/>
          <w:b w:val="0"/>
          <w:i w:val="0"/>
          <w:sz w:val="22"/>
        </w:rPr>
        <w:t>Para mantener el alcance realista, se eligió un bot por consola. Esta decisión permite concentrar el trabajo en la coherencia entre el proceso, los gateways del BPMN, la base de datos simulada y la máquina de estados, sin depender de una integración externa como Telegram o WhatsApp.</w:t>
      </w:r>
    </w:p>
    <w:p>
      <w:pPr>
        <w:spacing w:before="120" w:after="120"/>
      </w:pPr>
      <w:r>
        <w:rPr>
          <w:rFonts w:ascii="Times New Roman" w:hAnsi="Times New Roman" w:eastAsia="Times New Roman"/>
          <w:b/>
          <w:i w:val="0"/>
          <w:sz w:val="24"/>
        </w:rPr>
        <w:t>4. DESARROLLO DEL CASO</w:t>
      </w:r>
    </w:p>
    <w:p>
      <w:pPr>
        <w:spacing w:after="100" w:line="259" w:lineRule="auto"/>
        <w:ind w:firstLine="403"/>
      </w:pPr>
      <w:r>
        <w:rPr>
          <w:rFonts w:ascii="Times New Roman" w:hAnsi="Times New Roman" w:eastAsia="Times New Roman"/>
          <w:b w:val="0"/>
          <w:i w:val="0"/>
          <w:sz w:val="22"/>
        </w:rPr>
        <w:t>TecnoGestión SRL es una empresa ficticia de servicios tecnológicos. El proceso elegido pertenece al área de Recursos Humanos, porque la solicitud de vacaciones requiere información interna del empleado, reglas de saldo disponible, registro administrativo y comunicación del resultado.</w:t>
      </w:r>
    </w:p>
    <w:p>
      <w:pPr>
        <w:spacing w:after="100" w:line="259" w:lineRule="auto"/>
        <w:ind w:firstLine="403"/>
      </w:pPr>
      <w:r>
        <w:rPr>
          <w:rFonts w:ascii="Times New Roman" w:hAnsi="Times New Roman" w:eastAsia="Times New Roman"/>
          <w:b w:val="0"/>
          <w:i w:val="0"/>
          <w:sz w:val="22"/>
        </w:rPr>
        <w:t>Desde el enfoque sistémico, la organización recibe una entrada -el pedido de vacaciones-, la procesa mediante validaciones y genera una salida -solicitud aprobada o rechazada-. También existe retroalimentación, porque cada solicitud queda registrada y puede ser consultada luego por RRHH.</w:t>
      </w:r>
    </w:p>
    <w:p>
      <w:pPr>
        <w:spacing w:after="100" w:line="259" w:lineRule="auto"/>
        <w:ind w:firstLine="403"/>
      </w:pPr>
      <w:r>
        <w:rPr>
          <w:rFonts w:ascii="Times New Roman" w:hAnsi="Times New Roman" w:eastAsia="Times New Roman"/>
          <w:b w:val="0"/>
          <w:i w:val="0"/>
          <w:sz w:val="22"/>
        </w:rPr>
        <w:t>En el proceso AS-IS el empleado escribe a RRHH, RRHH revisa una planilla, decide manualmente y registra el resultado. El problema no es que el proceso sea imposible, sino que depende demasiado de tareas manuales: puede demorarse, duplicarse información o quedar poco claro el estado de la solicitud.</w:t>
      </w:r>
    </w:p>
    <w:p>
      <w:pPr>
        <w:spacing w:after="100" w:line="259" w:lineRule="auto"/>
        <w:ind w:firstLine="403"/>
      </w:pPr>
      <w:r>
        <w:rPr>
          <w:rFonts w:ascii="Times New Roman" w:hAnsi="Times New Roman" w:eastAsia="Times New Roman"/>
          <w:b w:val="0"/>
          <w:i w:val="0"/>
          <w:sz w:val="22"/>
        </w:rPr>
        <w:t>En el proceso TO-BE el bot guía al empleado: solicita el legajo, valida si existe, pide las fechas, calcula los días solicitados, consulta el saldo y registra el resultado. Los principales puntos de decisión son: si el legajo existe, si las fechas son válidas y si el saldo alcanza.</w:t>
      </w:r>
    </w:p>
    <w:p>
      <w:pPr>
        <w:spacing w:after="60" w:line="259" w:lineRule="auto"/>
        <w:ind w:firstLine="403"/>
      </w:pPr>
      <w:r>
        <w:rPr>
          <w:rFonts w:ascii="Times New Roman" w:hAnsi="Times New Roman" w:eastAsia="Times New Roman"/>
          <w:b w:val="0"/>
          <w:i w:val="0"/>
          <w:sz w:val="22"/>
        </w:rPr>
        <w:t>La máquina de estados resume el comportamiento del bot: no trata todos los mensajes igual, sino que responde según el paso en el que se encuentra.</w:t>
      </w:r>
    </w:p>
    <w:p>
      <w:pPr>
        <w:jc w:val="center"/>
      </w:pPr>
      <w:r>
        <w:drawing>
          <wp:inline xmlns:a="http://schemas.openxmlformats.org/drawingml/2006/main" xmlns:pic="http://schemas.openxmlformats.org/drawingml/2006/picture">
            <wp:extent cx="5852160" cy="1316736"/>
            <wp:docPr id="1" name="Picture 1"/>
            <wp:cNvGraphicFramePr>
              <a:graphicFrameLocks noChangeAspect="1"/>
            </wp:cNvGraphicFramePr>
            <a:graphic>
              <a:graphicData uri="http://schemas.openxmlformats.org/drawingml/2006/picture">
                <pic:pic>
                  <pic:nvPicPr>
                    <pic:cNvPr id="0" name="maquina_estados.png"/>
                    <pic:cNvPicPr/>
                  </pic:nvPicPr>
                  <pic:blipFill>
                    <a:blip r:embed="rId9"/>
                    <a:stretch>
                      <a:fillRect/>
                    </a:stretch>
                  </pic:blipFill>
                  <pic:spPr>
                    <a:xfrm>
                      <a:off x="0" y="0"/>
                      <a:ext cx="5852160" cy="1316736"/>
                    </a:xfrm>
                    <a:prstGeom prst="rect"/>
                  </pic:spPr>
                </pic:pic>
              </a:graphicData>
            </a:graphic>
          </wp:inline>
        </w:drawing>
      </w:r>
    </w:p>
    <w:p>
      <w:pPr>
        <w:spacing w:after="0" w:line="259" w:lineRule="auto"/>
        <w:jc w:val="center"/>
      </w:pPr>
      <w:r>
        <w:rPr>
          <w:rFonts w:ascii="Times New Roman" w:hAnsi="Times New Roman" w:eastAsia="Times New Roman"/>
          <w:b w:val="0"/>
          <w:i/>
          <w:sz w:val="18"/>
        </w:rPr>
        <w:t>Figura 1. Máquina de estados del bot simulado. Fuente: elaboración propia.</w:t>
      </w:r>
    </w:p>
    <w:p>
      <w:pPr>
        <w:sectPr>
          <w:footerReference w:type="default" r:id="rId12"/>
          <w:pgSz w:w="11909" w:h="16834"/>
          <w:pgMar w:top="1080" w:right="1152" w:bottom="1008" w:left="1152" w:header="720" w:footer="720" w:gutter="0"/>
          <w:cols w:space="720"/>
          <w:docGrid w:linePitch="360"/>
        </w:sectPr>
      </w:pPr>
    </w:p>
    <w:p>
      <w:pPr>
        <w:spacing w:before="120" w:after="120"/>
      </w:pPr>
      <w:r>
        <w:rPr>
          <w:rFonts w:ascii="Times New Roman" w:hAnsi="Times New Roman" w:eastAsia="Times New Roman"/>
          <w:b/>
          <w:i w:val="0"/>
          <w:sz w:val="24"/>
        </w:rPr>
        <w:t>5. BPMN AS-IS</w:t>
      </w:r>
    </w:p>
    <w:p>
      <w:pPr>
        <w:spacing w:after="80" w:line="259" w:lineRule="auto"/>
      </w:pPr>
      <w:r>
        <w:rPr>
          <w:rFonts w:ascii="Times New Roman" w:hAnsi="Times New Roman" w:eastAsia="Times New Roman"/>
          <w:b w:val="0"/>
          <w:i w:val="0"/>
          <w:sz w:val="22"/>
        </w:rPr>
        <w:t>El siguiente diagrama muestra el flujo actual, previo a la mejora. Se observan dos carriles: Empleado y Recursos Humanos.</w:t>
      </w:r>
    </w:p>
    <w:p>
      <w:pPr>
        <w:jc w:val="center"/>
      </w:pPr>
      <w:r>
        <w:drawing>
          <wp:inline xmlns:a="http://schemas.openxmlformats.org/drawingml/2006/main" xmlns:pic="http://schemas.openxmlformats.org/drawingml/2006/picture">
            <wp:extent cx="8961120" cy="4107180"/>
            <wp:docPr id="2" name="Picture 2"/>
            <wp:cNvGraphicFramePr>
              <a:graphicFrameLocks noChangeAspect="1"/>
            </wp:cNvGraphicFramePr>
            <a:graphic>
              <a:graphicData uri="http://schemas.openxmlformats.org/drawingml/2006/picture">
                <pic:pic>
                  <pic:nvPicPr>
                    <pic:cNvPr id="0" name="bpmn_as_is.png"/>
                    <pic:cNvPicPr/>
                  </pic:nvPicPr>
                  <pic:blipFill>
                    <a:blip r:embed="rId10"/>
                    <a:stretch>
                      <a:fillRect/>
                    </a:stretch>
                  </pic:blipFill>
                  <pic:spPr>
                    <a:xfrm>
                      <a:off x="0" y="0"/>
                      <a:ext cx="8961120" cy="4107180"/>
                    </a:xfrm>
                    <a:prstGeom prst="rect"/>
                  </pic:spPr>
                </pic:pic>
              </a:graphicData>
            </a:graphic>
          </wp:inline>
        </w:drawing>
      </w:r>
    </w:p>
    <w:p>
      <w:pPr>
        <w:spacing w:after="0" w:line="259" w:lineRule="auto"/>
        <w:jc w:val="center"/>
      </w:pPr>
      <w:r>
        <w:rPr>
          <w:rFonts w:ascii="Times New Roman" w:hAnsi="Times New Roman" w:eastAsia="Times New Roman"/>
          <w:b w:val="0"/>
          <w:i/>
          <w:sz w:val="18"/>
        </w:rPr>
        <w:t>Figura 2. BPMN AS-IS del proceso manual de solicitud de vacaciones. Fuente: elaboración propia.</w:t>
      </w:r>
    </w:p>
    <w:p>
      <w:pPr>
        <w:sectPr>
          <w:pgSz w:w="16834" w:h="11909" w:orient="landscape"/>
          <w:pgMar w:top="1080" w:right="1152" w:bottom="1008" w:left="1152" w:header="720" w:footer="720" w:gutter="0"/>
          <w:cols w:space="720"/>
          <w:docGrid w:linePitch="360"/>
        </w:sectPr>
      </w:pPr>
    </w:p>
    <w:p>
      <w:pPr>
        <w:spacing w:before="120" w:after="120"/>
      </w:pPr>
      <w:r>
        <w:rPr>
          <w:rFonts w:ascii="Times New Roman" w:hAnsi="Times New Roman" w:eastAsia="Times New Roman"/>
          <w:b/>
          <w:i w:val="0"/>
          <w:sz w:val="24"/>
        </w:rPr>
        <w:t>6. BPMN TO-BE</w:t>
      </w:r>
    </w:p>
    <w:p>
      <w:pPr>
        <w:spacing w:after="80" w:line="259" w:lineRule="auto"/>
      </w:pPr>
      <w:r>
        <w:rPr>
          <w:rFonts w:ascii="Times New Roman" w:hAnsi="Times New Roman" w:eastAsia="Times New Roman"/>
          <w:b w:val="0"/>
          <w:i w:val="0"/>
          <w:sz w:val="22"/>
        </w:rPr>
        <w:t>El proceso mejorado incorpora el carril Sistema/Bot y la base de datos CSV. Las compuertas representan decisiones que luego aparecen en el código.</w:t>
      </w:r>
    </w:p>
    <w:p>
      <w:pPr>
        <w:jc w:val="center"/>
      </w:pPr>
      <w:r>
        <w:drawing>
          <wp:inline xmlns:a="http://schemas.openxmlformats.org/drawingml/2006/main" xmlns:pic="http://schemas.openxmlformats.org/drawingml/2006/picture">
            <wp:extent cx="9326880" cy="4330337"/>
            <wp:docPr id="3" name="Picture 3"/>
            <wp:cNvGraphicFramePr>
              <a:graphicFrameLocks noChangeAspect="1"/>
            </wp:cNvGraphicFramePr>
            <a:graphic>
              <a:graphicData uri="http://schemas.openxmlformats.org/drawingml/2006/picture">
                <pic:pic>
                  <pic:nvPicPr>
                    <pic:cNvPr id="0" name="bpmn_to_be.png"/>
                    <pic:cNvPicPr/>
                  </pic:nvPicPr>
                  <pic:blipFill>
                    <a:blip r:embed="rId11"/>
                    <a:stretch>
                      <a:fillRect/>
                    </a:stretch>
                  </pic:blipFill>
                  <pic:spPr>
                    <a:xfrm>
                      <a:off x="0" y="0"/>
                      <a:ext cx="9326880" cy="4330337"/>
                    </a:xfrm>
                    <a:prstGeom prst="rect"/>
                  </pic:spPr>
                </pic:pic>
              </a:graphicData>
            </a:graphic>
          </wp:inline>
        </w:drawing>
      </w:r>
    </w:p>
    <w:p>
      <w:pPr>
        <w:spacing w:after="0" w:line="259" w:lineRule="auto"/>
        <w:jc w:val="center"/>
      </w:pPr>
      <w:r>
        <w:rPr>
          <w:rFonts w:ascii="Times New Roman" w:hAnsi="Times New Roman" w:eastAsia="Times New Roman"/>
          <w:b w:val="0"/>
          <w:i/>
          <w:sz w:val="18"/>
        </w:rPr>
        <w:t>Figura 3. BPMN TO-BE del proceso automatizado con bot simulado. Fuente: elaboración propia.</w:t>
      </w:r>
    </w:p>
    <w:p>
      <w:pPr>
        <w:sectPr>
          <w:pgSz w:w="16834" w:h="11909" w:orient="landscape"/>
          <w:pgMar w:top="1080" w:right="1152" w:bottom="1008" w:left="1152" w:header="720" w:footer="720" w:gutter="0"/>
          <w:cols w:space="720"/>
          <w:docGrid w:linePitch="360"/>
        </w:sectPr>
      </w:pPr>
    </w:p>
    <w:p>
      <w:pPr>
        <w:spacing w:before="120" w:after="120"/>
      </w:pPr>
      <w:r>
        <w:rPr>
          <w:rFonts w:ascii="Times New Roman" w:hAnsi="Times New Roman" w:eastAsia="Times New Roman"/>
          <w:b/>
          <w:i w:val="0"/>
          <w:sz w:val="24"/>
        </w:rPr>
        <w:t>7. IMPLEMENTACIÓN TÉCNICA DEL BOT</w:t>
      </w:r>
    </w:p>
    <w:p>
      <w:pPr>
        <w:spacing w:after="100" w:line="259" w:lineRule="auto"/>
        <w:ind w:firstLine="403"/>
      </w:pPr>
      <w:r>
        <w:rPr>
          <w:rFonts w:ascii="Times New Roman" w:hAnsi="Times New Roman" w:eastAsia="Times New Roman"/>
          <w:b w:val="0"/>
          <w:i w:val="0"/>
          <w:sz w:val="22"/>
        </w:rPr>
        <w:t>La simulación fue desarrollada en Python. El archivo principal es main.py y la persistencia se resuelve con dos archivos CSV: empleados.csv, que funciona como base de consulta, y solicitudes.csv, que registra el resultado de cada solicitud.</w:t>
      </w:r>
    </w:p>
    <w:p>
      <w:pPr>
        <w:spacing w:after="100" w:line="259" w:lineRule="auto"/>
        <w:ind w:firstLine="403"/>
      </w:pPr>
      <w:r>
        <w:rPr>
          <w:rFonts w:ascii="Times New Roman" w:hAnsi="Times New Roman" w:eastAsia="Times New Roman"/>
          <w:b w:val="0"/>
          <w:i w:val="0"/>
          <w:sz w:val="22"/>
        </w:rPr>
        <w:t>La relación BPMN-código se verifica de forma directa: el gateway "¿Legajo existe?" se implementa con la función buscar_empleado(); la validación de fechas se resuelve con pedir_periodo(); y la decisión "¿Saldo suficiente?" se implementa con la condición dias_solicitados &lt;= dias_disponibles.</w:t>
      </w:r>
    </w:p>
    <w:p>
      <w:pPr>
        <w:spacing w:after="100" w:line="259" w:lineRule="auto"/>
        <w:ind w:firstLine="403"/>
      </w:pPr>
      <w:r>
        <w:rPr>
          <w:rFonts w:ascii="Times New Roman" w:hAnsi="Times New Roman" w:eastAsia="Times New Roman"/>
          <w:b w:val="0"/>
          <w:i w:val="0"/>
          <w:sz w:val="22"/>
        </w:rPr>
        <w:t>El diccionario mínimo de datos se resume así: legajo identifica al empleado; nombre y sector permiten reconocerlo dentro de la organización; dias_disponibles representa el saldo; fecha_inicio y fecha_fin indican el período pedido; dias_solicitados surge del cálculo del bot; estado informa si la solicitud fue aprobada o rechazada; observacion deja el motivo de la decisión.</w:t>
      </w:r>
    </w:p>
    <w:p>
      <w:pPr>
        <w:spacing w:after="100" w:line="259" w:lineRule="auto"/>
        <w:ind w:firstLine="403"/>
      </w:pPr>
      <w:r>
        <w:rPr>
          <w:rFonts w:ascii="Times New Roman" w:hAnsi="Times New Roman" w:eastAsia="Times New Roman"/>
          <w:b w:val="0"/>
          <w:i w:val="0"/>
          <w:sz w:val="22"/>
        </w:rPr>
        <w:t>El camino feliz ocurre cuando el empleado existe, las fechas tienen formato correcto y el saldo alcanza. El camino infeliz contempla legajo con texto, legajo inexistente, fecha mal escrita, fecha final anterior a la inicial y saldo insuficiente. En esos casos el bot informa el error, permite reintentar cuando corresponde o registra el rechazo.</w:t>
      </w:r>
    </w:p>
    <w:p>
      <w:pPr>
        <w:spacing w:before="120" w:after="120"/>
      </w:pPr>
      <w:r>
        <w:rPr>
          <w:rFonts w:ascii="Times New Roman" w:hAnsi="Times New Roman" w:eastAsia="Times New Roman"/>
          <w:b/>
          <w:i w:val="0"/>
          <w:sz w:val="24"/>
        </w:rPr>
        <w:t>8. PRUEBAS, IA Y GITHUB</w:t>
      </w:r>
    </w:p>
    <w:p>
      <w:pPr>
        <w:spacing w:after="100" w:line="259" w:lineRule="auto"/>
        <w:ind w:firstLine="403"/>
      </w:pPr>
      <w:r>
        <w:rPr>
          <w:rFonts w:ascii="Times New Roman" w:hAnsi="Times New Roman" w:eastAsia="Times New Roman"/>
          <w:b w:val="0"/>
          <w:i w:val="0"/>
          <w:sz w:val="22"/>
        </w:rPr>
        <w:t>Se dejaron archivos de prueba con cuatro escenarios: solicitud aprobada, solicitud rechazada por saldo insuficiente, legajo inválido con reintento y fecha inválida con corrección. Estas pruebas sirven para demostrar que el bot no depende de respuestas estáticas, sino que valida reglas de negocio.</w:t>
      </w:r>
    </w:p>
    <w:p>
      <w:pPr>
        <w:spacing w:after="100" w:line="259" w:lineRule="auto"/>
        <w:ind w:firstLine="403"/>
      </w:pPr>
      <w:r>
        <w:rPr>
          <w:rFonts w:ascii="Times New Roman" w:hAnsi="Times New Roman" w:eastAsia="Times New Roman"/>
          <w:b w:val="0"/>
          <w:i w:val="0"/>
          <w:sz w:val="22"/>
        </w:rPr>
        <w:t>La IA se utilizó como apoyo para ordenar el alcance, revisar la coherencia entre BPMN y código, mejorar la redacción y proponer casos de prueba. No se utilizó como reemplazo de la autoría: el caso fue adaptado al proceso elegido y el alumno debe poder explicar cada decisión tomada.</w:t>
      </w:r>
    </w:p>
    <w:p>
      <w:pPr>
        <w:spacing w:after="100" w:line="259" w:lineRule="auto"/>
        <w:ind w:firstLine="403"/>
      </w:pPr>
      <w:r>
        <w:rPr>
          <w:rFonts w:ascii="Times New Roman" w:hAnsi="Times New Roman" w:eastAsia="Times New Roman"/>
          <w:b w:val="0"/>
          <w:i w:val="0"/>
          <w:sz w:val="22"/>
        </w:rPr>
        <w:t>El proyecto está preparado para GitHub con README.md, .gitignore, carpetas de datos, documentación, pruebas e informe. El token personal de GitHub no debe exponerse en capturas, README ni código. Al subir el repositorio, el enlace debe agregarse en la portada antes de exportar el PDF final.</w:t>
      </w:r>
    </w:p>
    <w:p>
      <w:pPr>
        <w:spacing w:after="0" w:line="259" w:lineRule="auto"/>
      </w:pPr>
      <w:r>
        <w:rPr>
          <w:rFonts w:ascii="Times New Roman" w:hAnsi="Times New Roman" w:eastAsia="Times New Roman"/>
          <w:b w:val="0"/>
          <w:i/>
          <w:sz w:val="20"/>
        </w:rPr>
        <w:t>Estructura del proyecto: main.py, datos/empleados.csv, datos/solicitudes.csv, docs/bpmn_as_is.png, docs/bpmn_to_be.png, pruebas/ e informe/.</w:t>
      </w:r>
    </w:p>
    <w:p>
      <w:r>
        <w:br w:type="page"/>
      </w:r>
    </w:p>
    <w:p>
      <w:pPr>
        <w:spacing w:before="120" w:after="120"/>
      </w:pPr>
      <w:r>
        <w:rPr>
          <w:rFonts w:ascii="Times New Roman" w:hAnsi="Times New Roman" w:eastAsia="Times New Roman"/>
          <w:b/>
          <w:i w:val="0"/>
          <w:sz w:val="24"/>
        </w:rPr>
        <w:t>9. CONCLUSIÓN</w:t>
      </w:r>
    </w:p>
    <w:p>
      <w:pPr>
        <w:spacing w:after="100" w:line="259" w:lineRule="auto"/>
        <w:ind w:firstLine="403"/>
      </w:pPr>
      <w:r>
        <w:rPr>
          <w:rFonts w:ascii="Times New Roman" w:hAnsi="Times New Roman" w:eastAsia="Times New Roman"/>
          <w:b w:val="0"/>
          <w:i w:val="0"/>
          <w:sz w:val="22"/>
        </w:rPr>
        <w:t>El trabajo permitió integrar los contenidos principales de Organización Empresarial en un caso concreto. La solicitud de vacaciones se analizó como proceso administrativo, se observó su funcionamiento manual, se propuso una mejora con BPMN y se implementó una simulación de bot que respeta esa lógica.</w:t>
      </w:r>
    </w:p>
    <w:p>
      <w:pPr>
        <w:spacing w:after="100" w:line="259" w:lineRule="auto"/>
        <w:ind w:firstLine="403"/>
      </w:pPr>
      <w:r>
        <w:rPr>
          <w:rFonts w:ascii="Times New Roman" w:hAnsi="Times New Roman" w:eastAsia="Times New Roman"/>
          <w:b w:val="0"/>
          <w:i w:val="0"/>
          <w:sz w:val="22"/>
        </w:rPr>
        <w:t>Desde el punto de vista organizacional, el aporte principal es ordenar la información y reducir la dependencia de tareas manuales. Desde el punto de vista técnico, el bot muestra cómo un proceso de negocio puede convertirse en código mediante estados, validaciones, condiciones y persistencia de datos.</w:t>
      </w:r>
    </w:p>
    <w:p>
      <w:pPr>
        <w:spacing w:after="160" w:line="259" w:lineRule="auto"/>
        <w:ind w:firstLine="403"/>
      </w:pPr>
      <w:r>
        <w:rPr>
          <w:rFonts w:ascii="Times New Roman" w:hAnsi="Times New Roman" w:eastAsia="Times New Roman"/>
          <w:b w:val="0"/>
          <w:i w:val="0"/>
          <w:sz w:val="22"/>
        </w:rPr>
        <w:t>La conclusión más importante es que programar en una organización no significa solo escribir funciones, sino entender qué problema tiene la empresa, qué información necesita y cómo una solución tecnológica puede mejorar un proceso real.</w:t>
      </w:r>
    </w:p>
    <w:p>
      <w:pPr>
        <w:spacing w:before="120" w:after="120"/>
      </w:pPr>
      <w:r>
        <w:rPr>
          <w:rFonts w:ascii="Times New Roman" w:hAnsi="Times New Roman" w:eastAsia="Times New Roman"/>
          <w:b/>
          <w:i w:val="0"/>
          <w:sz w:val="24"/>
        </w:rPr>
        <w:t>REFERENCIAS</w:t>
      </w:r>
    </w:p>
    <w:p>
      <w:pPr>
        <w:spacing w:after="60" w:line="259" w:lineRule="auto"/>
      </w:pPr>
      <w:r>
        <w:rPr>
          <w:rFonts w:ascii="Times New Roman" w:hAnsi="Times New Roman" w:eastAsia="Times New Roman"/>
          <w:b w:val="0"/>
          <w:i w:val="0"/>
          <w:sz w:val="20"/>
        </w:rPr>
        <w:t>Tecnicatura Universitaria en Programación. Organización Empresarial. Trabajo Práctico Integrador. Universidad Tecnológica Nacional.</w:t>
      </w:r>
    </w:p>
    <w:p>
      <w:pPr>
        <w:spacing w:after="60" w:line="259" w:lineRule="auto"/>
      </w:pPr>
      <w:r>
        <w:rPr>
          <w:rFonts w:ascii="Times New Roman" w:hAnsi="Times New Roman" w:eastAsia="Times New Roman"/>
          <w:b w:val="0"/>
          <w:i w:val="0"/>
          <w:sz w:val="20"/>
        </w:rPr>
        <w:t>Tecnicatura Universitaria en Programación. Organización Empresarial. Unidad 5: Gestión por Procesos y BPMN. Universidad Tecnológica Nacional.</w:t>
      </w:r>
    </w:p>
    <w:p>
      <w:pPr>
        <w:spacing w:after="60" w:line="259" w:lineRule="auto"/>
      </w:pPr>
      <w:r>
        <w:rPr>
          <w:rFonts w:ascii="Times New Roman" w:hAnsi="Times New Roman" w:eastAsia="Times New Roman"/>
          <w:b w:val="0"/>
          <w:i w:val="0"/>
          <w:sz w:val="20"/>
        </w:rPr>
        <w:t>Tecnicatura Universitaria en Programación. Organización Empresarial. Unidad 5: Máquinas de Estado Finito. Universidad Tecnológica Nacional.</w:t>
      </w:r>
    </w:p>
    <w:p>
      <w:pPr>
        <w:spacing w:after="60" w:line="259" w:lineRule="auto"/>
      </w:pPr>
      <w:r>
        <w:rPr>
          <w:rFonts w:ascii="Times New Roman" w:hAnsi="Times New Roman" w:eastAsia="Times New Roman"/>
          <w:b w:val="0"/>
          <w:i w:val="0"/>
          <w:sz w:val="20"/>
        </w:rPr>
        <w:t>Tecnicatura Universitaria en Programación. Organización Empresarial. Guía de uso de Git y GitHub. Universidad Tecnológica Nacional.</w:t>
      </w:r>
    </w:p>
    <w:p>
      <w:r>
        <w:br/>
      </w:r>
    </w:p>
    <w:p>
      <w:pPr>
        <w:jc w:val="center"/>
      </w:pPr>
      <w:r>
        <w:rPr>
          <w:rFonts w:ascii="Times New Roman" w:hAnsi="Times New Roman" w:eastAsia="Times New Roman"/>
          <w:b/>
          <w:i w:val="0"/>
          <w:sz w:val="24"/>
        </w:rPr>
        <w:t>ANEXO: MANUAL DE USUARIO Y EVIDENCIA DE USO DE IA</w:t>
      </w:r>
    </w:p>
    <w:p>
      <w:r>
        <w:rPr>
          <w:rFonts w:ascii="Times New Roman" w:hAnsi="Times New Roman" w:eastAsia="Times New Roman"/>
          <w:b/>
          <w:i w:val="0"/>
          <w:sz w:val="22"/>
        </w:rPr>
        <w:t>Manual de usuario del bot</w:t>
      </w:r>
    </w:p>
    <w:p>
      <w:pPr>
        <w:spacing w:after="60" w:line="240" w:lineRule="auto"/>
      </w:pPr>
      <w:r>
        <w:rPr>
          <w:rFonts w:ascii="Times New Roman" w:hAnsi="Times New Roman" w:eastAsia="Times New Roman"/>
          <w:b w:val="0"/>
          <w:i w:val="0"/>
          <w:sz w:val="20"/>
        </w:rPr>
        <w:t>El bot se ejecuta por consola desde el archivo main.py y guía al empleado paso a paso. Primero solicita el legajo; si el dato no existe en empleados.csv, informa el error y permite corregir. Luego solicita fecha de inicio y fecha de fin con formato AAAA-MM-DD. El sistema valida el formato, controla que la fecha de fin no sea anterior a la de inicio, calcula los días solicitados y compara ese valor con el saldo disponible. Si el saldo alcanza, registra la solicitud como APROBADA; si no alcanza, la registra como RECHAZADA. En ambos casos el resultado queda guardado en solicitudes.csv.</w:t>
      </w:r>
    </w:p>
    <w:p>
      <w:pPr>
        <w:spacing w:after="20" w:line="240" w:lineRule="auto"/>
        <w:ind w:left="288" w:hanging="216"/>
      </w:pPr>
      <w:r>
        <w:rPr>
          <w:rFonts w:ascii="Times New Roman" w:hAnsi="Times New Roman" w:eastAsia="Times New Roman"/>
          <w:b w:val="0"/>
          <w:i w:val="0"/>
          <w:sz w:val="20"/>
        </w:rPr>
        <w:t>• Ejecutar: python main.py.</w:t>
      </w:r>
    </w:p>
    <w:p>
      <w:pPr>
        <w:spacing w:after="20" w:line="240" w:lineRule="auto"/>
        <w:ind w:left="288" w:hanging="216"/>
      </w:pPr>
      <w:r>
        <w:rPr>
          <w:rFonts w:ascii="Times New Roman" w:hAnsi="Times New Roman" w:eastAsia="Times New Roman"/>
          <w:b w:val="0"/>
          <w:i w:val="0"/>
          <w:sz w:val="20"/>
        </w:rPr>
        <w:t>• Ingresar un legajo válido cuando el sistema lo solicite.</w:t>
      </w:r>
    </w:p>
    <w:p>
      <w:pPr>
        <w:spacing w:after="20" w:line="240" w:lineRule="auto"/>
        <w:ind w:left="288" w:hanging="216"/>
      </w:pPr>
      <w:r>
        <w:rPr>
          <w:rFonts w:ascii="Times New Roman" w:hAnsi="Times New Roman" w:eastAsia="Times New Roman"/>
          <w:b w:val="0"/>
          <w:i w:val="0"/>
          <w:sz w:val="20"/>
        </w:rPr>
        <w:t>• Ingresar las fechas con formato AAAA-MM-DD, por ejemplo 2026-07-01.</w:t>
      </w:r>
    </w:p>
    <w:p>
      <w:pPr>
        <w:spacing w:after="20" w:line="240" w:lineRule="auto"/>
        <w:ind w:left="288" w:hanging="216"/>
      </w:pPr>
      <w:r>
        <w:rPr>
          <w:rFonts w:ascii="Times New Roman" w:hAnsi="Times New Roman" w:eastAsia="Times New Roman"/>
          <w:b w:val="0"/>
          <w:i w:val="0"/>
          <w:sz w:val="20"/>
        </w:rPr>
        <w:t>• Leer el resultado informado por el bot y verificar el registro en solicitudes.csv.</w:t>
      </w:r>
    </w:p>
    <w:p>
      <w:pPr>
        <w:spacing w:after="20" w:line="240" w:lineRule="auto"/>
        <w:ind w:left="288" w:hanging="216"/>
      </w:pPr>
      <w:r>
        <w:rPr>
          <w:rFonts w:ascii="Times New Roman" w:hAnsi="Times New Roman" w:eastAsia="Times New Roman"/>
          <w:b w:val="0"/>
          <w:i w:val="0"/>
          <w:sz w:val="20"/>
        </w:rPr>
        <w:t>• Camino infeliz contemplado: legajo inexistente, fecha inválida, fecha de fin anterior o saldo insuficiente.</w:t>
      </w:r>
    </w:p>
    <w:p>
      <w:r>
        <w:rPr>
          <w:rFonts w:ascii="Times New Roman" w:hAnsi="Times New Roman" w:eastAsia="Times New Roman"/>
          <w:b/>
          <w:i w:val="0"/>
          <w:sz w:val="22"/>
        </w:rPr>
        <w:t>Evidencia del uso de inteligencia artificial</w:t>
      </w:r>
    </w:p>
    <w:p>
      <w:pPr>
        <w:spacing w:after="60" w:line="240" w:lineRule="auto"/>
      </w:pPr>
      <w:r>
        <w:rPr>
          <w:rFonts w:ascii="Times New Roman" w:hAnsi="Times New Roman" w:eastAsia="Times New Roman"/>
          <w:b w:val="0"/>
          <w:i w:val="0"/>
          <w:sz w:val="20"/>
        </w:rPr>
        <w:t>Durante el desarrollo se usó IA como apoyo para organizar el alcance del TPI, revisar formato, explicar BPMN y controlar la coherencia entre el proceso modelado y el bot. Las respuestas fueron revisadas y adaptadas según los apuntes de la materia y la rúbrica de evaluación.</w:t>
      </w:r>
    </w:p>
    <w:p>
      <w:pPr>
        <w:spacing w:after="0"/>
        <w:jc w:val="center"/>
      </w:pPr>
      <w:r>
        <w:drawing>
          <wp:inline xmlns:a="http://schemas.openxmlformats.org/drawingml/2006/main" xmlns:pic="http://schemas.openxmlformats.org/drawingml/2006/picture">
            <wp:extent cx="4800600" cy="2183532"/>
            <wp:docPr id="4" name="Picture 4"/>
            <wp:cNvGraphicFramePr>
              <a:graphicFrameLocks noChangeAspect="1"/>
            </wp:cNvGraphicFramePr>
            <a:graphic>
              <a:graphicData uri="http://schemas.openxmlformats.org/drawingml/2006/picture">
                <pic:pic>
                  <pic:nvPicPr>
                    <pic:cNvPr id="0" name="f69d6932-e4b0-49be-b797-1941fb5a071a.png"/>
                    <pic:cNvPicPr/>
                  </pic:nvPicPr>
                  <pic:blipFill>
                    <a:blip r:embed="rId13"/>
                    <a:stretch>
                      <a:fillRect/>
                    </a:stretch>
                  </pic:blipFill>
                  <pic:spPr>
                    <a:xfrm>
                      <a:off x="0" y="0"/>
                      <a:ext cx="4800600" cy="2183532"/>
                    </a:xfrm>
                    <a:prstGeom prst="rect"/>
                  </pic:spPr>
                </pic:pic>
              </a:graphicData>
            </a:graphic>
          </wp:inline>
        </w:drawing>
      </w:r>
    </w:p>
    <w:p>
      <w:pPr>
        <w:spacing w:after="40"/>
        <w:jc w:val="center"/>
      </w:pPr>
      <w:r>
        <w:rPr>
          <w:rFonts w:ascii="Times New Roman" w:hAnsi="Times New Roman" w:eastAsia="Times New Roman"/>
          <w:b w:val="0"/>
          <w:i/>
          <w:sz w:val="18"/>
        </w:rPr>
        <w:t>Figura 4. Consulta a IA sobre revisión de formato y requisitos del documento. Fuente: captura propia.</w:t>
      </w:r>
    </w:p>
    <w:p>
      <w:pPr>
        <w:spacing w:after="0"/>
        <w:jc w:val="center"/>
      </w:pPr>
      <w:r>
        <w:drawing>
          <wp:inline xmlns:a="http://schemas.openxmlformats.org/drawingml/2006/main" xmlns:pic="http://schemas.openxmlformats.org/drawingml/2006/picture">
            <wp:extent cx="4800600" cy="1858138"/>
            <wp:docPr id="5" name="Picture 5"/>
            <wp:cNvGraphicFramePr>
              <a:graphicFrameLocks noChangeAspect="1"/>
            </wp:cNvGraphicFramePr>
            <a:graphic>
              <a:graphicData uri="http://schemas.openxmlformats.org/drawingml/2006/picture">
                <pic:pic>
                  <pic:nvPicPr>
                    <pic:cNvPr id="0" name="4a85b0cc-ab36-40c8-ae4a-0ad0200aa21b.png"/>
                    <pic:cNvPicPr/>
                  </pic:nvPicPr>
                  <pic:blipFill>
                    <a:blip r:embed="rId14"/>
                    <a:stretch>
                      <a:fillRect/>
                    </a:stretch>
                  </pic:blipFill>
                  <pic:spPr>
                    <a:xfrm>
                      <a:off x="0" y="0"/>
                      <a:ext cx="4800600" cy="1858138"/>
                    </a:xfrm>
                    <a:prstGeom prst="rect"/>
                  </pic:spPr>
                </pic:pic>
              </a:graphicData>
            </a:graphic>
          </wp:inline>
        </w:drawing>
      </w:r>
    </w:p>
    <w:p>
      <w:pPr>
        <w:spacing w:after="40"/>
        <w:jc w:val="center"/>
      </w:pPr>
      <w:r>
        <w:rPr>
          <w:rFonts w:ascii="Times New Roman" w:hAnsi="Times New Roman" w:eastAsia="Times New Roman"/>
          <w:b w:val="0"/>
          <w:i/>
          <w:sz w:val="18"/>
        </w:rPr>
        <w:t>Figura 5. Consulta a IA sobre explicación de BPMN aplicada al TPI. Fuente: captura propia.</w:t>
      </w:r>
    </w:p>
    <w:sectPr w:rsidR="00FC693F" w:rsidRPr="0006063C" w:rsidSect="00034616">
      <w:pgSz w:w="11909" w:h="16834"/>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Organización Empresarial - TPI Final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