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bookmarkStart w:id="20" w:name="_GoBack"/>
      <w:bookmarkEnd w:id="20"/>
      <w:r>
        <w:rPr>
          <w:b/>
        </w:rPr>
        <w:drawing>
          <wp:inline distT="0" distB="0" distL="0" distR="0">
            <wp:extent cx="3101340" cy="1124585"/>
            <wp:effectExtent l="0" t="0" r="7620" b="317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-IDP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-1-1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安装部署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Install deployment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p>
      <w:pPr>
        <w:keepNext/>
        <w:keepLines/>
        <w:spacing w:before="340" w:after="330" w:line="578" w:lineRule="auto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504028828"/>
      <w:bookmarkStart w:id="1" w:name="_Toc13844"/>
      <w:bookmarkStart w:id="2" w:name="_Toc32675"/>
      <w:bookmarkStart w:id="3" w:name="_Toc21009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G07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  <w:p>
            <w:pPr>
              <w:rPr>
                <w:szCs w:val="21"/>
              </w:rPr>
            </w:pP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rFonts w:asciiTheme="minorHAnsi" w:hAnsiTheme="minorHAnsi" w:eastAsiaTheme="minorEastAsia" w:cstheme="minorBidi"/>
          <w:kern w:val="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kern w:val="0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_Toc32675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_Toc32675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_Toc7846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项目</w:t>
          </w:r>
          <w:r>
            <w:t>名称</w:t>
          </w:r>
          <w:r>
            <w:tab/>
          </w:r>
          <w:r>
            <w:fldChar w:fldCharType="begin"/>
          </w:r>
          <w:r>
            <w:instrText xml:space="preserve"> PAGEREF _Toc9401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系统</w:t>
          </w:r>
          <w:r>
            <w:t>概述</w:t>
          </w:r>
          <w:r>
            <w:tab/>
          </w:r>
          <w:r>
            <w:fldChar w:fldCharType="begin"/>
          </w:r>
          <w:r>
            <w:instrText xml:space="preserve"> PAGEREF _Toc10781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 文档</w:t>
          </w:r>
          <w:r>
            <w:t>概述</w:t>
          </w:r>
          <w:r>
            <w:tab/>
          </w:r>
          <w:r>
            <w:fldChar w:fldCharType="begin"/>
          </w:r>
          <w:r>
            <w:instrText xml:space="preserve"> PAGEREF _Toc20553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与</w:t>
          </w:r>
          <w:r>
            <w:t>其他计划之间的关系</w:t>
          </w:r>
          <w:r>
            <w:tab/>
          </w:r>
          <w:r>
            <w:fldChar w:fldCharType="begin"/>
          </w:r>
          <w:r>
            <w:instrText xml:space="preserve"> PAGEREF _Toc813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1.5 参考</w:t>
          </w:r>
          <w:r>
            <w:t>资料</w:t>
          </w:r>
          <w:r>
            <w:tab/>
          </w:r>
          <w:r>
            <w:fldChar w:fldCharType="begin"/>
          </w:r>
          <w:r>
            <w:instrText xml:space="preserve"> PAGEREF _Toc24819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安装</w:t>
          </w:r>
          <w:r>
            <w:t>概述</w:t>
          </w:r>
          <w:r>
            <w:tab/>
          </w:r>
          <w:r>
            <w:fldChar w:fldCharType="begin"/>
          </w:r>
          <w:r>
            <w:instrText xml:space="preserve"> PAGEREF _Toc28731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 描述</w:t>
          </w:r>
          <w:r>
            <w:tab/>
          </w:r>
          <w:r>
            <w:fldChar w:fldCharType="begin"/>
          </w:r>
          <w:r>
            <w:instrText xml:space="preserve"> PAGEREF _Toc25800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 联系</w:t>
          </w:r>
          <w:r>
            <w:t>方式与地点</w:t>
          </w:r>
          <w:r>
            <w:tab/>
          </w:r>
          <w:r>
            <w:fldChar w:fldCharType="begin"/>
          </w:r>
          <w:r>
            <w:instrText xml:space="preserve"> PAGEREF _Toc2917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 </w:t>
          </w:r>
          <w:r>
            <w:t>部署图</w:t>
          </w:r>
          <w:r>
            <w:tab/>
          </w:r>
          <w:r>
            <w:fldChar w:fldCharType="begin"/>
          </w:r>
          <w:r>
            <w:instrText xml:space="preserve"> PAGEREF _Toc2164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 支持</w:t>
          </w:r>
          <w:r>
            <w:t>材料</w:t>
          </w:r>
          <w:r>
            <w:tab/>
          </w:r>
          <w:r>
            <w:fldChar w:fldCharType="begin"/>
          </w:r>
          <w:r>
            <w:instrText xml:space="preserve"> PAGEREF _Toc1415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 培训</w:t>
          </w:r>
          <w:r>
            <w:tab/>
          </w:r>
          <w:r>
            <w:fldChar w:fldCharType="begin"/>
          </w:r>
          <w:r>
            <w:instrText xml:space="preserve"> PAGEREF _Toc7353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2.6 任务</w:t>
          </w:r>
          <w:r>
            <w:tab/>
          </w:r>
          <w:r>
            <w:fldChar w:fldCharType="begin"/>
          </w:r>
          <w:r>
            <w:instrText xml:space="preserve"> PAGEREF _Toc10829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2.7 人员</w:t>
          </w:r>
          <w:r>
            <w:tab/>
          </w:r>
          <w:r>
            <w:fldChar w:fldCharType="begin"/>
          </w:r>
          <w:r>
            <w:instrText xml:space="preserve"> PAGEREF _Toc19654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2.8 保密性与私密性</w:t>
          </w:r>
          <w:r>
            <w:tab/>
          </w:r>
          <w:r>
            <w:fldChar w:fldCharType="begin"/>
          </w:r>
          <w:r>
            <w:instrText xml:space="preserve"> PAGEREF _Toc30126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为软件中心操作员提供特定现场信息</w:t>
          </w:r>
          <w:r>
            <w:tab/>
          </w:r>
          <w:r>
            <w:fldChar w:fldCharType="begin"/>
          </w:r>
          <w:r>
            <w:instrText xml:space="preserve"> PAGEREF _Toc13352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45"/>
      </w:pPr>
      <w:bookmarkStart w:id="4" w:name="_Toc7846"/>
      <w:r>
        <w:rPr>
          <w:rFonts w:hint="eastAsia"/>
        </w:rPr>
        <w:t>引言</w:t>
      </w:r>
      <w:bookmarkEnd w:id="4"/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为使渔</w:t>
      </w:r>
      <w:r>
        <w:rPr>
          <w:rFonts w:hint="eastAsia"/>
        </w:rPr>
        <w:t>乐生活app项目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，此安装</w:t>
      </w:r>
      <w:r>
        <w:t>部署计划为安装部署过程进行了描述</w:t>
      </w:r>
      <w:r>
        <w:rPr>
          <w:rFonts w:hint="eastAsia"/>
        </w:rPr>
        <w:t>。</w:t>
      </w:r>
    </w:p>
    <w:p>
      <w:pPr>
        <w:pStyle w:val="44"/>
      </w:pPr>
      <w:bookmarkStart w:id="5" w:name="_Toc9401"/>
      <w:r>
        <w:rPr>
          <w:rFonts w:hint="eastAsia"/>
        </w:rPr>
        <w:t>项目</w:t>
      </w:r>
      <w:r>
        <w:t>名称</w:t>
      </w:r>
      <w:bookmarkEnd w:id="5"/>
    </w:p>
    <w:p>
      <w:pPr>
        <w:ind w:firstLine="420"/>
      </w:pPr>
      <w:r>
        <w:rPr>
          <w:rFonts w:hint="eastAsia"/>
          <w:szCs w:val="21"/>
        </w:rPr>
        <w:t>渔</w:t>
      </w:r>
      <w:r>
        <w:rPr>
          <w:rFonts w:hint="eastAsia"/>
        </w:rPr>
        <w:t>乐生活app</w:t>
      </w:r>
    </w:p>
    <w:p>
      <w:pPr>
        <w:pStyle w:val="44"/>
      </w:pPr>
      <w:bookmarkStart w:id="6" w:name="_Toc10781"/>
      <w:r>
        <w:rPr>
          <w:rFonts w:hint="eastAsia"/>
        </w:rPr>
        <w:t>系统</w:t>
      </w:r>
      <w:r>
        <w:t>概述</w:t>
      </w:r>
      <w:bookmarkEnd w:id="6"/>
    </w:p>
    <w:p>
      <w:pPr>
        <w:ind w:firstLine="420"/>
      </w:pPr>
      <w:r>
        <w:rPr>
          <w:rFonts w:hint="eastAsia"/>
        </w:rPr>
        <w:t>在该</w:t>
      </w:r>
      <w:r>
        <w:t>APP中给出钓点发现，能够在地图中标记钓点的功能，还有能在附近发现钓友，还能够在渔友圈中分享出这次的钓鱼地点，钓鱼收获，评论等，也可以加渔友为好友，然后通过好友后能进行聊天。</w:t>
      </w:r>
    </w:p>
    <w:p>
      <w:pPr>
        <w:pStyle w:val="44"/>
      </w:pPr>
      <w:bookmarkStart w:id="7" w:name="_Toc20553"/>
      <w:r>
        <w:rPr>
          <w:rFonts w:hint="eastAsia"/>
        </w:rPr>
        <w:t>文档</w:t>
      </w:r>
      <w:r>
        <w:t>概述</w:t>
      </w:r>
      <w:bookmarkEnd w:id="7"/>
    </w:p>
    <w:p>
      <w:pPr>
        <w:ind w:firstLine="420"/>
      </w:pPr>
      <w:r>
        <w:rPr>
          <w:rFonts w:hint="eastAsia"/>
        </w:rPr>
        <w:t>本项目安装部署计划主要为对开发人员提供有关</w:t>
      </w:r>
      <w:r>
        <w:rPr>
          <w:rFonts w:hint="eastAsia"/>
          <w:szCs w:val="21"/>
        </w:rPr>
        <w:t>渔</w:t>
      </w:r>
      <w:r>
        <w:rPr>
          <w:rFonts w:hint="eastAsia"/>
        </w:rPr>
        <w:t>乐生活app在用户现场安装软件所作的计划。</w:t>
      </w:r>
    </w:p>
    <w:p>
      <w:pPr>
        <w:pStyle w:val="44"/>
      </w:pPr>
      <w:bookmarkStart w:id="8" w:name="_Toc813"/>
      <w:r>
        <w:rPr>
          <w:rFonts w:hint="eastAsia"/>
        </w:rPr>
        <w:t>与</w:t>
      </w:r>
      <w:r>
        <w:t>其他计划之间的关系</w:t>
      </w:r>
      <w:bookmarkEnd w:id="8"/>
    </w:p>
    <w:p>
      <w:pPr>
        <w:ind w:left="420"/>
      </w:pPr>
      <w:r>
        <w:rPr>
          <w:rFonts w:hint="eastAsia"/>
        </w:rPr>
        <w:t>在</w:t>
      </w:r>
      <w:r>
        <w:t>验收测试之后，系统维护之前</w:t>
      </w:r>
      <w:r>
        <w:rPr>
          <w:rFonts w:hint="eastAsia"/>
        </w:rPr>
        <w:t>，</w:t>
      </w:r>
      <w:r>
        <w:t>预计在</w:t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年7月1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日左右</w:t>
      </w:r>
      <w:r>
        <w:t>进行</w:t>
      </w:r>
      <w:r>
        <w:rPr>
          <w:rFonts w:hint="eastAsia"/>
        </w:rPr>
        <w:t>，同</w:t>
      </w:r>
      <w:r>
        <w:t>年</w:t>
      </w:r>
      <w:r>
        <w:rPr>
          <w:rFonts w:hint="eastAsia"/>
        </w:rPr>
        <w:t>8月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号</w:t>
      </w:r>
      <w:r>
        <w:t>左右完工。详细安排见</w:t>
      </w:r>
      <w:r>
        <w:rPr>
          <w:rFonts w:hint="eastAsia"/>
        </w:rPr>
        <w:t>PRD</w:t>
      </w:r>
      <w:r>
        <w:t>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-后续计划</w:t>
      </w:r>
    </w:p>
    <w:p>
      <w:pPr>
        <w:pStyle w:val="44"/>
      </w:pPr>
      <w:bookmarkStart w:id="9" w:name="_Toc24819"/>
      <w:r>
        <w:rPr>
          <w:rFonts w:hint="eastAsia"/>
        </w:rPr>
        <w:t>参考</w:t>
      </w:r>
      <w:r>
        <w:t>资料</w:t>
      </w:r>
      <w:bookmarkEnd w:id="9"/>
    </w:p>
    <w:p>
      <w:pPr>
        <w:rPr>
          <w:rFonts w:hint="eastAsia" w:eastAsia="宋体"/>
          <w:lang w:eastAsia="zh-CN"/>
        </w:rPr>
      </w:pPr>
      <w:r>
        <w:t>C2-PRD-项目描述-201</w:t>
      </w:r>
      <w:r>
        <w:rPr>
          <w:rFonts w:hint="eastAsia"/>
          <w:lang w:val="en-US" w:eastAsia="zh-CN"/>
        </w:rPr>
        <w:t>8</w:t>
      </w:r>
    </w:p>
    <w:p>
      <w:pPr>
        <w:rPr>
          <w:rFonts w:hint="eastAsia" w:eastAsia="宋体"/>
          <w:lang w:val="en-US" w:eastAsia="zh-CN"/>
        </w:rPr>
      </w:pPr>
      <w:r>
        <w:t>[2]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-文档编写</w:t>
      </w:r>
      <w:r>
        <w:rPr>
          <w:rFonts w:hint="eastAsia"/>
          <w:lang w:val="en-US" w:eastAsia="zh-CN"/>
        </w:rPr>
        <w:t>规范</w:t>
      </w:r>
    </w:p>
    <w:p>
      <w:r>
        <w:t xml:space="preserve">[3] 张海藩,牟永敏.软件工程导论（第六版） </w:t>
      </w:r>
    </w:p>
    <w:p>
      <w:r>
        <w:t>[4] GB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 xml:space="preserve"> </w:t>
      </w:r>
      <w:r>
        <w:t>8567-2006.国标《计算机软件文档编制规范》</w:t>
      </w:r>
    </w:p>
    <w:p>
      <w:r>
        <w:t>[</w:t>
      </w:r>
      <w:r>
        <w:rPr>
          <w:rFonts w:hint="eastAsia"/>
          <w:lang w:val="en-US" w:eastAsia="zh-CN"/>
        </w:rPr>
        <w:t>5</w:t>
      </w:r>
      <w:r>
        <w:t>] GB/T</w:t>
      </w:r>
      <w:r>
        <w:rPr>
          <w:rFonts w:hint="eastAsia"/>
        </w:rPr>
        <w:t xml:space="preserve"> </w:t>
      </w:r>
      <w:r>
        <w:t>19000—2008/ISO9000.国标《质量管理体系基础和术语》</w:t>
      </w:r>
    </w:p>
    <w:p>
      <w:pPr>
        <w:rPr>
          <w:rFonts w:hint="eastAsia" w:eastAsia="宋体"/>
          <w:lang w:val="en-US" w:eastAsia="zh-CN"/>
        </w:rPr>
      </w:pPr>
      <w:r>
        <w:t>[</w:t>
      </w:r>
      <w:r>
        <w:rPr>
          <w:rFonts w:hint="eastAsia"/>
          <w:lang w:val="en-US" w:eastAsia="zh-CN"/>
        </w:rPr>
        <w:t>6</w:t>
      </w:r>
      <w:r>
        <w:t>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-配置管理</w:t>
      </w:r>
      <w:r>
        <w:rPr>
          <w:rFonts w:hint="eastAsia"/>
          <w:lang w:val="en-US" w:eastAsia="zh-CN"/>
        </w:rPr>
        <w:t>计划</w:t>
      </w:r>
    </w:p>
    <w:p>
      <w:r>
        <w:t>[</w:t>
      </w:r>
      <w:r>
        <w:rPr>
          <w:rFonts w:hint="eastAsia"/>
          <w:lang w:val="en-US" w:eastAsia="zh-CN"/>
        </w:rPr>
        <w:t>7</w:t>
      </w:r>
      <w:r>
        <w:t xml:space="preserve">] </w:t>
      </w:r>
      <w:r>
        <w:rPr>
          <w:rFonts w:hint="eastAsia"/>
        </w:rPr>
        <w:t>PRD2018-G07-可行性分析报告</w:t>
      </w:r>
    </w:p>
    <w:p>
      <w:pPr>
        <w:rPr>
          <w:rFonts w:hint="eastAsia" w:eastAsia="宋体"/>
          <w:lang w:eastAsia="zh-CN"/>
        </w:rPr>
      </w:pPr>
      <w:r>
        <w:t>[</w:t>
      </w:r>
      <w:r>
        <w:rPr>
          <w:rFonts w:hint="eastAsia"/>
          <w:lang w:val="en-US" w:eastAsia="zh-CN"/>
        </w:rPr>
        <w:t>8</w:t>
      </w:r>
      <w:r>
        <w:t>] 项目管理知识体系指南（PMBOK 指南)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第六版</w:t>
      </w:r>
      <w:r>
        <w:rPr>
          <w:rFonts w:hint="eastAsia"/>
          <w:lang w:eastAsia="zh-CN"/>
        </w:rPr>
        <w:t>）</w:t>
      </w:r>
    </w:p>
    <w:p>
      <w:pPr>
        <w:pStyle w:val="45"/>
      </w:pPr>
      <w:bookmarkStart w:id="10" w:name="_Toc28731"/>
      <w:r>
        <w:rPr>
          <w:rFonts w:hint="eastAsia"/>
        </w:rPr>
        <w:t>安装</w:t>
      </w:r>
      <w:r>
        <w:t>概述</w:t>
      </w:r>
      <w:bookmarkEnd w:id="10"/>
    </w:p>
    <w:p>
      <w:pPr>
        <w:pStyle w:val="44"/>
      </w:pPr>
      <w:bookmarkStart w:id="11" w:name="_Toc25800"/>
      <w:r>
        <w:rPr>
          <w:rFonts w:hint="eastAsia"/>
        </w:rPr>
        <w:t>描述</w:t>
      </w:r>
      <w:bookmarkEnd w:id="11"/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安装地点：</w:t>
      </w:r>
      <w:r>
        <w:rPr>
          <w:rFonts w:hint="eastAsia"/>
          <w:lang w:val="en-US" w:eastAsia="zh-CN"/>
        </w:rPr>
        <w:t>阿里云</w:t>
      </w:r>
    </w:p>
    <w:p>
      <w:r>
        <w:rPr>
          <w:rFonts w:hint="eastAsia"/>
        </w:rPr>
        <w:t>安装进度：首先搭建服务器，然后架设系统</w:t>
      </w:r>
    </w:p>
    <w:p>
      <w:r>
        <w:rPr>
          <w:rFonts w:hint="eastAsia"/>
        </w:rPr>
        <w:t>安装方法：配置服务，点击解压安装</w:t>
      </w:r>
    </w:p>
    <w:p>
      <w:pPr>
        <w:pStyle w:val="44"/>
      </w:pPr>
      <w:bookmarkStart w:id="12" w:name="_Toc2917"/>
      <w:r>
        <w:rPr>
          <w:rFonts w:hint="eastAsia"/>
        </w:rPr>
        <w:t>联系</w:t>
      </w:r>
      <w:r>
        <w:t>方式与地点</w:t>
      </w:r>
      <w:bookmarkEnd w:id="12"/>
    </w:p>
    <w:tbl>
      <w:tblPr>
        <w:tblStyle w:val="41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850"/>
        <w:gridCol w:w="1870"/>
        <w:gridCol w:w="3010"/>
        <w:gridCol w:w="1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73" w:type="dxa"/>
            <w:shd w:val="clear" w:color="000000" w:fill="BDD7EE"/>
            <w:noWrap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850" w:type="dxa"/>
            <w:shd w:val="clear" w:color="000000" w:fill="BDD7EE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职位</w:t>
            </w:r>
          </w:p>
        </w:tc>
        <w:tc>
          <w:tcPr>
            <w:tcW w:w="1870" w:type="dxa"/>
            <w:shd w:val="clear" w:color="000000" w:fill="BDD7EE"/>
            <w:noWrap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电话</w:t>
            </w:r>
          </w:p>
        </w:tc>
        <w:tc>
          <w:tcPr>
            <w:tcW w:w="3010" w:type="dxa"/>
            <w:shd w:val="clear" w:color="000000" w:fill="BDD7EE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邮箱</w:t>
            </w:r>
          </w:p>
        </w:tc>
        <w:tc>
          <w:tcPr>
            <w:tcW w:w="1285" w:type="dxa"/>
            <w:shd w:val="clear" w:color="000000" w:fill="BDD7EE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73" w:type="dxa"/>
            <w:shd w:val="clear" w:color="000000" w:fill="C6E0B4"/>
            <w:noWrap/>
            <w:vAlign w:val="top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</w:rPr>
              <w:t>张荣阳</w:t>
            </w:r>
          </w:p>
        </w:tc>
        <w:tc>
          <w:tcPr>
            <w:tcW w:w="850" w:type="dxa"/>
            <w:vAlign w:val="top"/>
          </w:tcPr>
          <w:p>
            <w:pPr>
              <w:ind w:firstLine="199" w:firstLineChars="95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1870" w:type="dxa"/>
            <w:shd w:val="clear" w:color="auto" w:fill="auto"/>
            <w:noWrap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3010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285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73" w:type="dxa"/>
            <w:shd w:val="clear" w:color="000000" w:fill="C6E0B4"/>
            <w:noWrap/>
            <w:vAlign w:val="top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850" w:type="dxa"/>
            <w:vAlign w:val="top"/>
          </w:tcPr>
          <w:p>
            <w:pPr>
              <w:ind w:firstLine="199" w:firstLineChars="95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1870" w:type="dxa"/>
            <w:shd w:val="clear" w:color="auto" w:fill="auto"/>
            <w:noWrap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3010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285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73" w:type="dxa"/>
            <w:shd w:val="clear" w:color="000000" w:fill="C6E0B4"/>
            <w:noWrap/>
            <w:vAlign w:val="top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</w:rPr>
              <w:t>林翼力</w:t>
            </w:r>
          </w:p>
        </w:tc>
        <w:tc>
          <w:tcPr>
            <w:tcW w:w="850" w:type="dxa"/>
            <w:vAlign w:val="top"/>
          </w:tcPr>
          <w:p>
            <w:pPr>
              <w:ind w:firstLine="199" w:firstLineChars="95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1870" w:type="dxa"/>
            <w:shd w:val="clear" w:color="auto" w:fill="auto"/>
            <w:noWrap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3010" w:type="dxa"/>
            <w:vAlign w:val="top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285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73" w:type="dxa"/>
            <w:shd w:val="clear" w:color="000000" w:fill="C6E0B4"/>
            <w:noWrap/>
            <w:vAlign w:val="top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</w:rPr>
              <w:t>刘浥</w:t>
            </w:r>
          </w:p>
        </w:tc>
        <w:tc>
          <w:tcPr>
            <w:tcW w:w="850" w:type="dxa"/>
            <w:vAlign w:val="top"/>
          </w:tcPr>
          <w:p>
            <w:pPr>
              <w:ind w:firstLine="199" w:firstLineChars="95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1870" w:type="dxa"/>
            <w:shd w:val="clear" w:color="auto" w:fill="auto"/>
            <w:noWrap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3010" w:type="dxa"/>
            <w:vAlign w:val="top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285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73" w:type="dxa"/>
            <w:shd w:val="clear" w:color="000000" w:fill="C6E0B4"/>
            <w:noWrap/>
            <w:vAlign w:val="top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</w:rPr>
              <w:t>陈帆</w:t>
            </w:r>
          </w:p>
        </w:tc>
        <w:tc>
          <w:tcPr>
            <w:tcW w:w="850" w:type="dxa"/>
            <w:vAlign w:val="top"/>
          </w:tcPr>
          <w:p>
            <w:pPr>
              <w:ind w:firstLine="199" w:firstLineChars="95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1870" w:type="dxa"/>
            <w:shd w:val="clear" w:color="auto" w:fill="auto"/>
            <w:noWrap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3010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285" w:type="dxa"/>
            <w:vAlign w:val="top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>
      <w:pPr>
        <w:pStyle w:val="44"/>
      </w:pPr>
      <w:bookmarkStart w:id="13" w:name="_Toc2164"/>
      <w:r>
        <w:t>部署图</w:t>
      </w:r>
      <w:bookmarkEnd w:id="13"/>
    </w:p>
    <w:p>
      <w:r>
        <w:t>环境</w:t>
      </w:r>
      <w:r>
        <w:rPr>
          <w:rFonts w:hint="eastAsia"/>
          <w:lang w:val="en-US" w:eastAsia="zh-CN"/>
        </w:rPr>
        <w:t>为整个中国</w:t>
      </w:r>
      <w:r>
        <w:t>，端口和</w:t>
      </w:r>
      <w:r>
        <w:rPr>
          <w:rFonts w:hint="eastAsia"/>
        </w:rPr>
        <w:t>I</w:t>
      </w:r>
      <w:r>
        <w:rPr>
          <w:rFonts w:hint="eastAsia"/>
          <w:lang w:eastAsia="zh-CN"/>
        </w:rPr>
        <w:t>：</w:t>
      </w:r>
      <w:r>
        <w:t>TBD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提</w:t>
      </w:r>
      <w:r>
        <w:t>供服务</w:t>
      </w:r>
      <w:r>
        <w:rPr>
          <w:rFonts w:hint="eastAsia"/>
        </w:rPr>
        <w:t>给</w:t>
      </w:r>
      <w:r>
        <w:t>移动客户端</w:t>
      </w:r>
      <w:r>
        <w:rPr>
          <w:rFonts w:hint="eastAsia"/>
        </w:rPr>
        <w:t>。</w:t>
      </w:r>
    </w:p>
    <w:p>
      <w:r>
        <w:drawing>
          <wp:inline distT="0" distB="0" distL="114300" distR="114300">
            <wp:extent cx="5271135" cy="3293745"/>
            <wp:effectExtent l="0" t="0" r="1905" b="13335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4"/>
      </w:pPr>
      <w:bookmarkStart w:id="14" w:name="_Toc1415"/>
      <w:r>
        <w:rPr>
          <w:rFonts w:hint="eastAsia"/>
        </w:rPr>
        <w:t>支持</w:t>
      </w:r>
      <w:r>
        <w:t>材料</w:t>
      </w:r>
      <w:bookmarkEnd w:id="14"/>
    </w:p>
    <w:tbl>
      <w:tblPr>
        <w:tblStyle w:val="41"/>
        <w:tblW w:w="82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5180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23" w:type="dxa"/>
            <w:shd w:val="clear" w:color="000000" w:fill="BDD7EE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180" w:type="dxa"/>
            <w:shd w:val="clear" w:color="000000" w:fill="BDD7EE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接口信息</w:t>
            </w:r>
          </w:p>
        </w:tc>
        <w:tc>
          <w:tcPr>
            <w:tcW w:w="1874" w:type="dxa"/>
            <w:shd w:val="clear" w:color="000000" w:fill="BDD7EE"/>
            <w:noWrap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2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5180" w:type="dxa"/>
          </w:tcPr>
          <w:p>
            <w:pPr>
              <w:rPr>
                <w:sz w:val="20"/>
                <w:szCs w:val="20"/>
              </w:rPr>
            </w:pPr>
            <w:r>
              <w:t>16</w:t>
            </w:r>
            <w:r>
              <w:rPr>
                <w:rFonts w:hint="eastAsia"/>
              </w:rPr>
              <w:t>核CPU</w:t>
            </w:r>
          </w:p>
        </w:tc>
        <w:tc>
          <w:tcPr>
            <w:tcW w:w="1874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2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硬盘</w:t>
            </w:r>
          </w:p>
        </w:tc>
        <w:tc>
          <w:tcPr>
            <w:tcW w:w="5180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40TSSD</w:t>
            </w:r>
          </w:p>
        </w:tc>
        <w:tc>
          <w:tcPr>
            <w:tcW w:w="1874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2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51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32</w:t>
            </w:r>
            <w:r>
              <w:t>G</w:t>
            </w:r>
          </w:p>
        </w:tc>
        <w:tc>
          <w:tcPr>
            <w:tcW w:w="1874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2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网卡</w:t>
            </w:r>
          </w:p>
        </w:tc>
        <w:tc>
          <w:tcPr>
            <w:tcW w:w="51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浙江大学城市学院校园网（L2TP），100M</w:t>
            </w:r>
          </w:p>
        </w:tc>
        <w:tc>
          <w:tcPr>
            <w:tcW w:w="1874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2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备份</w:t>
            </w:r>
          </w:p>
        </w:tc>
        <w:tc>
          <w:tcPr>
            <w:tcW w:w="51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数据备份初期采用2P </w:t>
            </w:r>
            <w:r>
              <w:t>NAS</w:t>
            </w:r>
            <w:r>
              <w:rPr>
                <w:rFonts w:hint="eastAsia"/>
              </w:rPr>
              <w:t>与1P机械</w:t>
            </w:r>
            <w:r>
              <w:t>硬盘</w:t>
            </w:r>
          </w:p>
        </w:tc>
        <w:tc>
          <w:tcPr>
            <w:tcW w:w="1874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2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耗材</w:t>
            </w:r>
          </w:p>
        </w:tc>
        <w:tc>
          <w:tcPr>
            <w:tcW w:w="51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网线</w:t>
            </w:r>
            <w:r>
              <w:rPr>
                <w:sz w:val="20"/>
                <w:szCs w:val="20"/>
              </w:rPr>
              <w:t>，usb线</w:t>
            </w:r>
          </w:p>
        </w:tc>
        <w:tc>
          <w:tcPr>
            <w:tcW w:w="1874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若干</w:t>
            </w:r>
          </w:p>
        </w:tc>
      </w:tr>
    </w:tbl>
    <w:p>
      <w:pPr>
        <w:pStyle w:val="44"/>
      </w:pPr>
      <w:bookmarkStart w:id="15" w:name="_Toc7353"/>
      <w:r>
        <w:rPr>
          <w:rFonts w:hint="eastAsia"/>
        </w:rPr>
        <w:t>培训</w:t>
      </w:r>
      <w:bookmarkEnd w:id="15"/>
    </w:p>
    <w:p>
      <w:pPr>
        <w:ind w:firstLine="420"/>
      </w:pPr>
      <w:r>
        <w:rPr>
          <w:rFonts w:hint="eastAsia"/>
        </w:rPr>
        <w:t>一般培训，安装部署人员需要学习如何</w:t>
      </w:r>
      <w:r>
        <w:rPr>
          <w:rFonts w:hint="eastAsia"/>
          <w:lang w:val="en-US" w:eastAsia="zh-CN"/>
        </w:rPr>
        <w:t>在云上</w:t>
      </w:r>
      <w:r>
        <w:rPr>
          <w:rFonts w:hint="eastAsia"/>
        </w:rPr>
        <w:t>搭建网站服务器，并将本系统架设在上面便可。</w:t>
      </w:r>
    </w:p>
    <w:p>
      <w:pPr>
        <w:pStyle w:val="44"/>
      </w:pPr>
      <w:bookmarkStart w:id="16" w:name="_Toc10829"/>
      <w:r>
        <w:rPr>
          <w:rFonts w:hint="eastAsia"/>
        </w:rPr>
        <w:t>任务</w:t>
      </w:r>
      <w:bookmarkEnd w:id="16"/>
    </w:p>
    <w:tbl>
      <w:tblPr>
        <w:tblStyle w:val="4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1883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BDD6EE" w:themeFill="accent1" w:themeFillTint="66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任务</w:t>
            </w:r>
          </w:p>
        </w:tc>
        <w:tc>
          <w:tcPr>
            <w:tcW w:w="1883" w:type="dxa"/>
            <w:shd w:val="clear" w:color="auto" w:fill="BDD6EE" w:themeFill="accent1" w:themeFillTint="66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任务组织</w:t>
            </w:r>
          </w:p>
        </w:tc>
        <w:tc>
          <w:tcPr>
            <w:tcW w:w="3942" w:type="dxa"/>
            <w:shd w:val="clear" w:color="auto" w:fill="BDD6EE" w:themeFill="accent1" w:themeFillTint="66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sz w:val="22"/>
              </w:rPr>
              <w:t>安装的总体计划、协调和准备工作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开发方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由项目开发方组织协调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sz w:val="22"/>
              </w:rPr>
              <w:t>安装小组的人员配备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计算机操作人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sz w:val="22"/>
              </w:rPr>
              <w:t>确保用于安装的手册在需要时可获得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开发方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需要</w:t>
            </w:r>
            <w:r>
              <w:rPr>
                <w:kern w:val="2"/>
                <w:sz w:val="22"/>
              </w:rPr>
              <w:t>编写一本安装手册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sz w:val="22"/>
              </w:rPr>
              <w:t>确保安装前完成其他必要的准备工作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计算机操作人员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sz w:val="22"/>
              </w:rPr>
              <w:t>培训活动的计划和指导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计算机操作人员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sz w:val="22"/>
              </w:rPr>
              <w:t>为安装提供所需的计算机和技术支持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用户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sz w:val="22"/>
              </w:rPr>
              <w:t>从当前系统的转换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  <w:szCs w:val="18"/>
              </w:rPr>
            </w:pPr>
            <w:r>
              <w:rPr>
                <w:rFonts w:hint="eastAsia"/>
                <w:sz w:val="22"/>
              </w:rPr>
              <w:t>用户</w:t>
            </w:r>
          </w:p>
        </w:tc>
        <w:tc>
          <w:tcPr>
            <w:tcW w:w="3942" w:type="dxa"/>
            <w:shd w:val="clear" w:color="auto" w:fill="FFFFFF"/>
          </w:tcPr>
          <w:p>
            <w:pPr>
              <w:keepNext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配置服务器运行环境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sz w:val="22"/>
              </w:rPr>
              <w:t>方</w:t>
            </w:r>
          </w:p>
        </w:tc>
        <w:tc>
          <w:tcPr>
            <w:tcW w:w="3942" w:type="dxa"/>
            <w:shd w:val="clear" w:color="auto" w:fill="FFFFFF"/>
          </w:tcPr>
          <w:p>
            <w:pPr>
              <w:keepNext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将系统迁移至服务器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sz w:val="22"/>
              </w:rPr>
              <w:t>方</w:t>
            </w:r>
          </w:p>
        </w:tc>
        <w:tc>
          <w:tcPr>
            <w:tcW w:w="3942" w:type="dxa"/>
            <w:shd w:val="clear" w:color="auto" w:fill="FFFFFF"/>
          </w:tcPr>
          <w:p>
            <w:pPr>
              <w:keepNext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部署</w:t>
            </w:r>
            <w:r>
              <w:rPr>
                <w:sz w:val="22"/>
              </w:rPr>
              <w:t>验证</w:t>
            </w:r>
            <w:r>
              <w:rPr>
                <w:rFonts w:hint="eastAsia"/>
                <w:sz w:val="22"/>
              </w:rPr>
              <w:t>与</w:t>
            </w:r>
            <w:r>
              <w:rPr>
                <w:sz w:val="22"/>
              </w:rPr>
              <w:t>测试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sz w:val="22"/>
              </w:rPr>
              <w:t>方，用户</w:t>
            </w:r>
          </w:p>
        </w:tc>
        <w:tc>
          <w:tcPr>
            <w:tcW w:w="3942" w:type="dxa"/>
            <w:shd w:val="clear" w:color="auto" w:fill="FFFFFF"/>
          </w:tcPr>
          <w:p>
            <w:pPr>
              <w:keepNext/>
              <w:rPr>
                <w:kern w:val="2"/>
                <w:sz w:val="18"/>
                <w:szCs w:val="18"/>
              </w:rPr>
            </w:pPr>
          </w:p>
        </w:tc>
      </w:tr>
    </w:tbl>
    <w:p>
      <w:pPr>
        <w:pStyle w:val="44"/>
      </w:pPr>
      <w:bookmarkStart w:id="17" w:name="_Toc19654"/>
      <w:r>
        <w:rPr>
          <w:rFonts w:hint="eastAsia"/>
        </w:rPr>
        <w:t>人员</w:t>
      </w:r>
      <w:bookmarkEnd w:id="17"/>
    </w:p>
    <w:tbl>
      <w:tblPr>
        <w:tblStyle w:val="4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1883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BDD6EE" w:themeFill="accent1" w:themeFillTint="66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类型</w:t>
            </w:r>
          </w:p>
        </w:tc>
        <w:tc>
          <w:tcPr>
            <w:tcW w:w="1883" w:type="dxa"/>
            <w:shd w:val="clear" w:color="auto" w:fill="BDD6EE" w:themeFill="accent1" w:themeFillTint="66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技术水平</w:t>
            </w:r>
          </w:p>
        </w:tc>
        <w:tc>
          <w:tcPr>
            <w:tcW w:w="3942" w:type="dxa"/>
            <w:shd w:val="clear" w:color="auto" w:fill="BDD6EE" w:themeFill="accent1" w:themeFillTint="66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安装部署人员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熟悉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服务器管理人员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熟悉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安装部署教学人员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熟悉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1</w:t>
            </w:r>
          </w:p>
        </w:tc>
      </w:tr>
    </w:tbl>
    <w:p>
      <w:pPr>
        <w:pStyle w:val="44"/>
      </w:pPr>
      <w:bookmarkStart w:id="18" w:name="_Toc30126"/>
      <w:r>
        <w:rPr>
          <w:rFonts w:hint="eastAsia"/>
        </w:rPr>
        <w:t>保密性与私密性</w:t>
      </w:r>
      <w:bookmarkEnd w:id="18"/>
    </w:p>
    <w:p>
      <w:r>
        <w:rPr>
          <w:rFonts w:hint="eastAsia"/>
        </w:rPr>
        <w:t>本系统安装时未涉及到相关隐私以及法律问题，无特别注意保密事件。</w:t>
      </w:r>
    </w:p>
    <w:p>
      <w:pPr>
        <w:pStyle w:val="45"/>
      </w:pPr>
      <w:bookmarkStart w:id="19" w:name="_Toc13352"/>
      <w:r>
        <w:rPr>
          <w:rFonts w:hint="eastAsia"/>
        </w:rPr>
        <w:t>为软件中心操作员提供特定现场信息</w:t>
      </w:r>
      <w:bookmarkEnd w:id="19"/>
    </w:p>
    <w:p>
      <w:r>
        <w:rPr>
          <w:rFonts w:hint="eastAsia"/>
        </w:rPr>
        <w:t>TBD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eastAsia="宋体"/>
        <w:lang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4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4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02E5"/>
    <w:rsid w:val="00021BB3"/>
    <w:rsid w:val="00037DFF"/>
    <w:rsid w:val="00086EE3"/>
    <w:rsid w:val="001577A4"/>
    <w:rsid w:val="00164536"/>
    <w:rsid w:val="001731A6"/>
    <w:rsid w:val="001A3E8F"/>
    <w:rsid w:val="001A4DDB"/>
    <w:rsid w:val="001A7610"/>
    <w:rsid w:val="001F14BD"/>
    <w:rsid w:val="00255676"/>
    <w:rsid w:val="002956B7"/>
    <w:rsid w:val="002E5A13"/>
    <w:rsid w:val="002E7385"/>
    <w:rsid w:val="002F76B4"/>
    <w:rsid w:val="003263FF"/>
    <w:rsid w:val="00326FD8"/>
    <w:rsid w:val="003920FA"/>
    <w:rsid w:val="003B13DA"/>
    <w:rsid w:val="003B54DA"/>
    <w:rsid w:val="003B7700"/>
    <w:rsid w:val="003F3569"/>
    <w:rsid w:val="004025C5"/>
    <w:rsid w:val="004206CE"/>
    <w:rsid w:val="0046483C"/>
    <w:rsid w:val="00472B78"/>
    <w:rsid w:val="004F18EA"/>
    <w:rsid w:val="004F2316"/>
    <w:rsid w:val="004F2D4B"/>
    <w:rsid w:val="00513F78"/>
    <w:rsid w:val="005140A8"/>
    <w:rsid w:val="00555B7B"/>
    <w:rsid w:val="00557325"/>
    <w:rsid w:val="005D3061"/>
    <w:rsid w:val="005F01E4"/>
    <w:rsid w:val="005F0667"/>
    <w:rsid w:val="0061407B"/>
    <w:rsid w:val="00614D4E"/>
    <w:rsid w:val="00630978"/>
    <w:rsid w:val="006460BA"/>
    <w:rsid w:val="00677F8B"/>
    <w:rsid w:val="006B4C4F"/>
    <w:rsid w:val="00700EB7"/>
    <w:rsid w:val="007359D4"/>
    <w:rsid w:val="0076408F"/>
    <w:rsid w:val="00776B3A"/>
    <w:rsid w:val="00777E8E"/>
    <w:rsid w:val="007C1BE9"/>
    <w:rsid w:val="007C3C28"/>
    <w:rsid w:val="007C5CF3"/>
    <w:rsid w:val="007E6042"/>
    <w:rsid w:val="007F75A6"/>
    <w:rsid w:val="008118DC"/>
    <w:rsid w:val="00825B64"/>
    <w:rsid w:val="00830431"/>
    <w:rsid w:val="00835DBD"/>
    <w:rsid w:val="00835DF5"/>
    <w:rsid w:val="008376E9"/>
    <w:rsid w:val="00884E04"/>
    <w:rsid w:val="008A3201"/>
    <w:rsid w:val="008F5560"/>
    <w:rsid w:val="00920C00"/>
    <w:rsid w:val="00964091"/>
    <w:rsid w:val="0096580A"/>
    <w:rsid w:val="00975EE6"/>
    <w:rsid w:val="009952AB"/>
    <w:rsid w:val="009F2F8C"/>
    <w:rsid w:val="009F7D9B"/>
    <w:rsid w:val="00A10999"/>
    <w:rsid w:val="00A27F79"/>
    <w:rsid w:val="00A407CB"/>
    <w:rsid w:val="00A51AA3"/>
    <w:rsid w:val="00A83C56"/>
    <w:rsid w:val="00B05ACB"/>
    <w:rsid w:val="00B63D85"/>
    <w:rsid w:val="00B70946"/>
    <w:rsid w:val="00B978B4"/>
    <w:rsid w:val="00BB05BD"/>
    <w:rsid w:val="00BB59DC"/>
    <w:rsid w:val="00BB7D70"/>
    <w:rsid w:val="00BC4278"/>
    <w:rsid w:val="00BC6D25"/>
    <w:rsid w:val="00C0712A"/>
    <w:rsid w:val="00C875F3"/>
    <w:rsid w:val="00CA2516"/>
    <w:rsid w:val="00CC2B70"/>
    <w:rsid w:val="00CD6153"/>
    <w:rsid w:val="00CE3475"/>
    <w:rsid w:val="00D40F9A"/>
    <w:rsid w:val="00D636BC"/>
    <w:rsid w:val="00D63FDF"/>
    <w:rsid w:val="00D72E8D"/>
    <w:rsid w:val="00D75159"/>
    <w:rsid w:val="00D76606"/>
    <w:rsid w:val="00D766BE"/>
    <w:rsid w:val="00D95728"/>
    <w:rsid w:val="00DB416F"/>
    <w:rsid w:val="00DD19F3"/>
    <w:rsid w:val="00DE07F6"/>
    <w:rsid w:val="00E00189"/>
    <w:rsid w:val="00E03FD4"/>
    <w:rsid w:val="00E1407F"/>
    <w:rsid w:val="00E70802"/>
    <w:rsid w:val="00EB1724"/>
    <w:rsid w:val="00F038B2"/>
    <w:rsid w:val="00F2050D"/>
    <w:rsid w:val="00F20BBF"/>
    <w:rsid w:val="00F52AE7"/>
    <w:rsid w:val="00F947B9"/>
    <w:rsid w:val="00FA54ED"/>
    <w:rsid w:val="00FE2DAE"/>
    <w:rsid w:val="00FE5AB9"/>
    <w:rsid w:val="00FE5F57"/>
    <w:rsid w:val="028D6BDB"/>
    <w:rsid w:val="0EBF629C"/>
    <w:rsid w:val="2DD056A8"/>
    <w:rsid w:val="2FB36392"/>
    <w:rsid w:val="357A4B61"/>
    <w:rsid w:val="3C555F3D"/>
    <w:rsid w:val="500C3E70"/>
    <w:rsid w:val="79A12976"/>
    <w:rsid w:val="7DD0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51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3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5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6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7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8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9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8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61"/>
    <w:unhideWhenUsed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9"/>
    <w:unhideWhenUsed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7"/>
    <w:unhideWhenUsed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4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52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uiPriority w:val="39"/>
    <w:pPr>
      <w:ind w:left="2100" w:leftChars="1000"/>
    </w:pPr>
  </w:style>
  <w:style w:type="paragraph" w:styleId="30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uiPriority w:val="39"/>
    <w:pPr>
      <w:ind w:left="3360" w:leftChars="1600"/>
    </w:pPr>
  </w:style>
  <w:style w:type="paragraph" w:styleId="33">
    <w:name w:val="Normal (Web)"/>
    <w:basedOn w:val="1"/>
    <w:unhideWhenUsed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uiPriority w:val="99"/>
    <w:rPr>
      <w:color w:val="0000FF"/>
      <w:u w:val="single"/>
    </w:rPr>
  </w:style>
  <w:style w:type="character" w:styleId="40">
    <w:name w:val="annotation reference"/>
    <w:unhideWhenUsed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三级标题"/>
    <w:basedOn w:val="44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44">
    <w:name w:val="二级标题"/>
    <w:basedOn w:val="45"/>
    <w:next w:val="1"/>
    <w:link w:val="63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45">
    <w:name w:val="一级标题"/>
    <w:next w:val="1"/>
    <w:link w:val="62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6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7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8">
    <w:name w:val="Default"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9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50">
    <w:name w:val="标题 1 字符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51">
    <w:name w:val="标题 2 字符"/>
    <w:link w:val="3"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2">
    <w:name w:val="标题 字符"/>
    <w:link w:val="27"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3">
    <w:name w:val="标题 3 字符"/>
    <w:link w:val="4"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4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5">
    <w:name w:val="标题 5 字符"/>
    <w:link w:val="6"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6">
    <w:name w:val="标题 6 字符"/>
    <w:link w:val="7"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7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8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9">
    <w:name w:val="标题 9 字符"/>
    <w:link w:val="10"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60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61">
    <w:name w:val="纯文本 字符"/>
    <w:basedOn w:val="34"/>
    <w:link w:val="18"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character" w:customStyle="1" w:styleId="62">
    <w:name w:val="一级标题 字符"/>
    <w:basedOn w:val="34"/>
    <w:link w:val="45"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63">
    <w:name w:val="二级标题 字符"/>
    <w:basedOn w:val="34"/>
    <w:link w:val="44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4">
    <w:name w:val="副标题 字符"/>
    <w:link w:val="26"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5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6">
    <w:name w:val="列出段落1"/>
    <w:basedOn w:val="1"/>
    <w:uiPriority w:val="34"/>
    <w:pPr>
      <w:ind w:firstLine="420" w:firstLineChars="200"/>
    </w:pPr>
  </w:style>
  <w:style w:type="character" w:customStyle="1" w:styleId="67">
    <w:name w:val="批注框文本 字符"/>
    <w:link w:val="21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8">
    <w:name w:val="批注文字 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9">
    <w:name w:val="日期 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character" w:customStyle="1" w:styleId="70">
    <w:name w:val="三级标题 字符"/>
    <w:basedOn w:val="34"/>
    <w:link w:val="43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43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FA7190-6E23-4F6B-9B86-D9CD45F097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7</Pages>
  <Words>524</Words>
  <Characters>2991</Characters>
  <Lines>24</Lines>
  <Paragraphs>7</Paragraphs>
  <TotalTime>0</TotalTime>
  <ScaleCrop>false</ScaleCrop>
  <LinksUpToDate>false</LinksUpToDate>
  <CharactersWithSpaces>3508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bananice</cp:lastModifiedBy>
  <dcterms:modified xsi:type="dcterms:W3CDTF">2019-01-12T05:49:59Z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