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 xml:space="preserve"> </w:t>
      </w:r>
      <w:r>
        <w:rPr>
          <w:b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14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</w:t>
            </w:r>
            <w:bookmarkStart w:id="143" w:name="_GoBack"/>
            <w:bookmarkEnd w:id="143"/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软件需求规格说明书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Software Requirements Specification</w:t>
      </w:r>
    </w:p>
    <w:p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  <w:bookmarkStart w:id="0" w:name="_Toc504028828"/>
      <w:bookmarkStart w:id="1" w:name="_Toc12861"/>
      <w:bookmarkStart w:id="2" w:name="_Toc447553497"/>
      <w:bookmarkStart w:id="3" w:name="_Toc495739754"/>
      <w:bookmarkStart w:id="4" w:name="_Toc60"/>
      <w:bookmarkStart w:id="5" w:name="_Toc446076693"/>
      <w:bookmarkStart w:id="6" w:name="_Toc21009"/>
      <w:bookmarkStart w:id="7" w:name="_Toc27132"/>
      <w:bookmarkStart w:id="8" w:name="_Toc466020645"/>
      <w:bookmarkStart w:id="9" w:name="_Toc466742046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Style w:val="14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G07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2018/12/7-2018/12/7</w:t>
            </w:r>
          </w:p>
          <w:p>
            <w:pPr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0.1.4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2018/12/7-2018/12/7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添加目录，编写引言，页脚页眉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0.1.5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2018/12/7-2018/12/7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重新构建文档结构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id w:val="147477912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spacing w:val="15"/>
          <w:kern w:val="0"/>
          <w:sz w:val="21"/>
          <w:szCs w:val="5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b/>
              <w:spacing w:val="15"/>
              <w:sz w:val="32"/>
              <w:szCs w:val="56"/>
            </w:rPr>
            <w:fldChar w:fldCharType="begin"/>
          </w:r>
          <w:r>
            <w:rPr>
              <w:rFonts w:cs="Times New Roman"/>
              <w:b/>
              <w:spacing w:val="15"/>
              <w:sz w:val="32"/>
              <w:szCs w:val="56"/>
            </w:rPr>
            <w:instrText xml:space="preserve">TOC \o "1-3" \h \u </w:instrText>
          </w:r>
          <w:r>
            <w:rPr>
              <w:rFonts w:cs="Times New Roman"/>
              <w:b/>
              <w:spacing w:val="15"/>
              <w:sz w:val="32"/>
              <w:szCs w:val="56"/>
            </w:rPr>
            <w:fldChar w:fldCharType="separate"/>
          </w: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_Toc21009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_Toc21009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_Toc10144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_Toc10144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_Toc11756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_Toc11756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_Toc29518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/>
            </w:rPr>
            <w:t>文档约定</w:t>
          </w:r>
          <w:r>
            <w:tab/>
          </w:r>
          <w:r>
            <w:fldChar w:fldCharType="begin"/>
          </w:r>
          <w:r>
            <w:instrText xml:space="preserve"> PAGEREF _Toc29518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_Toc4814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采用标准</w:t>
          </w:r>
          <w:r>
            <w:tab/>
          </w:r>
          <w:r>
            <w:fldChar w:fldCharType="begin"/>
          </w:r>
          <w:r>
            <w:instrText xml:space="preserve"> PAGEREF _Toc4814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_Toc15372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排版约定</w:t>
          </w:r>
          <w:r>
            <w:tab/>
          </w:r>
          <w:r>
            <w:fldChar w:fldCharType="begin"/>
          </w:r>
          <w:r>
            <w:instrText xml:space="preserve"> PAGEREF _Toc15372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_Toc25862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/>
            </w:rPr>
            <w:t>预期的读者和阅读建议</w:t>
          </w:r>
          <w:r>
            <w:tab/>
          </w:r>
          <w:r>
            <w:fldChar w:fldCharType="begin"/>
          </w:r>
          <w:r>
            <w:instrText xml:space="preserve"> PAGEREF _Toc25862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_Toc2087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读者范围</w:t>
          </w:r>
          <w:r>
            <w:tab/>
          </w:r>
          <w:r>
            <w:fldChar w:fldCharType="begin"/>
          </w:r>
          <w:r>
            <w:instrText xml:space="preserve"> PAGEREF _Toc2087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_Toc24582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阅读建议</w:t>
          </w:r>
          <w:r>
            <w:tab/>
          </w:r>
          <w:r>
            <w:fldChar w:fldCharType="begin"/>
          </w:r>
          <w:r>
            <w:instrText xml:space="preserve"> PAGEREF _Toc24582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_Toc601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1.4 </w:t>
          </w:r>
          <w:r>
            <w:rPr>
              <w:rFonts w:hint="eastAsia"/>
            </w:rPr>
            <w:t>产品的范围</w:t>
          </w:r>
          <w:r>
            <w:tab/>
          </w:r>
          <w:r>
            <w:fldChar w:fldCharType="begin"/>
          </w:r>
          <w:r>
            <w:instrText xml:space="preserve"> PAGEREF _Toc601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_Toc5246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范围描述</w:t>
          </w:r>
          <w:r>
            <w:tab/>
          </w:r>
          <w:r>
            <w:fldChar w:fldCharType="begin"/>
          </w:r>
          <w:r>
            <w:instrText xml:space="preserve"> PAGEREF _Toc5246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_Toc19943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上下文图</w:t>
          </w:r>
          <w:r>
            <w:tab/>
          </w:r>
          <w:r>
            <w:fldChar w:fldCharType="begin"/>
          </w:r>
          <w:r>
            <w:instrText xml:space="preserve"> PAGEREF _Toc19943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_Toc144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1.5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_Toc151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2 综合描述</w:t>
          </w:r>
          <w:r>
            <w:tab/>
          </w:r>
          <w:r>
            <w:fldChar w:fldCharType="begin"/>
          </w:r>
          <w:r>
            <w:instrText xml:space="preserve"> PAGEREF _Toc151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_Toc23154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</w:rPr>
            <w:t>产品前景</w:t>
          </w:r>
          <w:r>
            <w:tab/>
          </w:r>
          <w:r>
            <w:fldChar w:fldCharType="begin"/>
          </w:r>
          <w:r>
            <w:instrText xml:space="preserve"> PAGEREF _Toc23154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_Toc6463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应用背景</w:t>
          </w:r>
          <w:r>
            <w:tab/>
          </w:r>
          <w:r>
            <w:fldChar w:fldCharType="begin"/>
          </w:r>
          <w:r>
            <w:instrText xml:space="preserve"> PAGEREF _Toc6463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_Toc10543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业务机遇</w:t>
          </w:r>
          <w:r>
            <w:tab/>
          </w:r>
          <w:r>
            <w:fldChar w:fldCharType="begin"/>
          </w:r>
          <w:r>
            <w:instrText xml:space="preserve"> PAGEREF _Toc10543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_Toc16393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前景说明</w:t>
          </w:r>
          <w:r>
            <w:tab/>
          </w:r>
          <w:r>
            <w:fldChar w:fldCharType="begin"/>
          </w:r>
          <w:r>
            <w:instrText xml:space="preserve"> PAGEREF _Toc16393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_Toc25708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2.2</w:t>
          </w:r>
          <w:r>
            <w:rPr>
              <w:rFonts w:hint="eastAsia"/>
            </w:rPr>
            <w:t>产品的功能</w:t>
          </w:r>
          <w:r>
            <w:tab/>
          </w:r>
          <w:r>
            <w:fldChar w:fldCharType="begin"/>
          </w:r>
          <w:r>
            <w:instrText xml:space="preserve"> PAGEREF _Toc25708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_Toc17823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2.3</w:t>
          </w:r>
          <w:r>
            <w:rPr>
              <w:rFonts w:hint="eastAsia"/>
            </w:rPr>
            <w:t>用户类</w:t>
          </w:r>
          <w:r>
            <w:rPr>
              <w:rFonts w:hint="eastAsia"/>
              <w:lang w:val="en-US" w:eastAsia="zh-CN"/>
            </w:rPr>
            <w:t>别</w:t>
          </w:r>
          <w:r>
            <w:rPr>
              <w:rFonts w:hint="eastAsia"/>
            </w:rPr>
            <w:t>和特征</w:t>
          </w:r>
          <w:r>
            <w:tab/>
          </w:r>
          <w:r>
            <w:fldChar w:fldCharType="begin"/>
          </w:r>
          <w:r>
            <w:instrText xml:space="preserve"> PAGEREF _Toc17823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_Toc23388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用户</w:t>
          </w:r>
          <w:r>
            <w:t>代表</w:t>
          </w:r>
          <w:r>
            <w:tab/>
          </w:r>
          <w:r>
            <w:fldChar w:fldCharType="begin"/>
          </w:r>
          <w:r>
            <w:instrText xml:space="preserve"> PAGEREF _Toc23388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_Toc16598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2.4</w:t>
          </w:r>
          <w:r>
            <w:rPr>
              <w:rFonts w:hint="eastAsia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_Toc16598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_Toc25669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服务器</w:t>
          </w:r>
          <w:r>
            <w:tab/>
          </w:r>
          <w:r>
            <w:fldChar w:fldCharType="begin"/>
          </w:r>
          <w:r>
            <w:instrText xml:space="preserve"> PAGEREF _Toc25669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_Toc26260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客户端</w:t>
          </w:r>
          <w:r>
            <w:tab/>
          </w:r>
          <w:r>
            <w:fldChar w:fldCharType="begin"/>
          </w:r>
          <w:r>
            <w:instrText xml:space="preserve"> PAGEREF _Toc26260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_Toc8518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2.5</w:t>
          </w:r>
          <w:r>
            <w:rPr>
              <w:rFonts w:hint="eastAsia"/>
            </w:rPr>
            <w:t>设计和实现上的限制</w:t>
          </w:r>
          <w:r>
            <w:tab/>
          </w:r>
          <w:r>
            <w:fldChar w:fldCharType="begin"/>
          </w:r>
          <w:r>
            <w:instrText xml:space="preserve"> PAGEREF _Toc8518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_Toc22018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2.6</w:t>
          </w:r>
          <w:r>
            <w:rPr>
              <w:rFonts w:hint="eastAsia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_Toc22018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_Toc19523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计算机系统支持</w:t>
          </w:r>
          <w:r>
            <w:tab/>
          </w:r>
          <w:r>
            <w:fldChar w:fldCharType="begin"/>
          </w:r>
          <w:r>
            <w:instrText xml:space="preserve"> PAGEREF _Toc19523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_Toc9043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需由用户承担的工作</w:t>
          </w:r>
          <w:r>
            <w:tab/>
          </w:r>
          <w:r>
            <w:fldChar w:fldCharType="begin"/>
          </w:r>
          <w:r>
            <w:instrText xml:space="preserve"> PAGEREF _Toc9043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_Toc19224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项目优先</w:t>
          </w:r>
          <w:r>
            <w:t>级</w:t>
          </w:r>
          <w:r>
            <w:tab/>
          </w:r>
          <w:r>
            <w:fldChar w:fldCharType="begin"/>
          </w:r>
          <w:r>
            <w:instrText xml:space="preserve"> PAGEREF _Toc19224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_Toc32157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</w:rPr>
            <w:t>操作环境</w:t>
          </w:r>
          <w:r>
            <w:tab/>
          </w:r>
          <w:r>
            <w:fldChar w:fldCharType="begin"/>
          </w:r>
          <w:r>
            <w:instrText xml:space="preserve"> PAGEREF _Toc32157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_Toc5765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3 系统特性</w:t>
          </w:r>
          <w:r>
            <w:tab/>
          </w:r>
          <w:r>
            <w:fldChar w:fldCharType="begin"/>
          </w:r>
          <w:r>
            <w:instrText xml:space="preserve"> PAGEREF _Toc5765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_Toc28822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3.1操作一</w:t>
          </w:r>
          <w:r>
            <w:tab/>
          </w:r>
          <w:r>
            <w:fldChar w:fldCharType="begin"/>
          </w:r>
          <w:r>
            <w:instrText xml:space="preserve"> PAGEREF _Toc28822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_Toc4474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3.1.1描述</w:t>
          </w:r>
          <w:r>
            <w:tab/>
          </w:r>
          <w:r>
            <w:fldChar w:fldCharType="begin"/>
          </w:r>
          <w:r>
            <w:instrText xml:space="preserve"> PAGEREF _Toc4474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_Toc2362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3.1.2功能性需求</w:t>
          </w:r>
          <w:r>
            <w:tab/>
          </w:r>
          <w:r>
            <w:fldChar w:fldCharType="begin"/>
          </w:r>
          <w:r>
            <w:instrText xml:space="preserve"> PAGEREF _Toc2362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_Toc7073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 数据需求</w:t>
          </w:r>
          <w:r>
            <w:tab/>
          </w:r>
          <w:r>
            <w:fldChar w:fldCharType="begin"/>
          </w:r>
          <w:r>
            <w:instrText xml:space="preserve"> PAGEREF _Toc7073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_Toc7334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4.1逻辑数据模型</w:t>
          </w:r>
          <w:r>
            <w:tab/>
          </w:r>
          <w:r>
            <w:fldChar w:fldCharType="begin"/>
          </w:r>
          <w:r>
            <w:instrText xml:space="preserve"> PAGEREF _Toc7334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_Toc16730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4.2数据字典</w:t>
          </w:r>
          <w:r>
            <w:tab/>
          </w:r>
          <w:r>
            <w:fldChar w:fldCharType="begin"/>
          </w:r>
          <w:r>
            <w:instrText xml:space="preserve"> PAGEREF _Toc16730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_Toc10915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4.3报表</w:t>
          </w:r>
          <w:r>
            <w:tab/>
          </w:r>
          <w:r>
            <w:fldChar w:fldCharType="begin"/>
          </w:r>
          <w:r>
            <w:instrText xml:space="preserve"> PAGEREF _Toc10915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_Toc15499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4.4数据集成、留存或销毁</w:t>
          </w:r>
          <w:r>
            <w:tab/>
          </w:r>
          <w:r>
            <w:fldChar w:fldCharType="begin"/>
          </w:r>
          <w:r>
            <w:instrText xml:space="preserve"> PAGEREF _Toc15499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_Toc25017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 外部接口需求</w:t>
          </w:r>
          <w:r>
            <w:tab/>
          </w:r>
          <w:r>
            <w:fldChar w:fldCharType="begin"/>
          </w:r>
          <w:r>
            <w:instrText xml:space="preserve"> PAGEREF _Toc25017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_Toc21740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5.1用户界面</w:t>
          </w:r>
          <w:r>
            <w:tab/>
          </w:r>
          <w:r>
            <w:fldChar w:fldCharType="begin"/>
          </w:r>
          <w:r>
            <w:instrText xml:space="preserve"> PAGEREF _Toc21740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_Toc14539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5.2软件接口</w:t>
          </w:r>
          <w:r>
            <w:tab/>
          </w:r>
          <w:r>
            <w:fldChar w:fldCharType="begin"/>
          </w:r>
          <w:r>
            <w:instrText xml:space="preserve"> PAGEREF _Toc14539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_Toc25529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5.3硬件接口</w:t>
          </w:r>
          <w:r>
            <w:tab/>
          </w:r>
          <w:r>
            <w:fldChar w:fldCharType="begin"/>
          </w:r>
          <w:r>
            <w:instrText xml:space="preserve"> PAGEREF _Toc25529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_Toc29311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5.4通信接口</w:t>
          </w:r>
          <w:r>
            <w:tab/>
          </w:r>
          <w:r>
            <w:fldChar w:fldCharType="begin"/>
          </w:r>
          <w:r>
            <w:instrText xml:space="preserve"> PAGEREF _Toc29311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_Toc7663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 质量属性</w:t>
          </w:r>
          <w:r>
            <w:tab/>
          </w:r>
          <w:r>
            <w:fldChar w:fldCharType="begin"/>
          </w:r>
          <w:r>
            <w:instrText xml:space="preserve"> PAGEREF _Toc7663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_Toc16644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6.1易用性要求</w:t>
          </w:r>
          <w:r>
            <w:tab/>
          </w:r>
          <w:r>
            <w:fldChar w:fldCharType="begin"/>
          </w:r>
          <w:r>
            <w:instrText xml:space="preserve"> PAGEREF _Toc16644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_Toc8580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6.2性能要求</w:t>
          </w:r>
          <w:r>
            <w:tab/>
          </w:r>
          <w:r>
            <w:fldChar w:fldCharType="begin"/>
          </w:r>
          <w:r>
            <w:instrText xml:space="preserve"> PAGEREF _Toc8580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_Toc13560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6.3防护要求</w:t>
          </w:r>
          <w:r>
            <w:tab/>
          </w:r>
          <w:r>
            <w:fldChar w:fldCharType="begin"/>
          </w:r>
          <w:r>
            <w:instrText xml:space="preserve"> PAGEREF _Toc13560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_Toc25907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6.4安全要求</w:t>
          </w:r>
          <w:r>
            <w:tab/>
          </w:r>
          <w:r>
            <w:fldChar w:fldCharType="begin"/>
          </w:r>
          <w:r>
            <w:instrText xml:space="preserve"> PAGEREF _Toc25907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_Toc14450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6.5可用性要求</w:t>
          </w:r>
          <w:r>
            <w:tab/>
          </w:r>
          <w:r>
            <w:fldChar w:fldCharType="begin"/>
          </w:r>
          <w:r>
            <w:instrText xml:space="preserve"> PAGEREF _Toc14450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_Toc26578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6.6健壮性要求</w:t>
          </w:r>
          <w:r>
            <w:tab/>
          </w:r>
          <w:r>
            <w:fldChar w:fldCharType="begin"/>
          </w:r>
          <w:r>
            <w:instrText xml:space="preserve"> PAGEREF _Toc26578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_Toc8072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7 附录A：分析模型</w:t>
          </w:r>
          <w:r>
            <w:tab/>
          </w:r>
          <w:r>
            <w:fldChar w:fldCharType="begin"/>
          </w:r>
          <w:r>
            <w:instrText xml:space="preserve"> PAGEREF _Toc8072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spacing w:val="15"/>
              <w:szCs w:val="56"/>
            </w:rPr>
            <w:fldChar w:fldCharType="begin"/>
          </w:r>
          <w:r>
            <w:rPr>
              <w:rFonts w:cs="Times New Roman"/>
              <w:spacing w:val="15"/>
              <w:szCs w:val="56"/>
            </w:rPr>
            <w:instrText xml:space="preserve"> HYPERLINK \l _Toc9048 </w:instrText>
          </w:r>
          <w:r>
            <w:rPr>
              <w:rFonts w:cs="Times New Roman"/>
              <w:spacing w:val="15"/>
              <w:szCs w:val="56"/>
            </w:rPr>
            <w:fldChar w:fldCharType="separate"/>
          </w:r>
          <w:r>
            <w:rPr>
              <w:rFonts w:hint="eastAsia"/>
              <w:lang w:val="en-US" w:eastAsia="zh-CN"/>
            </w:rPr>
            <w:t>8 业务规则</w:t>
          </w:r>
          <w:r>
            <w:tab/>
          </w:r>
          <w:r>
            <w:fldChar w:fldCharType="begin"/>
          </w:r>
          <w:r>
            <w:instrText xml:space="preserve"> PAGEREF _Toc9048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spacing w:val="15"/>
              <w:szCs w:val="56"/>
            </w:rPr>
            <w:fldChar w:fldCharType="end"/>
          </w:r>
        </w:p>
        <w:p>
          <w:pPr>
            <w:numPr>
              <w:ilvl w:val="1"/>
              <w:numId w:val="0"/>
            </w:numPr>
            <w:spacing w:after="3588" w:afterLines="1150" w:line="720" w:lineRule="auto"/>
            <w:contextualSpacing/>
            <w:jc w:val="both"/>
            <w:textAlignment w:val="center"/>
            <w:rPr>
              <w:rFonts w:ascii="宋体" w:hAnsi="宋体" w:eastAsia="宋体" w:cs="Times New Roman"/>
              <w:spacing w:val="15"/>
              <w:kern w:val="0"/>
              <w:sz w:val="21"/>
              <w:szCs w:val="56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cs="Times New Roman"/>
              <w:spacing w:val="15"/>
              <w:szCs w:val="56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ascii="宋体" w:hAnsi="宋体" w:eastAsia="宋体" w:cs="Times New Roman"/>
          <w:spacing w:val="15"/>
          <w:kern w:val="0"/>
          <w:sz w:val="21"/>
          <w:szCs w:val="56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</w:p>
    <w:p>
      <w:pPr>
        <w:pStyle w:val="18"/>
      </w:pPr>
      <w:bookmarkStart w:id="10" w:name="_Toc10144"/>
      <w:bookmarkStart w:id="11" w:name="_Toc504028829"/>
      <w:bookmarkStart w:id="12" w:name="_Toc495739755"/>
      <w:bookmarkStart w:id="13" w:name="_Toc276741005"/>
      <w:r>
        <w:rPr>
          <w:rFonts w:hint="eastAsia"/>
        </w:rPr>
        <w:t>引言</w:t>
      </w:r>
      <w:bookmarkEnd w:id="10"/>
      <w:bookmarkEnd w:id="11"/>
      <w:bookmarkEnd w:id="12"/>
      <w:bookmarkEnd w:id="13"/>
    </w:p>
    <w:p>
      <w:pPr>
        <w:pStyle w:val="19"/>
      </w:pPr>
      <w:bookmarkStart w:id="14" w:name="_Toc495739756"/>
      <w:bookmarkStart w:id="15" w:name="_Toc11756"/>
      <w:bookmarkStart w:id="16" w:name="_Toc276741006"/>
      <w:bookmarkStart w:id="17" w:name="_Toc504028830"/>
      <w:bookmarkStart w:id="18" w:name="_Toc504028849"/>
      <w:r>
        <w:rPr>
          <w:rFonts w:hint="eastAsia"/>
        </w:rPr>
        <w:t>编写目的</w:t>
      </w:r>
      <w:bookmarkEnd w:id="14"/>
      <w:bookmarkEnd w:id="15"/>
      <w:bookmarkEnd w:id="16"/>
      <w:bookmarkEnd w:id="17"/>
    </w:p>
    <w:p>
      <w:pPr>
        <w:ind w:firstLine="420"/>
      </w:pPr>
      <w:r>
        <w:rPr>
          <w:rFonts w:hint="eastAsia"/>
          <w:szCs w:val="21"/>
        </w:rPr>
        <w:t>为使</w:t>
      </w:r>
      <w:r>
        <w:rPr>
          <w:rFonts w:hint="eastAsia"/>
          <w:szCs w:val="21"/>
          <w:lang w:val="en-US" w:eastAsia="zh-CN"/>
        </w:rPr>
        <w:t>渔</w:t>
      </w:r>
      <w:r>
        <w:rPr>
          <w:rFonts w:hint="eastAsia"/>
          <w:lang w:val="en-US" w:eastAsia="zh-CN"/>
        </w:rPr>
        <w:t>乐生活app</w:t>
      </w:r>
      <w:r>
        <w:rPr>
          <w:rFonts w:hint="eastAsia"/>
        </w:rPr>
        <w:t>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书对</w:t>
      </w:r>
      <w:r>
        <w:rPr>
          <w:rFonts w:hint="eastAsia"/>
          <w:szCs w:val="21"/>
          <w:lang w:val="en-US" w:eastAsia="zh-CN"/>
        </w:rPr>
        <w:t>渔</w:t>
      </w:r>
      <w:r>
        <w:rPr>
          <w:rFonts w:hint="eastAsia"/>
          <w:lang w:val="en-US" w:eastAsia="zh-CN"/>
        </w:rPr>
        <w:t>乐生活app</w:t>
      </w:r>
      <w:r>
        <w:t>做了全面的用户需求分析，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>
      <w:pPr>
        <w:pStyle w:val="19"/>
      </w:pPr>
      <w:bookmarkStart w:id="19" w:name="_Toc29518"/>
      <w:bookmarkStart w:id="20" w:name="_Toc504028831"/>
      <w:r>
        <w:rPr>
          <w:rFonts w:hint="eastAsia"/>
        </w:rPr>
        <w:t>文档约定</w:t>
      </w:r>
      <w:bookmarkEnd w:id="19"/>
      <w:bookmarkEnd w:id="20"/>
    </w:p>
    <w:p>
      <w:pPr>
        <w:pStyle w:val="16"/>
      </w:pPr>
      <w:bookmarkStart w:id="21" w:name="_Toc4814"/>
      <w:bookmarkStart w:id="22" w:name="_Toc504028832"/>
      <w:r>
        <w:rPr>
          <w:rFonts w:hint="eastAsia"/>
        </w:rPr>
        <w:t>采用标准</w:t>
      </w:r>
      <w:bookmarkEnd w:id="21"/>
      <w:bookmarkEnd w:id="22"/>
    </w:p>
    <w:p>
      <w:pPr>
        <w:ind w:firstLine="420"/>
      </w:pPr>
      <w:r>
        <w:rPr>
          <w:rFonts w:hint="eastAsia"/>
        </w:rPr>
        <w:t>编写文档采用的标准</w:t>
      </w:r>
      <w:r>
        <w:t>是GB+T-8567-2006版本软件需求规格说明书，部分内容根据项目实 际情况进行调整或删减。</w:t>
      </w:r>
    </w:p>
    <w:p>
      <w:pPr>
        <w:pStyle w:val="16"/>
      </w:pPr>
      <w:bookmarkStart w:id="23" w:name="_Toc504028833"/>
      <w:bookmarkStart w:id="24" w:name="_Toc15372"/>
      <w:r>
        <w:rPr>
          <w:rFonts w:hint="eastAsia"/>
        </w:rPr>
        <w:t>排版约定</w:t>
      </w:r>
      <w:bookmarkEnd w:id="23"/>
      <w:bookmarkEnd w:id="24"/>
    </w:p>
    <w:p>
      <w:pPr>
        <w:pStyle w:val="21"/>
        <w:numPr>
          <w:ilvl w:val="0"/>
          <w:numId w:val="0"/>
        </w:numPr>
        <w:ind w:leftChars="0"/>
      </w:pPr>
      <w:bookmarkStart w:id="25" w:name="_Toc496719361"/>
      <w:bookmarkStart w:id="26" w:name="_Toc495739760"/>
      <w:bookmarkStart w:id="27" w:name="_Toc504028834"/>
      <w:r>
        <w:rPr>
          <w:rFonts w:hint="eastAsia"/>
          <w:lang w:val="en-US" w:eastAsia="zh-CN"/>
        </w:rPr>
        <w:t>1.2.1</w:t>
      </w:r>
      <w:r>
        <w:rPr>
          <w:rFonts w:hint="eastAsia"/>
        </w:rPr>
        <w:t>汉字规范</w:t>
      </w:r>
      <w:bookmarkEnd w:id="25"/>
      <w:bookmarkEnd w:id="26"/>
      <w:bookmarkEnd w:id="2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正文：宋体，五号字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>
      <w:pPr>
        <w:ind w:firstLine="525" w:firstLineChars="250"/>
      </w:pPr>
      <w: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例如：</w:t>
      </w:r>
    </w:p>
    <w:p>
      <w:pPr>
        <w:ind w:left="420" w:leftChars="200" w:firstLine="157" w:firstLineChars="49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</w:p>
    <w:p>
      <w:pPr>
        <w:ind w:left="420" w:leftChars="200" w:firstLine="148" w:firstLineChars="49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>
      <w:pPr>
        <w:ind w:left="420" w:leftChars="200" w:firstLine="138" w:firstLineChars="49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>
      <w:pPr>
        <w:ind w:left="480"/>
        <w:rPr>
          <w:szCs w:val="21"/>
        </w:rPr>
      </w:pPr>
    </w:p>
    <w:p>
      <w:pPr>
        <w:pStyle w:val="21"/>
        <w:numPr>
          <w:ilvl w:val="0"/>
          <w:numId w:val="0"/>
        </w:numPr>
        <w:ind w:leftChars="0"/>
        <w:rPr>
          <w:rFonts w:ascii="Times New Roman"/>
        </w:rPr>
      </w:pPr>
      <w:bookmarkStart w:id="28" w:name="_Toc496719362"/>
      <w:bookmarkStart w:id="29" w:name="_Toc504028835"/>
      <w:r>
        <w:rPr>
          <w:rFonts w:hint="eastAsia"/>
          <w:lang w:val="en-US" w:eastAsia="zh-CN"/>
        </w:rPr>
        <w:t>1.2.2</w:t>
      </w:r>
      <w:r>
        <w:rPr>
          <w:rFonts w:hint="eastAsia"/>
        </w:rPr>
        <w:t>数字规范</w:t>
      </w:r>
      <w:bookmarkEnd w:id="28"/>
      <w:bookmarkEnd w:id="2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阿拉伯数字用“</w:t>
      </w:r>
      <w:r>
        <w:rPr>
          <w:szCs w:val="21"/>
        </w:rPr>
        <w:t>Times New Roman</w:t>
      </w:r>
      <w:r>
        <w:rPr>
          <w:rFonts w:hint="eastAsia"/>
          <w:szCs w:val="21"/>
        </w:rPr>
        <w:t>”字体显示。</w:t>
      </w:r>
    </w:p>
    <w:p>
      <w:pPr>
        <w:pStyle w:val="21"/>
        <w:numPr>
          <w:ilvl w:val="0"/>
          <w:numId w:val="0"/>
        </w:numPr>
        <w:ind w:leftChars="0"/>
      </w:pPr>
      <w:bookmarkStart w:id="30" w:name="_Toc496719364"/>
      <w:bookmarkStart w:id="31" w:name="_Toc504028836"/>
      <w:r>
        <w:rPr>
          <w:rFonts w:hint="eastAsia"/>
          <w:lang w:val="en-US" w:eastAsia="zh-CN"/>
        </w:rPr>
        <w:t>1.2.3</w:t>
      </w:r>
      <w:r>
        <w:rPr>
          <w:rFonts w:hint="eastAsia"/>
        </w:rPr>
        <w:t>标题编号</w:t>
      </w:r>
      <w:bookmarkEnd w:id="30"/>
      <w:bookmarkEnd w:id="31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一级标题：1.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二级标题：1.1.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三级标题：1.1.1.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……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注：标题级数最好不要超过6级</w:t>
      </w:r>
    </w:p>
    <w:p>
      <w:pPr>
        <w:pStyle w:val="21"/>
        <w:numPr>
          <w:ilvl w:val="0"/>
          <w:numId w:val="0"/>
        </w:numPr>
        <w:ind w:leftChars="0"/>
        <w:rPr>
          <w:rFonts w:ascii="Times New Roman"/>
        </w:rPr>
      </w:pPr>
      <w:bookmarkStart w:id="32" w:name="_Toc504028837"/>
      <w:bookmarkStart w:id="33" w:name="_Toc496719365"/>
      <w:r>
        <w:rPr>
          <w:rFonts w:hint="eastAsia"/>
          <w:lang w:val="en-US" w:eastAsia="zh-CN"/>
        </w:rPr>
        <w:t>1.2.4</w:t>
      </w:r>
      <w:r>
        <w:rPr>
          <w:rFonts w:hint="eastAsia"/>
        </w:rPr>
        <w:t>正文编号</w:t>
      </w:r>
      <w:bookmarkEnd w:id="32"/>
      <w:bookmarkEnd w:id="33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软件测试方法有：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性能测试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等等</w:t>
      </w:r>
    </w:p>
    <w:p>
      <w:pPr>
        <w:pStyle w:val="21"/>
        <w:numPr>
          <w:ilvl w:val="0"/>
          <w:numId w:val="0"/>
        </w:numPr>
        <w:ind w:leftChars="0"/>
      </w:pPr>
      <w:bookmarkStart w:id="34" w:name="_Toc504028838"/>
      <w:bookmarkStart w:id="35" w:name="_Toc496719367"/>
      <w:r>
        <w:rPr>
          <w:rFonts w:hint="eastAsia"/>
          <w:lang w:val="en-US" w:eastAsia="zh-CN"/>
        </w:rPr>
        <w:t>1.2.5</w:t>
      </w:r>
      <w:r>
        <w:rPr>
          <w:rFonts w:hint="eastAsia"/>
        </w:rPr>
        <w:t>正文文字</w:t>
      </w:r>
      <w:bookmarkEnd w:id="34"/>
      <w:bookmarkEnd w:id="3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正文段落格式：行距为单倍行距。</w:t>
      </w:r>
    </w:p>
    <w:p>
      <w:pPr>
        <w:pStyle w:val="21"/>
        <w:numPr>
          <w:ilvl w:val="0"/>
          <w:numId w:val="0"/>
        </w:numPr>
        <w:ind w:leftChars="0"/>
      </w:pPr>
      <w:bookmarkStart w:id="36" w:name="_Toc496719368"/>
      <w:bookmarkStart w:id="37" w:name="_Toc504028839"/>
      <w:r>
        <w:rPr>
          <w:rFonts w:hint="eastAsia"/>
          <w:lang w:val="en-US" w:eastAsia="zh-CN"/>
        </w:rPr>
        <w:t>1.2.6</w:t>
      </w:r>
      <w:r>
        <w:rPr>
          <w:rFonts w:hint="eastAsia"/>
        </w:rPr>
        <w:t>图片格式</w:t>
      </w:r>
      <w:bookmarkEnd w:id="36"/>
      <w:bookmarkEnd w:id="37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>
      <w:pPr>
        <w:pStyle w:val="21"/>
        <w:numPr>
          <w:ilvl w:val="0"/>
          <w:numId w:val="0"/>
        </w:numPr>
        <w:ind w:leftChars="0"/>
      </w:pPr>
      <w:bookmarkStart w:id="38" w:name="_Toc504028840"/>
      <w:bookmarkStart w:id="39" w:name="_Toc496719369"/>
      <w:r>
        <w:rPr>
          <w:rFonts w:hint="eastAsia"/>
          <w:lang w:val="en-US" w:eastAsia="zh-CN"/>
        </w:rPr>
        <w:t>1.2.7</w:t>
      </w:r>
      <w:r>
        <w:rPr>
          <w:rFonts w:hint="eastAsia"/>
        </w:rPr>
        <w:t>列表格式</w:t>
      </w:r>
      <w:bookmarkEnd w:id="38"/>
      <w:bookmarkEnd w:id="3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Style w:val="1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132"/>
      </w:tblGrid>
      <w:tr>
        <w:tblPrEx>
          <w:tblLayout w:type="fixed"/>
        </w:tblPrEx>
        <w:tc>
          <w:tcPr>
            <w:tcW w:w="8306" w:type="dxa"/>
            <w:gridSpan w:val="2"/>
            <w:shd w:val="clear" w:color="auto" w:fill="BDD6EE" w:themeFill="accent1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列表第一行为标题栏，底纹是“蓝色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>
            <w:pPr>
              <w:rPr>
                <w:szCs w:val="21"/>
              </w:rPr>
            </w:pP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>
      <w:pPr>
        <w:pStyle w:val="21"/>
        <w:numPr>
          <w:ilvl w:val="0"/>
          <w:numId w:val="0"/>
        </w:numPr>
        <w:ind w:leftChars="0"/>
      </w:pPr>
      <w:bookmarkStart w:id="40" w:name="_Toc504028841"/>
      <w:bookmarkStart w:id="41" w:name="_Toc276741012"/>
      <w:bookmarkStart w:id="42" w:name="_Toc495739763"/>
      <w:bookmarkStart w:id="43" w:name="_Toc496719370"/>
      <w:r>
        <w:rPr>
          <w:rFonts w:hint="eastAsia"/>
          <w:lang w:val="en-US" w:eastAsia="zh-CN"/>
        </w:rPr>
        <w:t>1.2.8</w:t>
      </w:r>
      <w:r>
        <w:rPr>
          <w:rFonts w:hint="eastAsia"/>
        </w:rPr>
        <w:t>封面</w:t>
      </w:r>
      <w:bookmarkEnd w:id="40"/>
      <w:bookmarkEnd w:id="41"/>
      <w:bookmarkEnd w:id="42"/>
      <w:bookmarkEnd w:id="43"/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必须有G0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小组LOGO，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表格（含</w:t>
      </w:r>
      <w:r>
        <w:rPr>
          <w:szCs w:val="21"/>
        </w:rPr>
        <w:t>文件</w:t>
      </w:r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必须有项目名称（字体</w:t>
      </w:r>
      <w:r>
        <w:rPr>
          <w:szCs w:val="21"/>
        </w:rPr>
        <w:t>：</w:t>
      </w:r>
      <w:r>
        <w:rPr>
          <w:rFonts w:hint="eastAsia"/>
          <w:szCs w:val="21"/>
        </w:rPr>
        <w:t>宋体二号加粗）</w:t>
      </w:r>
    </w:p>
    <w:p>
      <w:pPr>
        <w:pStyle w:val="21"/>
        <w:numPr>
          <w:ilvl w:val="0"/>
          <w:numId w:val="0"/>
        </w:numPr>
        <w:ind w:leftChars="0"/>
        <w:rPr>
          <w:rFonts w:hint="eastAsia"/>
        </w:rPr>
      </w:pPr>
      <w:bookmarkStart w:id="44" w:name="_Toc276741013"/>
      <w:bookmarkStart w:id="45" w:name="_Toc504028842"/>
      <w:bookmarkStart w:id="46" w:name="_Toc496719371"/>
      <w:bookmarkStart w:id="47" w:name="_Toc495739764"/>
      <w:r>
        <w:rPr>
          <w:rFonts w:hint="eastAsia"/>
          <w:lang w:val="en-US" w:eastAsia="zh-CN"/>
        </w:rPr>
        <w:t>1.2.9</w:t>
      </w:r>
      <w:r>
        <w:rPr>
          <w:rFonts w:hint="eastAsia"/>
        </w:rPr>
        <w:t>页眉与页脚</w:t>
      </w:r>
      <w:bookmarkEnd w:id="44"/>
      <w:bookmarkEnd w:id="45"/>
      <w:bookmarkEnd w:id="46"/>
      <w:bookmarkEnd w:id="47"/>
      <w:bookmarkStart w:id="48" w:name="_Toc496719372"/>
      <w:bookmarkStart w:id="49" w:name="_Toc504028843"/>
    </w:p>
    <w:p>
      <w:pPr>
        <w:pStyle w:val="21"/>
        <w:numPr>
          <w:ilvl w:val="0"/>
          <w:numId w:val="0"/>
        </w:numPr>
      </w:pPr>
      <w:r>
        <w:rPr>
          <w:rFonts w:hint="eastAsia"/>
          <w:lang w:val="en-US" w:eastAsia="zh-CN"/>
        </w:rPr>
        <w:t>1.2.10</w:t>
      </w:r>
      <w:r>
        <w:rPr>
          <w:rFonts w:hint="eastAsia"/>
        </w:rPr>
        <w:t>页眉</w:t>
      </w:r>
      <w:bookmarkEnd w:id="48"/>
      <w:bookmarkEnd w:id="49"/>
    </w:p>
    <w:p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RD201</w:t>
      </w: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>-G0</w:t>
      </w:r>
      <w:r>
        <w:rPr>
          <w:rFonts w:hint="eastAsia"/>
          <w:szCs w:val="21"/>
          <w:lang w:val="en-US" w:eastAsia="zh-CN"/>
        </w:rPr>
        <w:t>7</w:t>
      </w:r>
    </w:p>
    <w:p>
      <w:pPr>
        <w:pStyle w:val="21"/>
        <w:numPr>
          <w:ilvl w:val="0"/>
          <w:numId w:val="0"/>
        </w:numPr>
      </w:pPr>
      <w:bookmarkStart w:id="50" w:name="_Toc504028844"/>
      <w:bookmarkStart w:id="51" w:name="_Toc496719373"/>
      <w:r>
        <w:rPr>
          <w:rFonts w:hint="eastAsia"/>
          <w:lang w:val="en-US" w:eastAsia="zh-CN"/>
        </w:rPr>
        <w:t>1.2.11</w:t>
      </w:r>
      <w:r>
        <w:rPr>
          <w:rFonts w:hint="eastAsia"/>
        </w:rPr>
        <w:t>页脚</w:t>
      </w:r>
      <w:bookmarkEnd w:id="50"/>
      <w:bookmarkEnd w:id="51"/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>
      <w:pPr>
        <w:pStyle w:val="21"/>
        <w:numPr>
          <w:ilvl w:val="0"/>
          <w:numId w:val="0"/>
        </w:numPr>
        <w:ind w:leftChars="0"/>
      </w:pPr>
      <w:bookmarkStart w:id="52" w:name="_Toc495739765"/>
      <w:bookmarkStart w:id="53" w:name="_Toc276741014"/>
      <w:bookmarkStart w:id="54" w:name="_Toc496719374"/>
      <w:bookmarkStart w:id="55" w:name="_Toc504028845"/>
      <w:r>
        <w:rPr>
          <w:rFonts w:hint="eastAsia"/>
          <w:lang w:val="en-US" w:eastAsia="zh-CN"/>
        </w:rPr>
        <w:t>1.1.12</w:t>
      </w:r>
      <w:r>
        <w:rPr>
          <w:rFonts w:hint="eastAsia"/>
        </w:rPr>
        <w:t>文档修订历史</w:t>
      </w:r>
      <w:bookmarkEnd w:id="52"/>
      <w:bookmarkEnd w:id="53"/>
      <w:bookmarkEnd w:id="54"/>
      <w:bookmarkEnd w:id="55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列名说明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>
      <w:pPr>
        <w:pStyle w:val="21"/>
        <w:numPr>
          <w:ilvl w:val="0"/>
          <w:numId w:val="0"/>
        </w:numPr>
        <w:ind w:leftChars="0"/>
      </w:pPr>
      <w:bookmarkStart w:id="56" w:name="_Toc276741015"/>
      <w:bookmarkStart w:id="57" w:name="_Toc504028846"/>
      <w:bookmarkStart w:id="58" w:name="_Toc495739766"/>
      <w:bookmarkStart w:id="59" w:name="_Toc496719375"/>
      <w:r>
        <w:rPr>
          <w:rFonts w:hint="eastAsia"/>
          <w:lang w:val="en-US" w:eastAsia="zh-CN"/>
        </w:rPr>
        <w:t>1.1.13</w:t>
      </w:r>
      <w:r>
        <w:rPr>
          <w:rFonts w:hint="eastAsia"/>
        </w:rPr>
        <w:t>目录</w:t>
      </w:r>
      <w:bookmarkEnd w:id="56"/>
      <w:bookmarkEnd w:id="57"/>
      <w:bookmarkEnd w:id="58"/>
      <w:bookmarkEnd w:id="59"/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/>
    <w:p>
      <w:pPr>
        <w:pStyle w:val="19"/>
        <w:ind w:left="709" w:leftChars="0" w:hanging="709" w:firstLineChars="0"/>
      </w:pPr>
      <w:bookmarkStart w:id="60" w:name="_Toc504028847"/>
      <w:bookmarkStart w:id="61" w:name="_Toc25862"/>
      <w:r>
        <w:rPr>
          <w:rFonts w:hint="eastAsia"/>
        </w:rPr>
        <w:t>预期的读者和阅读建议</w:t>
      </w:r>
      <w:bookmarkEnd w:id="60"/>
      <w:bookmarkEnd w:id="61"/>
    </w:p>
    <w:p>
      <w:pPr>
        <w:pStyle w:val="16"/>
      </w:pPr>
      <w:bookmarkStart w:id="62" w:name="_Toc504028848"/>
      <w:bookmarkStart w:id="63" w:name="_Toc2087"/>
      <w:r>
        <w:rPr>
          <w:rFonts w:hint="eastAsia"/>
        </w:rPr>
        <w:t>读者范围</w:t>
      </w:r>
      <w:bookmarkEnd w:id="62"/>
      <w:bookmarkEnd w:id="63"/>
    </w:p>
    <w:p>
      <w:pPr>
        <w:ind w:firstLine="420"/>
      </w:pPr>
      <w:r>
        <w:rPr>
          <w:rFonts w:hint="eastAsia"/>
        </w:rPr>
        <w:t>软件需求规格说明的读者，有项目经理、客户、用户、开发人员、测试人员和文档编</w:t>
      </w:r>
      <w:r>
        <w:t>写人员。</w:t>
      </w:r>
    </w:p>
    <w:p>
      <w:pPr>
        <w:pStyle w:val="16"/>
      </w:pPr>
      <w:bookmarkStart w:id="64" w:name="_Toc24582"/>
      <w:r>
        <w:rPr>
          <w:rFonts w:hint="eastAsia"/>
        </w:rPr>
        <w:t>阅读建议</w:t>
      </w:r>
      <w:bookmarkEnd w:id="18"/>
      <w:bookmarkEnd w:id="64"/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85"/>
        <w:gridCol w:w="713"/>
        <w:gridCol w:w="713"/>
        <w:gridCol w:w="1185"/>
        <w:gridCol w:w="1185"/>
        <w:gridCol w:w="11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读者/范围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客户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引言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综合描述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系统特征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外部接口需求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其他非功能需求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其他需求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术语表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分析模型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待解决问题的列表</w:t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</w:tbl>
    <w:p>
      <w:pPr>
        <w:pStyle w:val="19"/>
        <w:ind w:left="709" w:leftChars="0" w:hanging="709" w:firstLineChars="0"/>
      </w:pPr>
      <w:bookmarkStart w:id="65" w:name="_Toc504028850"/>
      <w:bookmarkStart w:id="66" w:name="_Toc601"/>
      <w:r>
        <w:rPr>
          <w:rFonts w:hint="eastAsia"/>
        </w:rPr>
        <w:t>产品的范围</w:t>
      </w:r>
      <w:bookmarkEnd w:id="65"/>
      <w:bookmarkEnd w:id="66"/>
    </w:p>
    <w:p>
      <w:pPr>
        <w:pStyle w:val="16"/>
        <w:rPr>
          <w:rFonts w:hint="eastAsia"/>
        </w:rPr>
      </w:pPr>
      <w:bookmarkStart w:id="67" w:name="_Toc5246"/>
      <w:bookmarkStart w:id="68" w:name="_Toc504028851"/>
      <w:r>
        <w:rPr>
          <w:rFonts w:hint="eastAsia"/>
        </w:rPr>
        <w:t>范围描述</w:t>
      </w:r>
      <w:bookmarkEnd w:id="67"/>
      <w:bookmarkEnd w:id="68"/>
    </w:p>
    <w:p>
      <w:r>
        <w:rPr>
          <w:rFonts w:hint="eastAsia"/>
          <w:lang w:val="en-US" w:eastAsia="zh-CN"/>
        </w:rPr>
        <w:t>TBD</w:t>
      </w:r>
    </w:p>
    <w:p>
      <w:pPr>
        <w:pStyle w:val="16"/>
        <w:rPr>
          <w:rFonts w:hint="eastAsia"/>
        </w:rPr>
      </w:pPr>
      <w:bookmarkStart w:id="69" w:name="_Toc19943"/>
      <w:bookmarkStart w:id="70" w:name="_Toc504028852"/>
      <w:r>
        <w:rPr>
          <w:rFonts w:hint="eastAsia"/>
        </w:rPr>
        <w:t>上下文图</w:t>
      </w:r>
      <w:bookmarkEnd w:id="69"/>
      <w:bookmarkEnd w:id="70"/>
    </w:p>
    <w:p>
      <w:r>
        <w:rPr>
          <w:rFonts w:hint="eastAsia"/>
          <w:lang w:val="en-US" w:eastAsia="zh-CN"/>
        </w:rPr>
        <w:t>TBD</w:t>
      </w:r>
    </w:p>
    <w:p>
      <w:pPr>
        <w:pStyle w:val="19"/>
        <w:ind w:left="709" w:leftChars="0" w:hanging="709" w:firstLineChars="0"/>
      </w:pPr>
      <w:bookmarkStart w:id="71" w:name="_Toc144"/>
      <w:bookmarkStart w:id="72" w:name="_Toc504028853"/>
      <w:r>
        <w:rPr>
          <w:rFonts w:hint="eastAsia"/>
        </w:rPr>
        <w:t>参考资料</w:t>
      </w:r>
      <w:bookmarkEnd w:id="71"/>
      <w:bookmarkEnd w:id="72"/>
    </w:p>
    <w:p>
      <w:r>
        <w:rPr>
          <w:rFonts w:hint="eastAsia"/>
          <w:lang w:val="en-US" w:eastAsia="zh-CN"/>
        </w:rPr>
        <w:t>TBD</w:t>
      </w:r>
    </w:p>
    <w:p>
      <w:pPr>
        <w:pStyle w:val="18"/>
      </w:pPr>
      <w:bookmarkStart w:id="73" w:name="_Toc504028854"/>
      <w:bookmarkStart w:id="74" w:name="_Toc151"/>
      <w:r>
        <w:rPr>
          <w:rFonts w:hint="eastAsia"/>
        </w:rPr>
        <w:t>综合描述</w:t>
      </w:r>
      <w:bookmarkEnd w:id="73"/>
      <w:bookmarkEnd w:id="74"/>
    </w:p>
    <w:p>
      <w:pPr>
        <w:pStyle w:val="19"/>
        <w:numPr>
          <w:ilvl w:val="1"/>
          <w:numId w:val="0"/>
        </w:numPr>
        <w:ind w:leftChars="0"/>
      </w:pPr>
      <w:bookmarkStart w:id="75" w:name="_Toc504028855"/>
      <w:bookmarkStart w:id="76" w:name="_Toc23154"/>
      <w:r>
        <w:rPr>
          <w:rFonts w:hint="eastAsia"/>
          <w:lang w:val="en-US" w:eastAsia="zh-CN"/>
        </w:rPr>
        <w:t>2.1</w:t>
      </w:r>
      <w:r>
        <w:rPr>
          <w:rFonts w:hint="eastAsia"/>
        </w:rPr>
        <w:t>产品前景</w:t>
      </w:r>
      <w:bookmarkEnd w:id="75"/>
      <w:bookmarkEnd w:id="76"/>
    </w:p>
    <w:p>
      <w:pPr>
        <w:pStyle w:val="16"/>
        <w:outlineLvl w:val="2"/>
        <w:rPr>
          <w:rFonts w:hint="eastAsia"/>
        </w:rPr>
      </w:pPr>
      <w:bookmarkStart w:id="77" w:name="_Toc6463"/>
      <w:bookmarkStart w:id="78" w:name="_Toc504028856"/>
      <w:r>
        <w:rPr>
          <w:rFonts w:hint="eastAsia"/>
        </w:rPr>
        <w:t>应用背景</w:t>
      </w:r>
      <w:bookmarkEnd w:id="77"/>
      <w:bookmarkEnd w:id="78"/>
    </w:p>
    <w:p>
      <w:r>
        <w:rPr>
          <w:rFonts w:hint="eastAsia"/>
          <w:lang w:val="en-US" w:eastAsia="zh-CN"/>
        </w:rPr>
        <w:t>TBD</w:t>
      </w:r>
    </w:p>
    <w:p>
      <w:pPr>
        <w:pStyle w:val="16"/>
        <w:outlineLvl w:val="2"/>
        <w:rPr>
          <w:rFonts w:hint="eastAsia"/>
        </w:rPr>
      </w:pPr>
      <w:bookmarkStart w:id="79" w:name="_Toc504028857"/>
      <w:bookmarkStart w:id="80" w:name="_Toc10543"/>
      <w:r>
        <w:rPr>
          <w:rFonts w:hint="eastAsia"/>
        </w:rPr>
        <w:t>业务机遇</w:t>
      </w:r>
      <w:bookmarkEnd w:id="79"/>
      <w:bookmarkEnd w:id="80"/>
    </w:p>
    <w:p>
      <w:r>
        <w:rPr>
          <w:rFonts w:hint="eastAsia"/>
          <w:lang w:val="en-US" w:eastAsia="zh-CN"/>
        </w:rPr>
        <w:t>TBD</w:t>
      </w:r>
    </w:p>
    <w:p>
      <w:pPr>
        <w:pStyle w:val="16"/>
        <w:outlineLvl w:val="2"/>
        <w:rPr>
          <w:rFonts w:hint="eastAsia"/>
        </w:rPr>
      </w:pPr>
      <w:bookmarkStart w:id="81" w:name="_Toc504028858"/>
      <w:bookmarkStart w:id="82" w:name="_Toc16393"/>
      <w:r>
        <w:rPr>
          <w:rFonts w:hint="eastAsia"/>
        </w:rPr>
        <w:t>前景说明</w:t>
      </w:r>
      <w:bookmarkEnd w:id="81"/>
      <w:bookmarkEnd w:id="82"/>
    </w:p>
    <w:p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</w:pPr>
      <w:bookmarkStart w:id="83" w:name="_Toc25708"/>
      <w:bookmarkStart w:id="84" w:name="_Toc504028859"/>
      <w:r>
        <w:rPr>
          <w:rFonts w:hint="eastAsia"/>
          <w:lang w:val="en-US" w:eastAsia="zh-CN"/>
        </w:rPr>
        <w:t>2.2</w:t>
      </w:r>
      <w:r>
        <w:rPr>
          <w:rFonts w:hint="eastAsia"/>
        </w:rPr>
        <w:t>产品的功能</w:t>
      </w:r>
      <w:bookmarkEnd w:id="83"/>
      <w:bookmarkEnd w:id="84"/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701"/>
        <w:gridCol w:w="1583"/>
        <w:gridCol w:w="5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88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0" w:hRule="atLeast"/>
        </w:trPr>
        <w:tc>
          <w:tcPr>
            <w:tcW w:w="98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>
            <w:pPr>
              <w:pStyle w:val="20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</w:p>
        </w:tc>
        <w:tc>
          <w:tcPr>
            <w:tcW w:w="5024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9"/>
        <w:numPr>
          <w:ilvl w:val="1"/>
          <w:numId w:val="0"/>
        </w:numPr>
        <w:ind w:leftChars="0"/>
      </w:pPr>
      <w:bookmarkStart w:id="85" w:name="_Toc504028860"/>
      <w:bookmarkStart w:id="86" w:name="_Toc17823"/>
      <w:r>
        <w:rPr>
          <w:rFonts w:hint="eastAsia"/>
          <w:lang w:val="en-US" w:eastAsia="zh-CN"/>
        </w:rPr>
        <w:t>2.3</w:t>
      </w:r>
      <w:r>
        <w:rPr>
          <w:rFonts w:hint="eastAsia"/>
        </w:rPr>
        <w:t>用户类</w:t>
      </w:r>
      <w:r>
        <w:rPr>
          <w:rFonts w:hint="eastAsia"/>
          <w:lang w:val="en-US" w:eastAsia="zh-CN"/>
        </w:rPr>
        <w:t>别</w:t>
      </w:r>
      <w:r>
        <w:rPr>
          <w:rFonts w:hint="eastAsia"/>
        </w:rPr>
        <w:t>和特征</w:t>
      </w:r>
      <w:bookmarkEnd w:id="85"/>
      <w:bookmarkEnd w:id="86"/>
    </w:p>
    <w:p>
      <w:r>
        <w:rPr>
          <w:rFonts w:hint="eastAsia"/>
        </w:rPr>
        <w:t>根据</w:t>
      </w:r>
      <w:r>
        <w:t>项目</w:t>
      </w:r>
      <w:r>
        <w:rPr>
          <w:rFonts w:hint="eastAsia"/>
        </w:rPr>
        <w:t>的</w:t>
      </w:r>
      <w:r>
        <w:t>特性</w:t>
      </w:r>
      <w:r>
        <w:rPr>
          <w:rFonts w:hint="eastAsia"/>
        </w:rPr>
        <w:t>，</w:t>
      </w:r>
      <w:r>
        <w:t>将用户群</w:t>
      </w:r>
      <w:r>
        <w:rPr>
          <w:rFonts w:hint="eastAsia"/>
        </w:rPr>
        <w:t>体</w:t>
      </w:r>
      <w:r>
        <w:t>分类</w:t>
      </w:r>
      <w:r>
        <w:rPr>
          <w:rFonts w:hint="eastAsia"/>
        </w:rPr>
        <w:t>，</w:t>
      </w:r>
      <w:r>
        <w:t>形成以下表格</w:t>
      </w:r>
    </w:p>
    <w:tbl>
      <w:tblPr>
        <w:tblStyle w:val="14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1934"/>
        <w:gridCol w:w="4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92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9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16"/>
        <w:outlineLvl w:val="3"/>
      </w:pPr>
      <w:bookmarkStart w:id="87" w:name="_Toc504028861"/>
      <w:bookmarkStart w:id="88" w:name="_Toc498726673"/>
      <w:bookmarkStart w:id="89" w:name="_Toc23388"/>
      <w:r>
        <w:rPr>
          <w:rFonts w:hint="eastAsia"/>
        </w:rPr>
        <w:t>用户</w:t>
      </w:r>
      <w:r>
        <w:t>代表</w:t>
      </w:r>
      <w:bookmarkEnd w:id="87"/>
      <w:bookmarkEnd w:id="88"/>
      <w:bookmarkEnd w:id="89"/>
    </w:p>
    <w:p>
      <w:r>
        <w:rPr>
          <w:rFonts w:hint="eastAsia"/>
        </w:rPr>
        <w:t xml:space="preserve"> 下表</w:t>
      </w:r>
      <w:r>
        <w:t>说明了各个用户群的用户代表。</w:t>
      </w:r>
    </w:p>
    <w:tbl>
      <w:tblPr>
        <w:tblStyle w:val="14"/>
        <w:tblW w:w="92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04"/>
        <w:gridCol w:w="1367"/>
        <w:gridCol w:w="1676"/>
        <w:gridCol w:w="1582"/>
        <w:gridCol w:w="22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用户类别</w:t>
            </w: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当前身份</w:t>
            </w: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用户简介</w:t>
            </w: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选择原因</w:t>
            </w:r>
          </w:p>
        </w:tc>
        <w:tc>
          <w:tcPr>
            <w:tcW w:w="2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责任及义务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pStyle w:val="19"/>
        <w:numPr>
          <w:ilvl w:val="1"/>
          <w:numId w:val="0"/>
        </w:numPr>
        <w:ind w:leftChars="0"/>
      </w:pPr>
      <w:bookmarkStart w:id="90" w:name="_Toc16598"/>
      <w:bookmarkStart w:id="91" w:name="_Toc504028862"/>
      <w:r>
        <w:rPr>
          <w:rFonts w:hint="eastAsia"/>
          <w:lang w:val="en-US" w:eastAsia="zh-CN"/>
        </w:rPr>
        <w:t>2.4</w:t>
      </w:r>
      <w:r>
        <w:rPr>
          <w:rFonts w:hint="eastAsia"/>
        </w:rPr>
        <w:t>运行环境</w:t>
      </w:r>
      <w:bookmarkEnd w:id="90"/>
      <w:bookmarkEnd w:id="91"/>
    </w:p>
    <w:p>
      <w:pPr>
        <w:pStyle w:val="16"/>
        <w:outlineLvl w:val="3"/>
      </w:pPr>
      <w:bookmarkStart w:id="92" w:name="_Toc25669"/>
      <w:bookmarkStart w:id="93" w:name="_Toc504028863"/>
      <w:r>
        <w:rPr>
          <w:rFonts w:hint="eastAsia"/>
        </w:rPr>
        <w:t>服务器</w:t>
      </w:r>
      <w:bookmarkEnd w:id="92"/>
      <w:bookmarkEnd w:id="93"/>
    </w:p>
    <w:p>
      <w:pPr>
        <w:rPr>
          <w:rFonts w:hint="eastAsia"/>
        </w:rPr>
      </w:pPr>
      <w:bookmarkStart w:id="94" w:name="_Toc504028864"/>
      <w:r>
        <w:rPr>
          <w:rFonts w:hint="eastAsia"/>
          <w:lang w:val="en-US" w:eastAsia="zh-CN"/>
        </w:rPr>
        <w:t>TBD</w:t>
      </w:r>
    </w:p>
    <w:p>
      <w:pPr>
        <w:pStyle w:val="16"/>
        <w:outlineLvl w:val="3"/>
        <w:rPr>
          <w:rFonts w:hint="eastAsia"/>
        </w:rPr>
      </w:pPr>
      <w:bookmarkStart w:id="95" w:name="_Toc26260"/>
      <w:r>
        <w:rPr>
          <w:rFonts w:hint="eastAsia"/>
        </w:rPr>
        <w:t>客户端</w:t>
      </w:r>
      <w:bookmarkEnd w:id="94"/>
      <w:bookmarkEnd w:id="9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9"/>
        <w:numPr>
          <w:ilvl w:val="1"/>
          <w:numId w:val="0"/>
        </w:numPr>
        <w:ind w:leftChars="0"/>
      </w:pPr>
      <w:bookmarkStart w:id="96" w:name="_Toc504028865"/>
      <w:bookmarkStart w:id="97" w:name="_Toc8518"/>
      <w:r>
        <w:rPr>
          <w:rFonts w:hint="eastAsia"/>
          <w:lang w:val="en-US" w:eastAsia="zh-CN"/>
        </w:rPr>
        <w:t>2.5</w:t>
      </w:r>
      <w:r>
        <w:rPr>
          <w:rFonts w:hint="eastAsia"/>
        </w:rPr>
        <w:t>设计和实现上的限制</w:t>
      </w:r>
      <w:bookmarkEnd w:id="96"/>
      <w:bookmarkEnd w:id="97"/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7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限制编号</w:t>
            </w:r>
          </w:p>
        </w:tc>
        <w:tc>
          <w:tcPr>
            <w:tcW w:w="7159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限制描述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shd w:val="clear" w:color="auto" w:fill="auto"/>
          </w:tcPr>
          <w:p/>
        </w:tc>
        <w:tc>
          <w:tcPr>
            <w:tcW w:w="7159" w:type="dxa"/>
            <w:shd w:val="clear" w:color="auto" w:fill="auto"/>
          </w:tcPr>
          <w:p/>
        </w:tc>
      </w:tr>
    </w:tbl>
    <w:p>
      <w:pPr>
        <w:pStyle w:val="19"/>
        <w:numPr>
          <w:ilvl w:val="1"/>
          <w:numId w:val="0"/>
        </w:numPr>
        <w:ind w:leftChars="0"/>
      </w:pPr>
      <w:bookmarkStart w:id="98" w:name="_Toc504028866"/>
      <w:bookmarkStart w:id="99" w:name="_Toc22018"/>
      <w:r>
        <w:rPr>
          <w:rFonts w:hint="eastAsia"/>
          <w:lang w:val="en-US" w:eastAsia="zh-CN"/>
        </w:rPr>
        <w:t>2.6</w:t>
      </w:r>
      <w:r>
        <w:rPr>
          <w:rFonts w:hint="eastAsia"/>
        </w:rPr>
        <w:t>假设和依赖</w:t>
      </w:r>
      <w:bookmarkEnd w:id="98"/>
      <w:bookmarkEnd w:id="99"/>
    </w:p>
    <w:p>
      <w:pPr>
        <w:pStyle w:val="16"/>
        <w:rPr>
          <w:rFonts w:hint="eastAsia"/>
        </w:rPr>
      </w:pPr>
      <w:r>
        <w:rPr>
          <w:rFonts w:hint="eastAsia"/>
        </w:rPr>
        <w:t xml:space="preserve"> </w:t>
      </w:r>
      <w:bookmarkStart w:id="100" w:name="_Toc495758674"/>
      <w:bookmarkStart w:id="101" w:name="_Toc497079559"/>
      <w:bookmarkStart w:id="102" w:name="_Toc495757987"/>
      <w:bookmarkStart w:id="103" w:name="_Toc521309550"/>
      <w:bookmarkStart w:id="104" w:name="_Toc496746356"/>
      <w:bookmarkStart w:id="105" w:name="_Toc504028867"/>
      <w:bookmarkStart w:id="106" w:name="_Toc19523"/>
      <w:r>
        <w:rPr>
          <w:rFonts w:hint="eastAsia"/>
        </w:rPr>
        <w:t>计算机系统支持</w:t>
      </w:r>
      <w:bookmarkEnd w:id="100"/>
      <w:bookmarkEnd w:id="101"/>
      <w:bookmarkEnd w:id="102"/>
      <w:bookmarkEnd w:id="103"/>
      <w:bookmarkEnd w:id="104"/>
      <w:bookmarkEnd w:id="105"/>
      <w:bookmarkEnd w:id="10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6"/>
        <w:rPr>
          <w:rFonts w:hint="eastAsia"/>
        </w:rPr>
      </w:pPr>
      <w:bookmarkStart w:id="107" w:name="_Toc504028868"/>
      <w:bookmarkStart w:id="108" w:name="_Toc495758675"/>
      <w:bookmarkStart w:id="109" w:name="_Toc496746357"/>
      <w:bookmarkStart w:id="110" w:name="_Toc9043"/>
      <w:bookmarkStart w:id="111" w:name="_Toc497079560"/>
      <w:bookmarkStart w:id="112" w:name="_Toc521309551"/>
      <w:bookmarkStart w:id="113" w:name="_Toc495757988"/>
      <w:r>
        <w:rPr>
          <w:rFonts w:hint="eastAsia"/>
        </w:rPr>
        <w:t>需由用户承担的工作</w:t>
      </w:r>
      <w:bookmarkEnd w:id="107"/>
      <w:bookmarkEnd w:id="108"/>
      <w:bookmarkEnd w:id="109"/>
      <w:bookmarkEnd w:id="110"/>
      <w:bookmarkEnd w:id="111"/>
      <w:bookmarkEnd w:id="112"/>
      <w:bookmarkEnd w:id="1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>
      <w:pPr>
        <w:pStyle w:val="16"/>
      </w:pPr>
      <w:bookmarkStart w:id="114" w:name="_Toc504028869"/>
      <w:bookmarkStart w:id="115" w:name="_Toc19224"/>
      <w:bookmarkStart w:id="116" w:name="_Toc498642468"/>
      <w:r>
        <w:rPr>
          <w:rFonts w:hint="eastAsia"/>
        </w:rPr>
        <w:t>项目优先</w:t>
      </w:r>
      <w:r>
        <w:t>级</w:t>
      </w:r>
      <w:bookmarkEnd w:id="114"/>
      <w:bookmarkEnd w:id="115"/>
      <w:bookmarkEnd w:id="116"/>
    </w:p>
    <w:p>
      <w:pPr>
        <w:ind w:left="420"/>
      </w:pPr>
      <w:r>
        <w:rPr>
          <w:rFonts w:hint="eastAsia"/>
        </w:rPr>
        <w:t>本学期除了本项目外还有其他多个项目，优先级的划分为1-</w:t>
      </w:r>
      <w:r>
        <w:t>10</w:t>
      </w:r>
    </w:p>
    <w:tbl>
      <w:tblPr>
        <w:tblStyle w:val="15"/>
        <w:tblW w:w="782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1952"/>
        <w:gridCol w:w="26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1952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2607" w:type="dxa"/>
            <w:shd w:val="clear" w:color="auto" w:fill="BDD6EE" w:themeFill="accent1" w:themeFillTint="6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952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07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16"/>
      </w:pPr>
      <w:bookmarkStart w:id="117" w:name="_Toc504028870"/>
      <w:bookmarkStart w:id="118" w:name="_Toc498642469"/>
      <w:bookmarkStart w:id="119" w:name="_Toc32157"/>
      <w:r>
        <w:rPr>
          <w:rFonts w:hint="eastAsia"/>
        </w:rPr>
        <w:t>操作环境</w:t>
      </w:r>
      <w:bookmarkEnd w:id="117"/>
      <w:bookmarkEnd w:id="118"/>
      <w:bookmarkEnd w:id="11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/>
    <w:p/>
    <w:p>
      <w:r>
        <w:rPr>
          <w:rFonts w:hint="eastAsia"/>
        </w:rPr>
        <w:t xml:space="preserve"> 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1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866"/>
        <w:gridCol w:w="2547"/>
        <w:gridCol w:w="2560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C6E0B4"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866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768" w:type="dxa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14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BDD6EE"/>
          </w:tcPr>
          <w:p>
            <w:pPr>
              <w:rPr>
                <w:b/>
              </w:rPr>
            </w:pPr>
          </w:p>
        </w:tc>
        <w:tc>
          <w:tcPr>
            <w:tcW w:w="1050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周一</w:t>
            </w:r>
          </w:p>
        </w:tc>
        <w:tc>
          <w:tcPr>
            <w:tcW w:w="10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周二</w:t>
            </w:r>
          </w:p>
        </w:tc>
        <w:tc>
          <w:tcPr>
            <w:tcW w:w="1051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周三</w:t>
            </w:r>
          </w:p>
        </w:tc>
        <w:tc>
          <w:tcPr>
            <w:tcW w:w="1052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周四</w:t>
            </w:r>
          </w:p>
        </w:tc>
        <w:tc>
          <w:tcPr>
            <w:tcW w:w="1052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周五</w:t>
            </w:r>
          </w:p>
        </w:tc>
        <w:tc>
          <w:tcPr>
            <w:tcW w:w="98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周六</w:t>
            </w:r>
          </w:p>
        </w:tc>
        <w:tc>
          <w:tcPr>
            <w:tcW w:w="986" w:type="dxa"/>
            <w:shd w:val="clear" w:color="auto" w:fill="BDD6EE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/>
        </w:tc>
      </w:tr>
    </w:tbl>
    <w:p/>
    <w:p>
      <w:pPr>
        <w:pStyle w:val="18"/>
        <w:rPr>
          <w:rFonts w:hint="eastAsia"/>
          <w:lang w:val="en-US" w:eastAsia="zh-CN"/>
        </w:rPr>
      </w:pPr>
      <w:bookmarkStart w:id="120" w:name="_Toc5765"/>
      <w:r>
        <w:rPr>
          <w:rFonts w:hint="eastAsia"/>
          <w:lang w:val="en-US" w:eastAsia="zh-CN"/>
        </w:rPr>
        <w:t>系统特性</w:t>
      </w:r>
      <w:bookmarkEnd w:id="120"/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1" w:name="_Toc28822"/>
      <w:r>
        <w:rPr>
          <w:rFonts w:hint="eastAsia"/>
          <w:lang w:val="en-US" w:eastAsia="zh-CN"/>
        </w:rPr>
        <w:t>3.1操作一</w:t>
      </w:r>
      <w:bookmarkEnd w:id="121"/>
    </w:p>
    <w:p>
      <w:pPr>
        <w:pStyle w:val="16"/>
        <w:rPr>
          <w:rFonts w:hint="eastAsia"/>
          <w:lang w:val="en-US" w:eastAsia="zh-CN"/>
        </w:rPr>
      </w:pPr>
      <w:bookmarkStart w:id="122" w:name="_Toc4474"/>
      <w:r>
        <w:rPr>
          <w:rFonts w:hint="eastAsia"/>
          <w:lang w:val="en-US" w:eastAsia="zh-CN"/>
        </w:rPr>
        <w:t>3.1.1描述</w:t>
      </w:r>
      <w:bookmarkEnd w:id="1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6"/>
        <w:rPr>
          <w:rFonts w:hint="eastAsia"/>
          <w:lang w:val="en-US" w:eastAsia="zh-CN"/>
        </w:rPr>
      </w:pPr>
      <w:bookmarkStart w:id="123" w:name="_Toc2362"/>
      <w:r>
        <w:rPr>
          <w:rFonts w:hint="eastAsia"/>
          <w:lang w:val="en-US" w:eastAsia="zh-CN"/>
        </w:rPr>
        <w:t>3.1.2功能性需求</w:t>
      </w:r>
      <w:bookmarkEnd w:id="1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bookmarkStart w:id="124" w:name="_Toc7073"/>
      <w:r>
        <w:rPr>
          <w:rFonts w:hint="eastAsia"/>
          <w:lang w:val="en-US" w:eastAsia="zh-CN"/>
        </w:rPr>
        <w:t>数据需求</w:t>
      </w:r>
      <w:bookmarkEnd w:id="124"/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5" w:name="_Toc7334"/>
      <w:r>
        <w:rPr>
          <w:rFonts w:hint="eastAsia"/>
          <w:lang w:val="en-US" w:eastAsia="zh-CN"/>
        </w:rPr>
        <w:t>4.1逻辑数据模型</w:t>
      </w:r>
      <w:bookmarkEnd w:id="1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6" w:name="_Toc16730"/>
      <w:r>
        <w:rPr>
          <w:rFonts w:hint="eastAsia"/>
          <w:lang w:val="en-US" w:eastAsia="zh-CN"/>
        </w:rPr>
        <w:t>4.2数据字典</w:t>
      </w:r>
      <w:bookmarkEnd w:id="1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7" w:name="_Toc10915"/>
      <w:r>
        <w:rPr>
          <w:rFonts w:hint="eastAsia"/>
          <w:lang w:val="en-US" w:eastAsia="zh-CN"/>
        </w:rPr>
        <w:t>4.3报表</w:t>
      </w:r>
      <w:bookmarkEnd w:id="1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28" w:name="_Toc15499"/>
      <w:r>
        <w:rPr>
          <w:rFonts w:hint="eastAsia"/>
          <w:lang w:val="en-US" w:eastAsia="zh-CN"/>
        </w:rPr>
        <w:t>4.4数据集成、留存或销毁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  <w:lang w:val="en-US" w:eastAsia="zh-CN"/>
        </w:rPr>
      </w:pPr>
      <w:bookmarkStart w:id="129" w:name="_Toc25017"/>
      <w:r>
        <w:rPr>
          <w:rFonts w:hint="eastAsia"/>
          <w:lang w:val="en-US" w:eastAsia="zh-CN"/>
        </w:rPr>
        <w:t>外部接口需求</w:t>
      </w:r>
      <w:bookmarkEnd w:id="129"/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0" w:name="_Toc21740"/>
      <w:r>
        <w:rPr>
          <w:rFonts w:hint="eastAsia"/>
          <w:lang w:val="en-US" w:eastAsia="zh-CN"/>
        </w:rPr>
        <w:t>5.1用户界面</w:t>
      </w:r>
      <w:bookmarkEnd w:id="1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1" w:name="_Toc14539"/>
      <w:r>
        <w:rPr>
          <w:rFonts w:hint="eastAsia"/>
          <w:lang w:val="en-US" w:eastAsia="zh-CN"/>
        </w:rPr>
        <w:t>5.2软件接口</w:t>
      </w:r>
      <w:bookmarkEnd w:id="1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2" w:name="_Toc25529"/>
      <w:r>
        <w:rPr>
          <w:rFonts w:hint="eastAsia"/>
          <w:lang w:val="en-US" w:eastAsia="zh-CN"/>
        </w:rPr>
        <w:t>5.3硬件接口</w:t>
      </w:r>
      <w:bookmarkEnd w:id="1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3" w:name="_Toc29311"/>
      <w:r>
        <w:rPr>
          <w:rFonts w:hint="eastAsia"/>
          <w:lang w:val="en-US" w:eastAsia="zh-CN"/>
        </w:rPr>
        <w:t>5.4通信接口</w:t>
      </w:r>
      <w:bookmarkEnd w:id="1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  <w:lang w:val="en-US" w:eastAsia="zh-CN"/>
        </w:rPr>
      </w:pPr>
      <w:bookmarkStart w:id="134" w:name="_Toc7663"/>
      <w:r>
        <w:rPr>
          <w:rFonts w:hint="eastAsia"/>
          <w:lang w:val="en-US" w:eastAsia="zh-CN"/>
        </w:rPr>
        <w:t>质量属性</w:t>
      </w:r>
      <w:bookmarkEnd w:id="134"/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5" w:name="_Toc16644"/>
      <w:r>
        <w:rPr>
          <w:rFonts w:hint="eastAsia"/>
          <w:lang w:val="en-US" w:eastAsia="zh-CN"/>
        </w:rPr>
        <w:t>6.1易用性要求</w:t>
      </w:r>
      <w:bookmarkEnd w:id="1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6" w:name="_Toc8580"/>
      <w:r>
        <w:rPr>
          <w:rFonts w:hint="eastAsia"/>
          <w:lang w:val="en-US" w:eastAsia="zh-CN"/>
        </w:rPr>
        <w:t>6.2性能要求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7" w:name="_Toc13560"/>
      <w:r>
        <w:rPr>
          <w:rFonts w:hint="eastAsia"/>
          <w:lang w:val="en-US" w:eastAsia="zh-CN"/>
        </w:rPr>
        <w:t>6.3防护要求</w:t>
      </w:r>
      <w:bookmarkEnd w:id="1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8" w:name="_Toc25907"/>
      <w:r>
        <w:rPr>
          <w:rFonts w:hint="eastAsia"/>
          <w:lang w:val="en-US" w:eastAsia="zh-CN"/>
        </w:rPr>
        <w:t>6.4安全要求</w:t>
      </w:r>
      <w:bookmarkEnd w:id="1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39" w:name="_Toc14450"/>
      <w:r>
        <w:rPr>
          <w:rFonts w:hint="eastAsia"/>
          <w:lang w:val="en-US" w:eastAsia="zh-CN"/>
        </w:rPr>
        <w:t>6.5可用性要求</w:t>
      </w:r>
      <w:bookmarkEnd w:id="1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9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bookmarkStart w:id="140" w:name="_Toc26578"/>
      <w:r>
        <w:rPr>
          <w:rFonts w:hint="eastAsia"/>
          <w:lang w:val="en-US" w:eastAsia="zh-CN"/>
        </w:rPr>
        <w:t>6.6健壮性要求</w:t>
      </w:r>
      <w:bookmarkEnd w:id="1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  <w:lang w:val="en-US" w:eastAsia="zh-CN"/>
        </w:rPr>
      </w:pPr>
      <w:bookmarkStart w:id="141" w:name="_Toc8072"/>
      <w:r>
        <w:rPr>
          <w:rFonts w:hint="eastAsia"/>
          <w:lang w:val="en-US" w:eastAsia="zh-CN"/>
        </w:rPr>
        <w:t>附录A：分析模型</w:t>
      </w:r>
      <w:bookmarkEnd w:id="1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p>
      <w:pPr>
        <w:pStyle w:val="18"/>
        <w:rPr>
          <w:rFonts w:hint="eastAsia"/>
          <w:lang w:val="en-US" w:eastAsia="zh-CN"/>
        </w:rPr>
      </w:pPr>
      <w:bookmarkStart w:id="142" w:name="_Toc9048"/>
      <w:r>
        <w:rPr>
          <w:rFonts w:hint="eastAsia"/>
          <w:lang w:val="en-US" w:eastAsia="zh-CN"/>
        </w:rPr>
        <w:t>业务规则</w:t>
      </w:r>
      <w:bookmarkEnd w:id="1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  <w:r>
      <w:rPr>
        <w:rFonts w:hint="eastAsia"/>
        <w:szCs w:val="21"/>
      </w:rPr>
      <w:t>P</w:t>
    </w:r>
    <w:r>
      <w:rPr>
        <w:szCs w:val="21"/>
      </w:rPr>
      <w:t>RD201</w:t>
    </w:r>
    <w:r>
      <w:rPr>
        <w:rFonts w:hint="eastAsia"/>
        <w:szCs w:val="21"/>
        <w:lang w:val="en-US" w:eastAsia="zh-CN"/>
      </w:rPr>
      <w:t>8</w:t>
    </w:r>
    <w:r>
      <w:rPr>
        <w:szCs w:val="21"/>
      </w:rPr>
      <w:t>-G0</w:t>
    </w:r>
    <w:r>
      <w:rPr>
        <w:rFonts w:hint="eastAsia"/>
        <w:szCs w:val="21"/>
        <w:lang w:val="en-US" w:eastAsia="zh-CN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9B330"/>
    <w:multiLevelType w:val="multilevel"/>
    <w:tmpl w:val="BA89B330"/>
    <w:lvl w:ilvl="0" w:tentative="0">
      <w:start w:val="1"/>
      <w:numFmt w:val="decimal"/>
      <w:pStyle w:val="2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FF09C263"/>
    <w:multiLevelType w:val="multilevel"/>
    <w:tmpl w:val="FF09C263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9"/>
      <w:lvlText w:val="%1.%2"/>
      <w:lvlJc w:val="left"/>
      <w:pPr>
        <w:ind w:left="709" w:hanging="709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>
    <w:nsid w:val="21502E9B"/>
    <w:multiLevelType w:val="multilevel"/>
    <w:tmpl w:val="21502E9B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3">
    <w:nsid w:val="246905F9"/>
    <w:multiLevelType w:val="multilevel"/>
    <w:tmpl w:val="246905F9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4">
    <w:nsid w:val="46101738"/>
    <w:multiLevelType w:val="multilevel"/>
    <w:tmpl w:val="46101738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abstractNum w:abstractNumId="5">
    <w:nsid w:val="54E64099"/>
    <w:multiLevelType w:val="multilevel"/>
    <w:tmpl w:val="54E64099"/>
    <w:lvl w:ilvl="0" w:tentative="0">
      <w:start w:val="1"/>
      <w:numFmt w:val="decimal"/>
      <w:pStyle w:val="18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6">
    <w:nsid w:val="6A394B86"/>
    <w:multiLevelType w:val="multilevel"/>
    <w:tmpl w:val="6A394B86"/>
    <w:lvl w:ilvl="0" w:tentative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B7EC9"/>
    <w:rsid w:val="0399478F"/>
    <w:rsid w:val="085F4CBA"/>
    <w:rsid w:val="0D2B3AA1"/>
    <w:rsid w:val="13340F45"/>
    <w:rsid w:val="14AD67D8"/>
    <w:rsid w:val="19D65299"/>
    <w:rsid w:val="1C1C370F"/>
    <w:rsid w:val="2148774A"/>
    <w:rsid w:val="22A84BBB"/>
    <w:rsid w:val="245A5FE0"/>
    <w:rsid w:val="24D93E47"/>
    <w:rsid w:val="267D5C8A"/>
    <w:rsid w:val="274E7C2B"/>
    <w:rsid w:val="2D7C3F30"/>
    <w:rsid w:val="2E605E87"/>
    <w:rsid w:val="35395F9B"/>
    <w:rsid w:val="382A0D55"/>
    <w:rsid w:val="3C4C309E"/>
    <w:rsid w:val="3FC20127"/>
    <w:rsid w:val="433D4E3E"/>
    <w:rsid w:val="4362763B"/>
    <w:rsid w:val="43B16A26"/>
    <w:rsid w:val="4722655A"/>
    <w:rsid w:val="4AE80BBD"/>
    <w:rsid w:val="4B3752BF"/>
    <w:rsid w:val="4B3D0EDA"/>
    <w:rsid w:val="4B4621D3"/>
    <w:rsid w:val="4BD363D7"/>
    <w:rsid w:val="4D766CA9"/>
    <w:rsid w:val="4F800542"/>
    <w:rsid w:val="4FF3205E"/>
    <w:rsid w:val="511D5E94"/>
    <w:rsid w:val="541167DB"/>
    <w:rsid w:val="551851B5"/>
    <w:rsid w:val="55C8092D"/>
    <w:rsid w:val="56375B18"/>
    <w:rsid w:val="57EE004B"/>
    <w:rsid w:val="5927387E"/>
    <w:rsid w:val="5BC107E6"/>
    <w:rsid w:val="5F9330F6"/>
    <w:rsid w:val="650C4FA0"/>
    <w:rsid w:val="6C1F0CEB"/>
    <w:rsid w:val="6CD56B2A"/>
    <w:rsid w:val="6EBA385C"/>
    <w:rsid w:val="6EBD4521"/>
    <w:rsid w:val="70600EC9"/>
    <w:rsid w:val="777C2C31"/>
    <w:rsid w:val="7796559C"/>
    <w:rsid w:val="7B9B7EC9"/>
    <w:rsid w:val="7CAB34F0"/>
    <w:rsid w:val="7FC0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0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7"/>
    <w:basedOn w:val="1"/>
    <w:next w:val="1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character" w:default="1" w:styleId="12">
    <w:name w:val="Default Paragraph Font"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6">
    <w:name w:val="三级标题"/>
    <w:basedOn w:val="4"/>
    <w:next w:val="1"/>
    <w:link w:val="17"/>
    <w:qFormat/>
    <w:uiPriority w:val="0"/>
    <w:pPr>
      <w:numPr>
        <w:ilvl w:val="0"/>
        <w:numId w:val="0"/>
      </w:numPr>
    </w:pPr>
    <w:rPr>
      <w:rFonts w:ascii="宋体" w:hAnsi="宋体"/>
    </w:rPr>
  </w:style>
  <w:style w:type="character" w:customStyle="1" w:styleId="17">
    <w:name w:val="三级标题 Char"/>
    <w:link w:val="16"/>
    <w:uiPriority w:val="0"/>
    <w:rPr>
      <w:rFonts w:ascii="宋体" w:hAnsi="宋体" w:eastAsia="宋体"/>
    </w:rPr>
  </w:style>
  <w:style w:type="paragraph" w:customStyle="1" w:styleId="18">
    <w:name w:val="一级标题"/>
    <w:basedOn w:val="2"/>
    <w:next w:val="1"/>
    <w:qFormat/>
    <w:uiPriority w:val="0"/>
    <w:pPr>
      <w:numPr>
        <w:ilvl w:val="0"/>
        <w:numId w:val="1"/>
      </w:numPr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9">
    <w:name w:val="二级标题"/>
    <w:basedOn w:val="3"/>
    <w:next w:val="1"/>
    <w:qFormat/>
    <w:uiPriority w:val="0"/>
    <w:pPr>
      <w:numPr>
        <w:ilvl w:val="1"/>
        <w:numId w:val="2"/>
      </w:numPr>
    </w:pPr>
  </w:style>
  <w:style w:type="paragraph" w:styleId="20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21">
    <w:name w:val="样式1"/>
    <w:basedOn w:val="22"/>
    <w:qFormat/>
    <w:uiPriority w:val="0"/>
    <w:pPr>
      <w:keepNext w:val="0"/>
      <w:keepLines w:val="0"/>
      <w:numPr>
        <w:ilvl w:val="0"/>
        <w:numId w:val="3"/>
      </w:numPr>
      <w:spacing w:before="0"/>
    </w:pPr>
    <w:rPr>
      <w:rFonts w:ascii="宋体" w:hAnsi="宋体" w:cstheme="minorBidi"/>
      <w:iCs w:val="0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22">
    <w:name w:val="四级标题"/>
    <w:basedOn w:val="5"/>
    <w:next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2018-12-06T15:02:00Z</dcterms:created>
  <dc:creator>bananice</dc:creator>
  <cp:lastModifiedBy>bananice</cp:lastModifiedBy>
  <dcterms:modified xsi:type="dcterms:W3CDTF">2018-12-07T15:47:32Z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