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lang w:val="en-US"/>
        </w:rPr>
      </w:pPr>
      <w:r>
        <w:rPr>
          <w:rFonts w:hint="eastAsia"/>
          <w:lang w:val="zh-CN" w:eastAsia="zh-CN"/>
        </w:rPr>
        <w:t>J</w:t>
      </w:r>
      <w:r>
        <w:rPr>
          <w:lang w:val="zh-CN" w:eastAsia="zh-CN"/>
        </w:rPr>
        <w:t>AD</w:t>
      </w:r>
      <w:r>
        <w:rPr>
          <w:rFonts w:hint="eastAsia"/>
          <w:lang w:val="en-US" w:eastAsia="zh-CN"/>
        </w:rPr>
        <w:t>总结</w:t>
      </w:r>
      <w:bookmarkStart w:id="0" w:name="_GoBack"/>
      <w:bookmarkEnd w:id="0"/>
    </w:p>
    <w:p>
      <w:pPr>
        <w:pStyle w:val="3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cs="Palatino Linotype" w:asciiTheme="minorEastAsia" w:hAnsiTheme="minorEastAsia" w:eastAsiaTheme="minorEastAsia"/>
          <w:i/>
          <w:iCs/>
          <w:color w:val="000000"/>
          <w:lang w:eastAsia="zh-CN"/>
        </w:rPr>
        <w:t>201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9</w:t>
      </w:r>
      <w:r>
        <w:rPr>
          <w:rFonts w:cs="Palatino Linotype" w:asciiTheme="minorEastAsia" w:hAnsiTheme="minorEastAsia" w:eastAsiaTheme="minorEastAsia"/>
          <w:i/>
          <w:iCs/>
          <w:color w:val="000000"/>
          <w:lang w:eastAsia="zh-CN"/>
        </w:rPr>
        <w:t>.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01</w:t>
      </w:r>
      <w:r>
        <w:rPr>
          <w:rFonts w:cs="Palatino Linotype" w:asciiTheme="minorEastAsia" w:hAnsiTheme="minorEastAsia" w:eastAsiaTheme="minorEastAsia"/>
          <w:i/>
          <w:iCs/>
          <w:color w:val="000000"/>
          <w:lang w:eastAsia="zh-CN"/>
        </w:rPr>
        <w:t>.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03</w:t>
      </w:r>
      <w:r>
        <w:rPr>
          <w:rFonts w:ascii="Palatino Linotype" w:hAnsi="Palatino Linotype" w:eastAsia="Palatino Linotype" w:cs="Palatino Linotype"/>
          <w:i/>
          <w:iCs/>
          <w:color w:val="000000"/>
          <w:lang w:val="zh-TW" w:eastAsia="zh-TW"/>
        </w:rPr>
        <w:t xml:space="preserve">| 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19</w:t>
      </w:r>
      <w:r>
        <w:rPr>
          <w:rFonts w:cs="Palatino Linotype" w:asciiTheme="minorEastAsia" w:hAnsiTheme="minorEastAsia" w:eastAsiaTheme="minorEastAsia"/>
          <w:i/>
          <w:iCs/>
          <w:color w:val="000000"/>
          <w:lang w:eastAsia="zh-CN"/>
        </w:rPr>
        <w:t>: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val="en-US" w:eastAsia="zh-CN"/>
        </w:rPr>
        <w:t>20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>
        <w:rPr>
          <w:rFonts w:hint="eastAsia" w:cs="Palatino Linotype" w:asciiTheme="minorEastAsia" w:hAnsiTheme="minorEastAsia" w:eastAsiaTheme="minorEastAsia"/>
          <w:i/>
          <w:iCs/>
          <w:color w:val="000000"/>
          <w:lang w:eastAsia="zh-CN"/>
        </w:rPr>
        <w:t>508</w:t>
      </w:r>
    </w:p>
    <w:tbl>
      <w:tblPr>
        <w:tblStyle w:val="9"/>
        <w:tblW w:w="1046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33"/>
        <w:gridCol w:w="523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33" w:type="dxa"/>
          </w:tcPr>
          <w:tbl>
            <w:tblPr>
              <w:tblStyle w:val="9"/>
              <w:tblW w:w="5223" w:type="dxa"/>
              <w:tblInd w:w="1" w:type="dxa"/>
              <w:tblBorders>
                <w:top w:val="none" w:color="auto" w:sz="0" w:space="0"/>
                <w:left w:val="single" w:color="ED7D31" w:themeColor="accent2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333"/>
              <w:gridCol w:w="2890"/>
            </w:tblGrid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4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{5faefaaa-2d5a-4d63-bf8e-af6475225fed}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张荣阳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3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4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{e2a4e9b9-647b-4e34-be5d-36038eb5aab2}"/>
                      </w:placeholder>
                      <w:temporary/>
                      <w:showingPlcHdr/>
                    </w:sdtPr>
                    <w:sdtContent>
                      <w:r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</w:pPr>
                  <w:r>
                    <w:rPr>
                      <w:rFonts w:hint="eastAsia"/>
                    </w:rPr>
                    <w:t>J</w:t>
                  </w:r>
                  <w:r>
                    <w:t>AD</w:t>
                  </w:r>
                  <w:r>
                    <w:rPr>
                      <w:rFonts w:hint="eastAsia"/>
                    </w:rPr>
                    <w:t>会议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alias w:val="主持人:"/>
                  <w:tag w:val="主持人:"/>
                  <w:id w:val="-1618515975"/>
                  <w:placeholder>
                    <w:docPart w:val="{473914c4-14e6-44ef-8ba5-563441dbdf96}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>
                      <w:pPr>
                        <w:pStyle w:val="4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张荣阳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alias w:val="记录员:"/>
                  <w:tag w:val="记录员:"/>
                  <w:id w:val="-1961940283"/>
                  <w:placeholder>
                    <w:docPart w:val="{d969aea8-ddcd-4ff1-99dd-b7cb232eb4bf}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>
                      <w:pPr>
                        <w:pStyle w:val="4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林翼力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ED7D31" w:themeColor="accent2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sdt>
                <w:sdtPr>
                  <w:alias w:val="计时员:"/>
                  <w:tag w:val="计时员:"/>
                  <w:id w:val="2113625791"/>
                  <w:placeholder>
                    <w:docPart w:val="{a3c3ec24-fe88-4d89-a879-37e6a953c2d2}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>
                      <w:pPr>
                        <w:pStyle w:val="4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  <w:tcBorders>
                    <w:top w:val="nil"/>
                    <w:left w:val="nil"/>
                    <w:bottom w:val="nil"/>
                    <w:right w:val="single" w:color="5B9BD5" w:themeColor="accent1" w:sz="8" w:space="0"/>
                  </w:tcBorders>
                </w:tcPr>
                <w:p>
                  <w:pPr>
                    <w:spacing w:after="0"/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陈帆</w:t>
                  </w:r>
                </w:p>
              </w:tc>
            </w:tr>
          </w:tbl>
          <w:p>
            <w:pPr>
              <w:spacing w:after="0"/>
              <w:rPr>
                <w:rFonts w:ascii="Palatino Linotype" w:hAnsi="Palatino Linotype" w:eastAsia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233" w:type="dxa"/>
          </w:tcPr>
          <w:p>
            <w:pPr>
              <w:spacing w:after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杨枨（客户/用户代表）</w:t>
            </w:r>
          </w:p>
          <w:p>
            <w:pPr>
              <w:spacing w:after="0"/>
            </w:pPr>
            <w:r>
              <w:rPr>
                <w:rFonts w:hint="eastAsia"/>
                <w:lang w:val="en-US" w:eastAsia="zh-CN"/>
              </w:rPr>
              <w:t>张嘉诚</w:t>
            </w:r>
            <w:r>
              <w:rPr>
                <w:rFonts w:hint="eastAsia"/>
              </w:rPr>
              <w:t>（游客代表）</w:t>
            </w:r>
          </w:p>
          <w:p>
            <w:pPr>
              <w:spacing w:after="0"/>
            </w:pPr>
            <w:r>
              <w:rPr>
                <w:rFonts w:hint="eastAsia"/>
                <w:lang w:val="en-US" w:eastAsia="zh-CN"/>
              </w:rPr>
              <w:t>赵豪杰</w:t>
            </w:r>
            <w:r>
              <w:rPr>
                <w:rFonts w:hint="eastAsia"/>
              </w:rPr>
              <w:t>（开发者代表）</w:t>
            </w:r>
          </w:p>
          <w:p>
            <w:pPr>
              <w:spacing w:after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赵伟宏</w:t>
            </w:r>
            <w:r>
              <w:rPr>
                <w:rFonts w:hint="eastAsia" w:ascii="宋体" w:hAnsi="宋体" w:eastAsia="宋体" w:cs="宋体"/>
              </w:rPr>
              <w:t>（本项目组组员）</w:t>
            </w:r>
          </w:p>
          <w:p>
            <w:pPr>
              <w:spacing w:after="0"/>
              <w:rPr>
                <w:rFonts w:ascii="宋体" w:hAnsi="宋体" w:eastAsia="宋体" w:cs="宋体"/>
              </w:rPr>
            </w:pPr>
            <w:r>
              <w:rPr>
                <w:rFonts w:hint="eastAsia" w:eastAsia="宋体"/>
                <w:lang w:val="en-US" w:eastAsia="zh-CN"/>
              </w:rPr>
              <w:t>刘浥</w:t>
            </w:r>
            <w:r>
              <w:rPr>
                <w:rFonts w:hint="eastAsia" w:ascii="宋体" w:hAnsi="宋体" w:eastAsia="宋体" w:cs="宋体"/>
              </w:rPr>
              <w:t>（本项目组组员）</w:t>
            </w:r>
          </w:p>
          <w:p>
            <w:pPr>
              <w:spacing w:after="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潘琳</w:t>
            </w:r>
            <w:r>
              <w:rPr>
                <w:rFonts w:hint="eastAsia" w:ascii="宋体" w:hAnsi="宋体" w:eastAsia="宋体" w:cs="宋体"/>
              </w:rPr>
              <w:t>（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项目管理员代表</w:t>
            </w:r>
            <w:r>
              <w:rPr>
                <w:rFonts w:hint="eastAsia" w:ascii="宋体" w:hAnsi="宋体" w:eastAsia="宋体" w:cs="宋体"/>
              </w:rPr>
              <w:t>）</w:t>
            </w:r>
          </w:p>
        </w:tc>
      </w:tr>
    </w:tbl>
    <w:p>
      <w:pPr>
        <w:pStyle w:val="2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冲突与解决</w:t>
      </w:r>
    </w:p>
    <w:p>
      <w:pPr>
        <w:pStyle w:val="3"/>
        <w:rPr>
          <w:rFonts w:eastAsia="MS Gothic"/>
          <w:lang w:val="en-US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 w:ascii="Century Gothic" w:hAnsi="Century Gothic"/>
          <w:i/>
          <w:iCs/>
          <w:color w:val="000000"/>
          <w:lang w:val="zh-CN"/>
        </w:rPr>
        <w:t>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hint="eastAsia" w:ascii="Century Gothic" w:hAnsi="Century Gothic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>
        <w:rPr>
          <w:rFonts w:hint="eastAsia" w:ascii="Century Gothic" w:hAnsi="Century Gothic"/>
          <w:i/>
          <w:iCs/>
          <w:color w:val="000000"/>
          <w:lang w:val="zh-CN"/>
        </w:rPr>
        <w:t>**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>
        <w:rPr>
          <w:rFonts w:hint="eastAsia"/>
          <w:color w:val="000000"/>
          <w:lang w:val="zh-CN" w:eastAsia="zh-CN"/>
        </w:rPr>
        <w:t>冲突与解决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CN" w:eastAsia="zh-CN"/>
        </w:rPr>
        <w:t xml:space="preserve">杨枨 </w:t>
      </w:r>
      <w:r>
        <w:rPr>
          <w:rFonts w:hint="eastAsia"/>
          <w:color w:val="000000"/>
          <w:lang w:val="en-US" w:eastAsia="zh-CN"/>
        </w:rPr>
        <w:t>张荣阳</w:t>
      </w:r>
    </w:p>
    <w:p>
      <w:pPr>
        <w:pStyle w:val="5"/>
        <w:rPr>
          <w:rFonts w:cs="宋体" w:asciiTheme="minorEastAsia" w:hAnsiTheme="minorEastAsia"/>
          <w:sz w:val="21"/>
          <w:szCs w:val="22"/>
        </w:rPr>
      </w:pPr>
    </w:p>
    <w:tbl>
      <w:tblPr>
        <w:tblStyle w:val="10"/>
        <w:tblW w:w="10384" w:type="dxa"/>
        <w:tblInd w:w="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4" w:type="dxa"/>
          </w:tcPr>
          <w:p>
            <w:pPr>
              <w:pStyle w:val="5"/>
              <w:rPr>
                <w:rFonts w:hint="eastAsia" w:cs="宋体" w:asciiTheme="minorEastAsia" w:hAnsiTheme="minorEastAsia" w:eastAsiaTheme="minorEastAsia"/>
                <w:b/>
                <w:color w:val="FF0000"/>
                <w:sz w:val="28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color w:val="FF0000"/>
                <w:sz w:val="28"/>
                <w:szCs w:val="22"/>
                <w:lang w:eastAsia="zh-TW"/>
              </w:rPr>
              <w:t>冲突</w:t>
            </w:r>
            <w:r>
              <w:rPr>
                <w:rFonts w:hint="eastAsia" w:cs="宋体" w:asciiTheme="minorEastAsia" w:hAnsiTheme="minorEastAsia"/>
                <w:b/>
                <w:color w:val="FF0000"/>
                <w:sz w:val="28"/>
                <w:szCs w:val="22"/>
                <w:lang w:val="en-US" w:eastAsia="zh-CN"/>
              </w:rPr>
              <w:t>一</w:t>
            </w:r>
          </w:p>
          <w:p>
            <w:pPr>
              <w:pStyle w:val="5"/>
              <w:rPr>
                <w:rFonts w:eastAsia="PMingLiU" w:cs="宋体" w:asciiTheme="minorEastAsia" w:hAnsiTheme="minorEastAsia"/>
                <w:sz w:val="21"/>
                <w:szCs w:val="22"/>
                <w:lang w:eastAsia="zh-TW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  <w:lang w:eastAsia="zh-TW"/>
              </w:rPr>
              <w:t>客户提出的需求：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希望系统能够在主界面地图上显示所有的钓点。</w:t>
            </w:r>
          </w:p>
          <w:p>
            <w:pPr>
              <w:pStyle w:val="5"/>
              <w:rPr>
                <w:rFonts w:eastAsia="PMingLiU" w:cs="宋体" w:asciiTheme="minorEastAsia" w:hAnsiTheme="minorEastAsia"/>
                <w:sz w:val="21"/>
                <w:szCs w:val="22"/>
                <w:lang w:eastAsia="zh-TW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  <w:lang w:eastAsia="zh-TW"/>
              </w:rPr>
              <w:t>开发者代表提出冲突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：当</w:t>
            </w:r>
            <w:r>
              <w:rPr>
                <w:rFonts w:hint="eastAsia" w:ascii="宋体"/>
                <w:sz w:val="24"/>
                <w:lang w:val="en-US" w:eastAsia="zh-CN"/>
              </w:rPr>
              <w:t>钓点太过于密集会导致钓点重叠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，会导致用户操作不便或误点。</w:t>
            </w:r>
          </w:p>
          <w:p>
            <w:pPr>
              <w:pStyle w:val="5"/>
              <w:rPr>
                <w:rFonts w:cs="宋体" w:asciiTheme="minorEastAsia" w:hAnsiTheme="minorEastAsia"/>
                <w:sz w:val="21"/>
                <w:szCs w:val="22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冲突详情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：客户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希望系统能够在主界面地图上显示所有的钓点，但开发者发现当地图上的钓点标签过于密集，会导致用户操作不便或误点。</w:t>
            </w:r>
          </w:p>
          <w:p>
            <w:pPr>
              <w:pStyle w:val="5"/>
              <w:rPr>
                <w:rFonts w:hint="eastAsia" w:cs="宋体" w:asciiTheme="minorEastAsia" w:hAnsiTheme="minor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项目组提出的解决方案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：可以根据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较屏幕较小的矩形框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划分区块，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将框内所有钓点按热度以列表的形式显示。</w:t>
            </w:r>
          </w:p>
          <w:p>
            <w:pPr>
              <w:pStyle w:val="5"/>
              <w:rPr>
                <w:rFonts w:cs="宋体" w:asciiTheme="minorEastAsia" w:hAnsiTheme="minorEastAsia"/>
                <w:sz w:val="21"/>
                <w:szCs w:val="22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沟通后客户的回应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：客户提出一个新需求已解决此冲突：划矩形框，将此框内所有钓点按热度以列表形式显示，具体可以参考google</w:t>
            </w:r>
            <w:r>
              <w:rPr>
                <w:rFonts w:cs="宋体" w:asciiTheme="minorEastAsia" w:hAnsiTheme="minorEastAsia"/>
                <w:sz w:val="21"/>
                <w:szCs w:val="22"/>
              </w:rPr>
              <w:t xml:space="preserve"> 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earth。</w:t>
            </w: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最终解决方案：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采用客户的方案，划矩形框，将此框内所有钓点按热度以列表形式显示。</w:t>
            </w: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84" w:type="dxa"/>
          </w:tcPr>
          <w:p>
            <w:pPr>
              <w:pStyle w:val="5"/>
              <w:rPr>
                <w:rFonts w:hint="eastAsia" w:cs="宋体" w:asciiTheme="minorEastAsia" w:hAnsiTheme="minorEastAsia" w:eastAsiaTheme="minorEastAsia"/>
                <w:b/>
                <w:color w:val="FF0000"/>
                <w:sz w:val="28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color w:val="FF0000"/>
                <w:sz w:val="28"/>
                <w:szCs w:val="22"/>
                <w:lang w:eastAsia="zh-TW"/>
              </w:rPr>
              <w:t>冲突</w:t>
            </w:r>
            <w:r>
              <w:rPr>
                <w:rFonts w:hint="eastAsia" w:cs="宋体" w:asciiTheme="minorEastAsia" w:hAnsiTheme="minorEastAsia"/>
                <w:b/>
                <w:color w:val="FF0000"/>
                <w:sz w:val="28"/>
                <w:szCs w:val="22"/>
                <w:lang w:val="en-US" w:eastAsia="zh-CN"/>
              </w:rPr>
              <w:t>二</w:t>
            </w:r>
          </w:p>
          <w:p>
            <w:pPr>
              <w:pStyle w:val="5"/>
              <w:rPr>
                <w:rFonts w:hint="eastAsia" w:cs="宋体" w:asciiTheme="minorEastAsia" w:hAnsiTheme="minor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  <w:lang w:eastAsia="zh-TW"/>
              </w:rPr>
              <w:t>客户提出的需求：</w:t>
            </w:r>
            <w:r>
              <w:rPr>
                <w:rFonts w:hint="eastAsia" w:cs="宋体" w:asciiTheme="minorEastAsia" w:hAnsiTheme="minorEastAsia"/>
                <w:b w:val="0"/>
                <w:bCs/>
                <w:sz w:val="21"/>
                <w:szCs w:val="22"/>
                <w:lang w:val="en-US" w:eastAsia="zh-CN"/>
              </w:rPr>
              <w:t>希望正在进行的活动能查看活动的动态。</w:t>
            </w:r>
          </w:p>
          <w:p>
            <w:pPr>
              <w:pStyle w:val="5"/>
              <w:rPr>
                <w:rFonts w:hint="eastAsia" w:cs="宋体" w:asciiTheme="minorEastAsia" w:hAnsiTheme="minor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  <w:lang w:eastAsia="zh-TW"/>
              </w:rPr>
              <w:t>开发者代表提出冲突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eastAsia="zh-TW"/>
              </w:rPr>
              <w:t>：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在正在进行的活动能够发送动态，活动结束后不能再发送活动动态。</w:t>
            </w:r>
          </w:p>
          <w:p>
            <w:pPr>
              <w:pStyle w:val="5"/>
              <w:rPr>
                <w:rFonts w:hint="eastAsia" w:cs="宋体" w:asciiTheme="minorEastAsia" w:hAnsiTheme="minorEastAsia" w:eastAsia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冲突详情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在正在进行的活动能够发送动态，活动结束后不能再发送活动动态，不管任何阶段的活动都能够查看动态。</w:t>
            </w:r>
          </w:p>
          <w:p>
            <w:pPr>
              <w:widowControl/>
              <w:spacing w:line="420" w:lineRule="atLeast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项目组提出的解决方案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当活动结束时创建活动的人能按下活动结束键，然后就不能继续在这个活动下面发送动态了，在这之前只能参加活动的人能在这个活动下面发动态，不参加的人不能发，当活动结束了任何人都不能再发送动态了，只能查看发过的动态。</w:t>
            </w:r>
          </w:p>
          <w:p>
            <w:pPr>
              <w:pStyle w:val="5"/>
              <w:rPr>
                <w:rFonts w:cs="宋体" w:asciiTheme="minorEastAsia" w:hAnsiTheme="minorEastAsia"/>
                <w:sz w:val="21"/>
                <w:szCs w:val="22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沟通后客户的回应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：客户提出一个新需求已解决此冲突：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在正在进行的活动能够发送动态，活动结束后不能再发送活动动态，不管任何阶段的活动都能够查看动态。</w:t>
            </w: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b/>
                <w:sz w:val="21"/>
                <w:szCs w:val="22"/>
              </w:rPr>
              <w:t>最终解决方案：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采用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项目组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的方案，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>在正在进行的活动能够发送动态，活动结束后不能再发送活动动态，不管任何阶段的活动都能够查看动态</w:t>
            </w:r>
            <w:r>
              <w:rPr>
                <w:rFonts w:hint="eastAsia" w:cs="宋体" w:asciiTheme="minorEastAsia" w:hAnsiTheme="minorEastAsia"/>
                <w:sz w:val="21"/>
                <w:szCs w:val="22"/>
              </w:rPr>
              <w:t>。</w:t>
            </w:r>
            <w:r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  <w:t xml:space="preserve"> </w:t>
            </w:r>
          </w:p>
          <w:p>
            <w:pPr>
              <w:pStyle w:val="5"/>
              <w:rPr>
                <w:rFonts w:hint="eastAsia" w:cs="宋体" w:asciiTheme="minorEastAsia" w:hAnsiTheme="minorEastAsia"/>
                <w:sz w:val="21"/>
                <w:szCs w:val="22"/>
                <w:lang w:val="en-US" w:eastAsia="zh-CN"/>
              </w:rPr>
            </w:pPr>
          </w:p>
        </w:tc>
      </w:tr>
    </w:tbl>
    <w:p>
      <w:pPr>
        <w:pStyle w:val="5"/>
        <w:rPr>
          <w:rFonts w:cs="宋体" w:asciiTheme="minorEastAsia" w:hAnsiTheme="minorEastAsia"/>
          <w:sz w:val="21"/>
          <w:szCs w:val="22"/>
        </w:rPr>
      </w:pPr>
    </w:p>
    <w:p/>
    <w:sectPr>
      <w:footerReference r:id="rId3" w:type="default"/>
      <w:pgSz w:w="11906" w:h="16838"/>
      <w:pgMar w:top="720" w:right="720" w:bottom="1008" w:left="72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zh-CN" w:eastAsia="zh-CN" w:bidi="zh-CN"/>
      </w:rPr>
      <w:t xml:space="preserve">第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453B2"/>
    <w:rsid w:val="06487B87"/>
    <w:rsid w:val="1B925992"/>
    <w:rsid w:val="20DD51E2"/>
    <w:rsid w:val="2A602AAF"/>
    <w:rsid w:val="33665872"/>
    <w:rsid w:val="352D5333"/>
    <w:rsid w:val="382B618B"/>
    <w:rsid w:val="3A260ECF"/>
    <w:rsid w:val="3FAC40D5"/>
    <w:rsid w:val="42F307B3"/>
    <w:rsid w:val="49FE0CC7"/>
    <w:rsid w:val="5406236F"/>
    <w:rsid w:val="56D4607E"/>
    <w:rsid w:val="5C292680"/>
    <w:rsid w:val="5C8D1BD9"/>
    <w:rsid w:val="5CF31661"/>
    <w:rsid w:val="5E24213B"/>
    <w:rsid w:val="60D746C0"/>
    <w:rsid w:val="65044793"/>
    <w:rsid w:val="6B0E06E2"/>
    <w:rsid w:val="6CD06E89"/>
    <w:rsid w:val="6D332C4B"/>
    <w:rsid w:val="6F71655D"/>
    <w:rsid w:val="745F568E"/>
    <w:rsid w:val="7FF5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40"/>
      <w:ind w:left="72"/>
    </w:pPr>
    <w:rPr>
      <w:rFonts w:asciiTheme="minorHAnsi" w:hAnsiTheme="minorHAnsi" w:eastAsiaTheme="minorEastAsia" w:cstheme="minorBidi"/>
      <w:spacing w:val="4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bCs/>
      <w:caps/>
      <w:color w:val="A5A5A5" w:themeColor="accent3"/>
      <w:spacing w:val="0"/>
      <w:sz w:val="26"/>
      <w:szCs w:val="26"/>
      <w:lang w:eastAsia="ja-JP"/>
      <w14:textFill>
        <w14:solidFill>
          <w14:schemeClr w14:val="accent3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pBdr>
        <w:top w:val="single" w:color="A5A5A5" w:themeColor="accent3" w:sz="4" w:space="1"/>
      </w:pBdr>
      <w:spacing w:before="360" w:after="160"/>
      <w:contextualSpacing/>
      <w:outlineLvl w:val="1"/>
    </w:pPr>
    <w:rPr>
      <w:rFonts w:asciiTheme="majorHAnsi" w:hAnsiTheme="majorHAnsi" w:eastAsiaTheme="majorEastAsia" w:cstheme="majorBidi"/>
      <w:bCs/>
      <w:color w:val="ED7D31" w:themeColor="accent2"/>
      <w:spacing w:val="15"/>
      <w:szCs w:val="21"/>
      <w:lang w:eastAsia="ja-JP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after="0"/>
      <w:contextualSpacing/>
      <w:outlineLvl w:val="2"/>
    </w:pPr>
    <w:rPr>
      <w:rFonts w:asciiTheme="majorHAnsi" w:hAnsiTheme="majorHAnsi" w:eastAsiaTheme="majorEastAsia" w:cstheme="majorBidi"/>
      <w:color w:val="2E75B6" w:themeColor="accent1" w:themeShade="BF"/>
      <w:spacing w:val="0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nhideWhenUsed/>
    <w:qFormat/>
    <w:uiPriority w:val="99"/>
    <w:pPr>
      <w:spacing w:after="0"/>
    </w:pPr>
    <w:rPr>
      <w:rFonts w:ascii="Consolas" w:hAnsi="Consolas"/>
      <w:szCs w:val="21"/>
    </w:rPr>
  </w:style>
  <w:style w:type="paragraph" w:styleId="6">
    <w:name w:val="footer"/>
    <w:basedOn w:val="1"/>
    <w:unhideWhenUsed/>
    <w:qFormat/>
    <w:uiPriority w:val="99"/>
    <w:pPr>
      <w:spacing w:before="0" w:after="0"/>
      <w:jc w:val="right"/>
    </w:pPr>
    <w:rPr>
      <w:spacing w:val="0"/>
      <w:szCs w:val="21"/>
      <w:lang w:eastAsia="ja-JP"/>
    </w:rPr>
  </w:style>
  <w:style w:type="paragraph" w:styleId="7">
    <w:name w:val="Title"/>
    <w:basedOn w:val="1"/>
    <w:qFormat/>
    <w:uiPriority w:val="0"/>
    <w:pPr>
      <w:contextualSpacing/>
    </w:pPr>
    <w:rPr>
      <w:rFonts w:asciiTheme="majorHAnsi" w:hAnsiTheme="majorHAnsi" w:eastAsiaTheme="majorEastAsia" w:cstheme="majorBidi"/>
      <w:color w:val="ED7D31" w:themeColor="accent2"/>
      <w:spacing w:val="0"/>
      <w:sz w:val="50"/>
      <w:szCs w:val="50"/>
      <w:lang w:eastAsia="ja-JP"/>
      <w14:textFill>
        <w14:solidFill>
          <w14:schemeClr w14:val="accent2"/>
        </w14:solidFill>
      </w14:textFill>
    </w:rPr>
  </w:style>
  <w:style w:type="table" w:styleId="10">
    <w:name w:val="Table Grid"/>
    <w:basedOn w:val="9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faefaaa-2d5a-4d63-bf8e-af6475225f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efaaa-2d5a-4d63-bf8e-af6475225fed}"/>
      </w:docPartPr>
      <w:docPartBody>
        <w:p>
          <w:pPr>
            <w:pStyle w:val="1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{e2a4e9b9-647b-4e34-be5d-36038eb5aa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a4e9b9-647b-4e34-be5d-36038eb5aab2}"/>
      </w:docPartPr>
      <w:docPartBody>
        <w:p>
          <w:pPr>
            <w:pStyle w:val="2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{473914c4-14e6-44ef-8ba5-563441dbdf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3914c4-14e6-44ef-8ba5-563441dbdf96}"/>
      </w:docPartPr>
      <w:docPartBody>
        <w:p>
          <w:pPr>
            <w:pStyle w:val="3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{d969aea8-ddcd-4ff1-99dd-b7cb232eb4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69aea8-ddcd-4ff1-99dd-b7cb232eb4bf}"/>
      </w:docPartPr>
      <w:docPartBody>
        <w:p>
          <w:pPr>
            <w:pStyle w:val="4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{a3c3ec24-fe88-4d89-a879-37e6a953c2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c3ec24-fe88-4d89-a879-37e6a953c2d2}"/>
      </w:docPartPr>
      <w:docPartBody>
        <w:p>
          <w:pPr>
            <w:pStyle w:val="5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  <w:style w:type="paragraph" w:customStyle="1" w:styleId="1">
    <w:name w:val="E84689699F9042A1B08F1C43A85D3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42B123AC0E7A4959BBA29292756D92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E8CDDE4B6CAE406A9C2F4478AB4E66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2F91F9AF11D64B2ABD8707BC923C97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E723BFF445BF41C584921B028F6334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嗯哼哈吼嘻</dc:creator>
  <cp:lastModifiedBy>嗯哼哈吼嘻</cp:lastModifiedBy>
  <dcterms:modified xsi:type="dcterms:W3CDTF">2019-01-16T04:47:52Z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