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</w:t>
            </w:r>
            <w:bookmarkStart w:id="26" w:name="_GoBack"/>
            <w:bookmarkEnd w:id="26"/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-R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张荣阳，赵伟宏，刘浥，林翼力，陈帆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2018-1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-2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风险管理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R</w:t>
      </w:r>
      <w:r>
        <w:rPr>
          <w:rFonts w:cs="Times New Roman"/>
          <w:b/>
          <w:spacing w:val="15"/>
          <w:sz w:val="32"/>
          <w:szCs w:val="56"/>
        </w:rPr>
        <w:t>isk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_Toc447553497"/>
      <w:bookmarkStart w:id="1" w:name="_Toc12861"/>
      <w:bookmarkStart w:id="2" w:name="_Toc495739754"/>
      <w:bookmarkStart w:id="3" w:name="_Toc466742046"/>
      <w:bookmarkStart w:id="4" w:name="_Toc446076693"/>
      <w:bookmarkStart w:id="5" w:name="_Toc496719355"/>
      <w:bookmarkStart w:id="6" w:name="_Toc4635"/>
      <w:bookmarkStart w:id="7" w:name="_Toc27132"/>
      <w:bookmarkStart w:id="8" w:name="_Toc60"/>
      <w:bookmarkStart w:id="9" w:name="_Toc466020645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pPr w:leftFromText="180" w:rightFromText="180" w:vertAnchor="text" w:horzAnchor="page" w:tblpX="1750" w:tblpY="684"/>
        <w:tblOverlap w:val="never"/>
        <w:tblW w:w="8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both"/>
              <w:rPr>
                <w:b/>
                <w:szCs w:val="21"/>
              </w:rPr>
            </w:pP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赵伟宏，刘浥，林翼力，陈帆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2018/10/26-2018/10/26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2018/11/10-2018/11/10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完善风险的处罚条件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2018/11/18-2018/11/18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5.4错别字，添加开会迟到和任务没完成的处罚措施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0.4.0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2018/11/22-2018/11/22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添加特别说明，明确替补角色，增加风险登记表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_Toc4635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_Toc4635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t>项目风险类别定义</w:t>
          </w:r>
          <w:r>
            <w:tab/>
          </w:r>
          <w:r>
            <w:fldChar w:fldCharType="begin"/>
          </w:r>
          <w:r>
            <w:instrText xml:space="preserve"> PAGEREF _Toc26760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项目风险概率和影响定义</w:t>
          </w:r>
          <w:r>
            <w:tab/>
          </w:r>
          <w:r>
            <w:fldChar w:fldCharType="begin"/>
          </w:r>
          <w:r>
            <w:instrText xml:space="preserve"> PAGEREF _Toc16755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 </w:t>
          </w:r>
          <w:r>
            <w:t>项目风险状态定义</w:t>
          </w:r>
          <w:r>
            <w:tab/>
          </w:r>
          <w:r>
            <w:fldChar w:fldCharType="begin"/>
          </w:r>
          <w:r>
            <w:instrText xml:space="preserve"> PAGEREF _Toc27149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 </w:t>
          </w:r>
          <w:r>
            <w:t>风险评估</w:t>
          </w:r>
          <w:r>
            <w:tab/>
          </w:r>
          <w:r>
            <w:fldChar w:fldCharType="begin"/>
          </w:r>
          <w:r>
            <w:instrText xml:space="preserve"> PAGEREF _Toc15964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t>风险控制</w:t>
          </w:r>
          <w:r>
            <w:tab/>
          </w:r>
          <w:r>
            <w:fldChar w:fldCharType="begin"/>
          </w:r>
          <w:r>
            <w:instrText xml:space="preserve"> PAGEREF _Toc24204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 </w:t>
          </w:r>
          <w:r>
            <w:rPr>
              <w:rFonts w:hint="eastAsia"/>
              <w:lang w:val="en-US" w:eastAsia="zh-CN"/>
            </w:rPr>
            <w:t>风险登记</w:t>
          </w:r>
          <w:r>
            <w:tab/>
          </w:r>
          <w:r>
            <w:fldChar w:fldCharType="begin"/>
          </w:r>
          <w:r>
            <w:instrText xml:space="preserve"> PAGEREF _Toc20560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26760"/>
      <w:bookmarkStart w:id="11" w:name="_Toc496816799"/>
      <w:bookmarkStart w:id="12" w:name="_Toc497044005"/>
      <w:r>
        <w:t>项目风险类别定义</w:t>
      </w:r>
      <w:bookmarkEnd w:id="10"/>
      <w:bookmarkEnd w:id="11"/>
      <w:bookmarkEnd w:id="12"/>
    </w:p>
    <w:tbl>
      <w:tblPr>
        <w:tblStyle w:val="42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59"/>
      </w:pPr>
      <w:bookmarkStart w:id="13" w:name="_Toc497044006"/>
      <w:bookmarkStart w:id="14" w:name="_Toc496816800"/>
      <w:bookmarkStart w:id="15" w:name="_Toc16755"/>
      <w:r>
        <w:t>项目风险概率和影响定义</w:t>
      </w:r>
      <w:bookmarkEnd w:id="13"/>
      <w:bookmarkEnd w:id="14"/>
      <w:bookmarkEnd w:id="15"/>
    </w:p>
    <w:tbl>
      <w:tblPr>
        <w:tblStyle w:val="41"/>
        <w:tblW w:w="76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992"/>
        <w:gridCol w:w="1276"/>
        <w:gridCol w:w="1139"/>
        <w:gridCol w:w="18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定性描述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进度</w:t>
            </w:r>
          </w:p>
        </w:tc>
        <w:tc>
          <w:tcPr>
            <w:tcW w:w="1139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1880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质量</w:t>
            </w:r>
          </w:p>
        </w:tc>
        <w:tc>
          <w:tcPr>
            <w:tcW w:w="1763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表示发生的可能性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/>
    <w:p>
      <w:pPr>
        <w:pStyle w:val="59"/>
      </w:pPr>
      <w:bookmarkStart w:id="16" w:name="_Toc497044007"/>
      <w:bookmarkStart w:id="17" w:name="_Toc496816801"/>
      <w:bookmarkStart w:id="18" w:name="_Toc27149"/>
      <w:r>
        <w:t>项目风险状态定义</w:t>
      </w:r>
      <w:bookmarkEnd w:id="16"/>
      <w:bookmarkEnd w:id="17"/>
      <w:bookmarkEnd w:id="18"/>
    </w:p>
    <w:p>
      <w:r>
        <w:rPr>
          <w:rFonts w:hint="eastAsia"/>
        </w:rPr>
        <w:t>TBD</w:t>
      </w:r>
    </w:p>
    <w:p>
      <w:pPr>
        <w:pStyle w:val="59"/>
      </w:pPr>
      <w:bookmarkStart w:id="19" w:name="_Toc497044008"/>
      <w:bookmarkStart w:id="20" w:name="_Toc496816802"/>
      <w:bookmarkStart w:id="21" w:name="_Toc15964"/>
      <w:r>
        <w:t>风险评估</w:t>
      </w:r>
      <w:bookmarkEnd w:id="19"/>
      <w:bookmarkEnd w:id="20"/>
      <w:bookmarkEnd w:id="21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1"/>
        <w:gridCol w:w="1379"/>
        <w:gridCol w:w="1463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教学辅助网站开发经验不足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</w:tbl>
    <w:p/>
    <w:p>
      <w:pPr>
        <w:pStyle w:val="59"/>
      </w:pPr>
      <w:bookmarkStart w:id="22" w:name="_Toc496816803"/>
      <w:bookmarkStart w:id="23" w:name="_Toc497044009"/>
      <w:bookmarkStart w:id="24" w:name="_Toc24204"/>
      <w:r>
        <w:t>风险控制</w:t>
      </w:r>
      <w:bookmarkEnd w:id="22"/>
      <w:bookmarkEnd w:id="23"/>
      <w:bookmarkEnd w:id="24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风险以及触发条件</w:t>
            </w:r>
          </w:p>
        </w:tc>
        <w:tc>
          <w:tcPr>
            <w:tcW w:w="4034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成员因故请假（张荣阳/赵伟宏/林翼力/陈帆/刘浥其中一人或者多人因故请假）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提前改变任务的分配，他人顶上（由组长安排，并且请假人于下次任务中会适当增加分担协助者的部分任务）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特别说明：因为每次安排任务，总会有一个人任务相对少一些，替补角色由此人担任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项目成员不能实现项目（由于自身知识储备不足导致任务未能按时完成）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远端仓库崩溃（远端仓库崩溃，资料丢失）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与干系人联系邮件发送内容、格式错误（发送联系邮件发送内容、格式错误）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发邮件，抄送组员，如果有问题，组员及时反映问题给组长，组长订正后重发邮件。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项目文件结构不符合要求（项目文件结构不符合自身实际情况）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配置管理员修改文件结构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对接下来的计划和任务定义不够充分明确（对接下来的计划和任务定义不够清楚以至于不知道怎么去做）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每周会有一个人任务相对较少，作为机动替补人员，用于应对紧急情况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组内信息回复的实时性（不及时回复组内通知信息）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组内微信群的信息要经常看，也要记得回复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不及时回复（以结果为准）按迟到或者任务未完成处罚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渔乐生活app开发经验不足（缺少app完整开发经验以及相关app的开发）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去找标杆（</w:t>
            </w:r>
            <w:r>
              <w:rPr>
                <w:rFonts w:hint="eastAsia"/>
                <w:lang w:val="en-US" w:eastAsia="zh-CN"/>
              </w:rPr>
              <w:t>已确定</w:t>
            </w:r>
            <w:r>
              <w:rPr>
                <w:rFonts w:hint="eastAsia"/>
              </w:rPr>
              <w:t>渔获）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成员空余时间有不确定性（开发成员可能临时有事-参照条目1）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团队成员是否能齐心协力为项目的共同目标服务（成员之间存在隔阂，不同意见等等）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项目在建设之初项目经理就需要将项目目标、工作任务等和项目成员沟通清楚，采用公平、公正、公开的绩效考评制度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管理工具、开发工具、测试工具等是否能及时到位、到位的工具版本是否符合项目要求（配置工具不到位）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</w:t>
            </w:r>
            <w:r>
              <w:rPr>
                <w:rFonts w:hint="eastAsia"/>
                <w:lang w:val="en-US" w:eastAsia="zh-CN"/>
              </w:rPr>
              <w:t>星期</w:t>
            </w:r>
            <w:r>
              <w:rPr>
                <w:rFonts w:hint="eastAsia"/>
              </w:rPr>
              <w:t>左右）跟踪并落实工具的到位事宜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对方法、工具和技术理解的不够（对工具不熟悉）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每个人熟悉一种工具（①林：</w:t>
            </w: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熟悉Axure rp </w:t>
            </w:r>
            <w:r>
              <w:rPr>
                <w:rFonts w:hint="eastAsia"/>
              </w:rPr>
              <w:t>；④陈：</w:t>
            </w:r>
            <w:r>
              <w:t xml:space="preserve"> 熟悉UML建模工具与教学</w:t>
            </w:r>
            <w:r>
              <w:rPr>
                <w:rFonts w:hint="eastAsia"/>
              </w:rPr>
              <w:t>；⑤赵：（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  <w:r>
              <w:rPr>
                <w:rFonts w:hint="eastAsia"/>
              </w:rPr>
              <w:t>（开发出的界面原型不合用户要求）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  <w:r>
              <w:rPr>
                <w:rFonts w:hint="eastAsia"/>
              </w:rPr>
              <w:t>（参照条目一）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  <w:r>
              <w:rPr>
                <w:rFonts w:hint="eastAsia"/>
              </w:rPr>
              <w:t>（原则上任务相对少的顶上）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  <w:r>
              <w:rPr>
                <w:rFonts w:hint="eastAsia"/>
              </w:rPr>
              <w:t>（因为个人电脑原因导致文件丢失）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微信，百度</w:t>
            </w:r>
            <w:r>
              <w:t>网盘等工具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  <w:r>
              <w:rPr>
                <w:rFonts w:hint="eastAsia"/>
              </w:rPr>
              <w:t>（对组长的绩效考评存在异议）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  <w:r>
              <w:rPr>
                <w:rFonts w:hint="eastAsia"/>
              </w:rPr>
              <w:t>（项目经理全权负责）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  <w:r>
              <w:rPr>
                <w:rFonts w:hint="eastAsia"/>
              </w:rPr>
              <w:t>（用户提出新的奇奇怪怪的要求）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  <w:r>
              <w:rPr>
                <w:rFonts w:hint="eastAsia"/>
              </w:rPr>
              <w:t>，允许合理范围内的变更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19.组员开会迟到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常规例会，每日例会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rFonts w:hint="eastAsia" w:eastAsia="宋体"/>
                <w:color w:val="000000"/>
                <w:sz w:val="22"/>
                <w:lang w:eastAsia="zh-CN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50元。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20.组员不能按时完成任务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100元</w:t>
            </w:r>
          </w:p>
        </w:tc>
      </w:tr>
    </w:tbl>
    <w:p/>
    <w:p>
      <w:pPr>
        <w:pStyle w:val="59"/>
      </w:pPr>
      <w:bookmarkStart w:id="25" w:name="_Toc20560"/>
      <w:r>
        <w:rPr>
          <w:rFonts w:hint="eastAsia"/>
          <w:lang w:val="en-US" w:eastAsia="zh-CN"/>
        </w:rPr>
        <w:t>风险登记</w:t>
      </w:r>
      <w:bookmarkEnd w:id="25"/>
    </w:p>
    <w:tbl>
      <w:tblPr>
        <w:tblStyle w:val="42"/>
        <w:tblpPr w:leftFromText="180" w:rightFromText="180" w:vertAnchor="text" w:tblpX="248" w:tblpY="62"/>
        <w:tblOverlap w:val="never"/>
        <w:tblW w:w="80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86"/>
        <w:gridCol w:w="3030"/>
        <w:gridCol w:w="948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5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风险编号</w:t>
            </w:r>
          </w:p>
        </w:tc>
        <w:tc>
          <w:tcPr>
            <w:tcW w:w="108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风险级别</w:t>
            </w:r>
          </w:p>
        </w:tc>
        <w:tc>
          <w:tcPr>
            <w:tcW w:w="30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风险描述</w:t>
            </w:r>
          </w:p>
        </w:tc>
        <w:tc>
          <w:tcPr>
            <w:tcW w:w="94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8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0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11.17林翼力请假</w:t>
            </w:r>
          </w:p>
        </w:tc>
        <w:tc>
          <w:tcPr>
            <w:tcW w:w="94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林缺席</w:t>
            </w:r>
          </w:p>
        </w:tc>
        <w:tc>
          <w:tcPr>
            <w:tcW w:w="193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会议推迟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8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0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11.18张荣阳发邮件忘记附件</w:t>
            </w:r>
          </w:p>
        </w:tc>
        <w:tc>
          <w:tcPr>
            <w:tcW w:w="94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忘附件</w:t>
            </w:r>
          </w:p>
        </w:tc>
        <w:tc>
          <w:tcPr>
            <w:tcW w:w="193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全组平时作业扣分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86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3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86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3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86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32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3073" o:spt="75" type="#_x0000_t75" style="position:absolute;left:0pt;margin-left:5.95pt;margin-top:150.55pt;height:399.75pt;width:399.75pt;mso-position-horizontal-relative:margin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43479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13D5D"/>
    <w:rsid w:val="00326FD8"/>
    <w:rsid w:val="003B54DA"/>
    <w:rsid w:val="003B7700"/>
    <w:rsid w:val="003F3569"/>
    <w:rsid w:val="004206CE"/>
    <w:rsid w:val="0046483C"/>
    <w:rsid w:val="004E040D"/>
    <w:rsid w:val="004F18EA"/>
    <w:rsid w:val="004F2316"/>
    <w:rsid w:val="004F2D4B"/>
    <w:rsid w:val="005136B6"/>
    <w:rsid w:val="00513F78"/>
    <w:rsid w:val="00520DA0"/>
    <w:rsid w:val="00555B7B"/>
    <w:rsid w:val="00556DD0"/>
    <w:rsid w:val="00557325"/>
    <w:rsid w:val="005B7999"/>
    <w:rsid w:val="005F01E4"/>
    <w:rsid w:val="005F0667"/>
    <w:rsid w:val="00614D4E"/>
    <w:rsid w:val="00630978"/>
    <w:rsid w:val="006337CC"/>
    <w:rsid w:val="006460BA"/>
    <w:rsid w:val="00677F8B"/>
    <w:rsid w:val="006B1DC2"/>
    <w:rsid w:val="00700EB7"/>
    <w:rsid w:val="007359D4"/>
    <w:rsid w:val="00750CE3"/>
    <w:rsid w:val="0076408F"/>
    <w:rsid w:val="00777E8E"/>
    <w:rsid w:val="007813CB"/>
    <w:rsid w:val="007C3C28"/>
    <w:rsid w:val="007F047A"/>
    <w:rsid w:val="00825B64"/>
    <w:rsid w:val="00830431"/>
    <w:rsid w:val="00835DF5"/>
    <w:rsid w:val="00861AC2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4FAE"/>
    <w:rsid w:val="00A26FC7"/>
    <w:rsid w:val="00A27F79"/>
    <w:rsid w:val="00A51AA3"/>
    <w:rsid w:val="00A77EF6"/>
    <w:rsid w:val="00A83C56"/>
    <w:rsid w:val="00B70946"/>
    <w:rsid w:val="00BB05BD"/>
    <w:rsid w:val="00BB7D70"/>
    <w:rsid w:val="00BC4278"/>
    <w:rsid w:val="00BC6D25"/>
    <w:rsid w:val="00C50EEC"/>
    <w:rsid w:val="00C75CE5"/>
    <w:rsid w:val="00CA2516"/>
    <w:rsid w:val="00CD0E41"/>
    <w:rsid w:val="00CD6732"/>
    <w:rsid w:val="00CE3475"/>
    <w:rsid w:val="00CF1D93"/>
    <w:rsid w:val="00D636BC"/>
    <w:rsid w:val="00D72E8D"/>
    <w:rsid w:val="00D76606"/>
    <w:rsid w:val="00E03FD4"/>
    <w:rsid w:val="00E05C36"/>
    <w:rsid w:val="00E119E2"/>
    <w:rsid w:val="00E73116"/>
    <w:rsid w:val="00EF39F2"/>
    <w:rsid w:val="00EF609A"/>
    <w:rsid w:val="00F038B2"/>
    <w:rsid w:val="00F2050D"/>
    <w:rsid w:val="00F20BBF"/>
    <w:rsid w:val="00F25C4A"/>
    <w:rsid w:val="00F52AE7"/>
    <w:rsid w:val="00FD2057"/>
    <w:rsid w:val="00FE22F9"/>
    <w:rsid w:val="182C6D72"/>
    <w:rsid w:val="19BD3E2A"/>
    <w:rsid w:val="1B4E4CC0"/>
    <w:rsid w:val="1E73148F"/>
    <w:rsid w:val="1FEB372A"/>
    <w:rsid w:val="2E9F2BFF"/>
    <w:rsid w:val="2F3E32B4"/>
    <w:rsid w:val="40EC5051"/>
    <w:rsid w:val="4E1029A4"/>
    <w:rsid w:val="50824672"/>
    <w:rsid w:val="514468A6"/>
    <w:rsid w:val="5D946021"/>
    <w:rsid w:val="6021415E"/>
    <w:rsid w:val="64882529"/>
    <w:rsid w:val="67CF72AA"/>
    <w:rsid w:val="68854E1A"/>
    <w:rsid w:val="6FF650F9"/>
    <w:rsid w:val="75BB7554"/>
    <w:rsid w:val="75DD0A5E"/>
    <w:rsid w:val="79F361CE"/>
    <w:rsid w:val="7C0457AD"/>
    <w:rsid w:val="7CE6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141414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Char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Char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Char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Char"/>
    <w:basedOn w:val="34"/>
    <w:link w:val="18"/>
    <w:qFormat/>
    <w:uiPriority w:val="99"/>
    <w:rPr>
      <w:rFonts w:hAnsi="Courier New" w:cs="Courier New" w:asciiTheme="minorEastAsia"/>
      <w:color w:val="141414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141414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141414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141414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Char"/>
    <w:basedOn w:val="34"/>
    <w:link w:val="20"/>
    <w:qFormat/>
    <w:uiPriority w:val="99"/>
    <w:rPr>
      <w:rFonts w:eastAsia="宋体"/>
      <w:color w:val="141414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141414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141414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D63885-53E9-4FD3-93CC-967E5E21E1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6</Pages>
  <Words>480</Words>
  <Characters>2736</Characters>
  <Lines>22</Lines>
  <Paragraphs>6</Paragraphs>
  <TotalTime>0</TotalTime>
  <ScaleCrop>false</ScaleCrop>
  <LinksUpToDate>false</LinksUpToDate>
  <CharactersWithSpaces>3210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2018-11-29T03:50:42Z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