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4337"/>
        <w:gridCol w:w="297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SRS评审内部评审会议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理四4楼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2.5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SRS评审内部会议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需求变更问题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绩效评价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未来计划安排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SRS评审出现的问题：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VS文档（目标欠缺，不够完整）-张荣阳负责完善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鱼骨图（更新内容未体现，加上原来还有欠缺）-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管理员名字错误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邀请确认邮件未体现完整（管理员，游客）-林翼力，赵伟宏，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界面原型完善（用户端，管理员端）-陈帆，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用例文档（缺少）-赵伟宏负责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QFD（权重未体现，汇总）-林翼力负责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JAD会议（冲突问题+不完整）-林翼力负责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数据字典（有更新）-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ER图（缺少）-赵伟宏负责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运行环境（未找杨枨老师确认）-张荣阳负责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用户获取需求（未统计，访谈记录没有体现）-陈帆负责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用户手册（不完整）-林翼力负责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用例的文档模板问题-赵伟宏，林翼力负责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内部评审会议-张荣阳负责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DM-张荣阳负责确认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管理员确认记录，以及找管理员代表再次确认-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负责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AD566"/>
    <w:multiLevelType w:val="singleLevel"/>
    <w:tmpl w:val="83DAD5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BC8887"/>
    <w:multiLevelType w:val="singleLevel"/>
    <w:tmpl w:val="7DBC8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DEE5674"/>
    <w:rsid w:val="2F802BD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C05126D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2019-01-10T12:57:15Z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