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访谈记录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时间：2018-11-19 约谈人：杨枨老师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参与者：张荣阳，赵伟宏，刘浥，林翼力，陈帆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访谈内容：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1.确定从未执行的前置步骤（愿景与范围文档、用户划分、分用户获取需求）。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2.确定2018.11.19晚上5:</w:t>
      </w:r>
      <w:bookmarkStart w:id="0" w:name="_GoBack"/>
      <w:bookmarkEnd w:id="0"/>
      <w:r>
        <w:rPr>
          <w:rFonts w:hint="eastAsia"/>
          <w:lang w:val="en-US" w:eastAsia="zh-CN"/>
        </w:rPr>
        <w:t>00-6:00再次进行和杨枨老师进行访谈。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D5FDA"/>
    <w:rsid w:val="03D44FE6"/>
    <w:rsid w:val="13AA709A"/>
    <w:rsid w:val="193447A0"/>
    <w:rsid w:val="48D34E52"/>
    <w:rsid w:val="5EAD5FDA"/>
    <w:rsid w:val="72B84C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2018-10-19T12:59:00Z</dcterms:created>
  <dc:creator>BLACK JET</dc:creator>
  <cp:lastModifiedBy>Administrator</cp:lastModifiedBy>
  <dcterms:modified xsi:type="dcterms:W3CDTF">2018-11-19T13:10:24Z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