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F3C0E">
      <w:pPr>
        <w:pStyle w:val="3"/>
        <w:pBdr>
          <w:bottom w:val="single" w:color="2563EB" w:sz="12" w:space="4"/>
        </w:pBdr>
        <w:spacing w:after="320"/>
      </w:pPr>
      <w:r>
        <w:rPr>
          <w:rFonts w:ascii="微软雅黑" w:hAnsi="微软雅黑" w:eastAsia="微软雅黑"/>
          <w:color w:val="1A1A1A"/>
          <w:sz w:val="44"/>
        </w:rPr>
        <w:t>AgentOS 产品介绍（售前版）</w:t>
      </w:r>
    </w:p>
    <w:p w14:paraId="71CF6EA1">
      <w:pPr>
        <w:pBdr>
          <w:left w:val="single" w:color="2563EB" w:sz="24" w:space="4"/>
        </w:pBdr>
        <w:shd w:val="clear" w:fill="EFF6FF"/>
        <w:spacing w:before="120" w:after="120"/>
        <w:ind w:left="360"/>
      </w:pPr>
      <w:r>
        <w:rPr>
          <w:color w:val="1E3A5F"/>
        </w:rPr>
        <w:t xml:space="preserve">面向热力/公用事业行业 </w:t>
      </w:r>
    </w:p>
    <w:p w14:paraId="6025413F">
      <w:pPr>
        <w:pStyle w:val="4"/>
        <w:spacing w:before="400" w:after="200"/>
      </w:pPr>
      <w:r>
        <w:rPr>
          <w:rFonts w:ascii="微软雅黑" w:hAnsi="微软雅黑" w:eastAsia="微软雅黑"/>
          <w:color w:val="1E40AF"/>
          <w:sz w:val="32"/>
        </w:rPr>
        <w:t>一、产品概述</w:t>
      </w:r>
    </w:p>
    <w:p w14:paraId="58B81C08">
      <w:r>
        <w:rPr>
          <w:b/>
        </w:rPr>
        <w:t>AgentOS 是企业级智能体操作系统</w:t>
      </w:r>
      <w:r>
        <w:t>，为组织提供"数字员工"的</w:t>
      </w:r>
      <w:r>
        <w:rPr>
          <w:rFonts w:hint="eastAsia"/>
          <w:lang w:val="en-US" w:eastAsia="zh-CN"/>
        </w:rPr>
        <w:t>接入</w:t>
      </w:r>
      <w:r>
        <w:t>、管理、协作与进化能力。不同于传统的对话式 AI 工具，AgentOS 将大模型能力封装为可执行任务、可</w:t>
      </w:r>
      <w:r>
        <w:rPr>
          <w:rFonts w:hint="eastAsia"/>
          <w:lang w:val="en-US" w:eastAsia="zh-CN"/>
        </w:rPr>
        <w:t>沉淀skill</w:t>
      </w:r>
      <w:r>
        <w:t>、可</w:t>
      </w:r>
      <w:r>
        <w:rPr>
          <w:rFonts w:hint="eastAsia"/>
          <w:lang w:val="en-US" w:eastAsia="zh-CN"/>
        </w:rPr>
        <w:t>积累上下文</w:t>
      </w:r>
      <w:r>
        <w:t>的智能体体系，让每个业务环节都有"懂业务、会执行、能协作"的数字员工参与。</w:t>
      </w:r>
    </w:p>
    <w:p w14:paraId="08DAEF79">
      <w:r>
        <w:t>在热力/公用事业行业，AgentOS 帮助企业将分散在各业务系统中的数据、流程和专家经验，转化为可复用、可编排、可度量的智能能力，实现从"人找信息"到"智能体主动服务业务"的转变。</w:t>
      </w:r>
    </w:p>
    <w:p w14:paraId="2B1B68DB">
      <w:pPr>
        <w:pStyle w:val="4"/>
        <w:spacing w:before="400" w:after="200"/>
      </w:pPr>
      <w:r>
        <w:rPr>
          <w:rFonts w:ascii="微软雅黑" w:hAnsi="微软雅黑" w:eastAsia="微软雅黑"/>
          <w:color w:val="1E40AF"/>
          <w:sz w:val="32"/>
        </w:rPr>
        <w:t>二、核心能力</w:t>
      </w:r>
    </w:p>
    <w:p w14:paraId="2A360096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2.1 三层智能体架构，覆盖组织全层级</w:t>
      </w:r>
    </w:p>
    <w:p w14:paraId="7EA360AC">
      <w:r>
        <w:t xml:space="preserve">AgentOS 采用 </w:t>
      </w:r>
      <w:r>
        <w:rPr>
          <w:b/>
        </w:rPr>
        <w:t>企业效能管理智能体 → 管理智能体 → 数字员工</w:t>
      </w:r>
      <w:r>
        <w:t xml:space="preserve"> 三层架构：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DA4713">
        <w:tc>
          <w:tcPr>
            <w:tcW w:w="2880" w:type="dxa"/>
            <w:shd w:val="clear" w:color="auto" w:fill="E7F3FF"/>
          </w:tcPr>
          <w:p w14:paraId="61C06F88">
            <w:pPr>
              <w:spacing w:after="0" w:line="240" w:lineRule="auto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2880" w:type="dxa"/>
            <w:shd w:val="clear" w:color="auto" w:fill="E7F3FF"/>
          </w:tcPr>
          <w:p w14:paraId="0013B3C3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880" w:type="dxa"/>
            <w:shd w:val="clear" w:color="auto" w:fill="E7F3FF"/>
          </w:tcPr>
          <w:p w14:paraId="6B12E99A">
            <w:pPr>
              <w:spacing w:after="0" w:line="240" w:lineRule="auto"/>
            </w:pPr>
            <w:r>
              <w:rPr>
                <w:b/>
                <w:sz w:val="20"/>
              </w:rPr>
              <w:t>业务价值</w:t>
            </w:r>
          </w:p>
        </w:tc>
      </w:tr>
      <w:tr w14:paraId="5034035C">
        <w:tc>
          <w:tcPr>
            <w:tcW w:w="2880" w:type="dxa"/>
          </w:tcPr>
          <w:p w14:paraId="74760C87">
            <w:pPr>
              <w:spacing w:after="0" w:line="240" w:lineRule="auto"/>
            </w:pPr>
            <w:r>
              <w:rPr>
                <w:b/>
                <w:sz w:val="20"/>
              </w:rPr>
              <w:t>企业效能管理智能体（OrgAgent）</w:t>
            </w:r>
          </w:p>
        </w:tc>
        <w:tc>
          <w:tcPr>
            <w:tcW w:w="2880" w:type="dxa"/>
          </w:tcPr>
          <w:p w14:paraId="248578EF">
            <w:pPr>
              <w:spacing w:after="0" w:line="240" w:lineRule="auto"/>
            </w:pPr>
            <w:r>
              <w:rPr>
                <w:sz w:val="20"/>
              </w:rPr>
              <w:t>全局效能管理者</w:t>
            </w:r>
          </w:p>
        </w:tc>
        <w:tc>
          <w:tcPr>
            <w:tcW w:w="2880" w:type="dxa"/>
          </w:tcPr>
          <w:p w14:paraId="36BF335F">
            <w:pPr>
              <w:spacing w:after="0" w:line="240" w:lineRule="auto"/>
            </w:pPr>
            <w:r>
              <w:rPr>
                <w:sz w:val="20"/>
              </w:rPr>
              <w:t>为管理层/员工提供全局数据看板、跨项目资源调度、组织级知识沉淀与经营分析</w:t>
            </w:r>
          </w:p>
        </w:tc>
      </w:tr>
      <w:tr w14:paraId="745381E1">
        <w:tc>
          <w:tcPr>
            <w:tcW w:w="2880" w:type="dxa"/>
          </w:tcPr>
          <w:p w14:paraId="7E837151">
            <w:pPr>
              <w:spacing w:after="0" w:line="240" w:lineRule="auto"/>
            </w:pPr>
            <w:r>
              <w:rPr>
                <w:b/>
                <w:sz w:val="20"/>
              </w:rPr>
              <w:t>管理智能体（WorkAgent）</w:t>
            </w:r>
          </w:p>
        </w:tc>
        <w:tc>
          <w:tcPr>
            <w:tcW w:w="2880" w:type="dxa"/>
          </w:tcPr>
          <w:p w14:paraId="785DE08C">
            <w:pPr>
              <w:spacing w:after="0" w:line="240" w:lineRule="auto"/>
            </w:pPr>
            <w:r>
              <w:rPr>
                <w:sz w:val="20"/>
              </w:rPr>
              <w:t>项目任务编排者</w:t>
            </w:r>
          </w:p>
        </w:tc>
        <w:tc>
          <w:tcPr>
            <w:tcW w:w="2880" w:type="dxa"/>
          </w:tcPr>
          <w:p w14:paraId="4F75B23A">
            <w:pPr>
              <w:spacing w:after="0" w:line="240" w:lineRule="auto"/>
            </w:pPr>
            <w:r>
              <w:rPr>
                <w:sz w:val="20"/>
              </w:rPr>
              <w:t>为每个项目提供任务拆解、方案规划、数字员工调度与结果汇总</w:t>
            </w:r>
          </w:p>
        </w:tc>
      </w:tr>
      <w:tr w14:paraId="47081040">
        <w:tc>
          <w:tcPr>
            <w:tcW w:w="2880" w:type="dxa"/>
          </w:tcPr>
          <w:p w14:paraId="5E2F16E6">
            <w:pPr>
              <w:spacing w:after="0" w:line="240" w:lineRule="auto"/>
            </w:pPr>
            <w:r>
              <w:rPr>
                <w:b/>
                <w:sz w:val="20"/>
              </w:rPr>
              <w:t>数字员工（Sub-Agent）</w:t>
            </w:r>
          </w:p>
        </w:tc>
        <w:tc>
          <w:tcPr>
            <w:tcW w:w="2880" w:type="dxa"/>
          </w:tcPr>
          <w:p w14:paraId="607542A2">
            <w:pPr>
              <w:spacing w:after="0" w:line="240" w:lineRule="auto"/>
            </w:pPr>
            <w:r>
              <w:rPr>
                <w:sz w:val="20"/>
              </w:rPr>
              <w:t>原子任务执行者</w:t>
            </w:r>
          </w:p>
        </w:tc>
        <w:tc>
          <w:tcPr>
            <w:tcW w:w="2880" w:type="dxa"/>
          </w:tcPr>
          <w:p w14:paraId="62B3D507">
            <w:pPr>
              <w:spacing w:after="0" w:line="240" w:lineRule="auto"/>
            </w:pPr>
            <w:r>
              <w:rPr>
                <w:sz w:val="20"/>
              </w:rPr>
              <w:t>按管理智能体编排的步骤，调用 Skill/Connector 完成数据采集、文档生成、分析计算等具体操作</w:t>
            </w:r>
          </w:p>
        </w:tc>
      </w:tr>
    </w:tbl>
    <w:p w14:paraId="0EF3CEC4"/>
    <w:p w14:paraId="56CF36A1">
      <w:r>
        <w:rPr>
          <w:b/>
        </w:rPr>
        <w:t>业务价值</w:t>
      </w:r>
      <w:r>
        <w:t>：管理层看全局、员工有助手、任务能自闭环，真正实现"人机协同"而非"人机交替"。</w:t>
      </w:r>
    </w:p>
    <w:p w14:paraId="5FA3D9D4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2.2 项目化任务管理，业务过程可追踪</w:t>
      </w:r>
    </w:p>
    <w:p w14:paraId="5497F92E">
      <w:r>
        <w:t>AgentOS 以"项目 → 任务 → 执行流"为主线组织工作：</w:t>
      </w:r>
    </w:p>
    <w:p w14:paraId="02A10B49">
      <w:pPr>
        <w:pStyle w:val="16"/>
        <w:ind w:left="360"/>
      </w:pPr>
      <w:r>
        <w:rPr>
          <w:b/>
        </w:rPr>
        <w:t>项目</w:t>
      </w:r>
      <w:r>
        <w:t>：对应一个完整业务目标（如"2024 供暖季客服知识库建设"）</w:t>
      </w:r>
    </w:p>
    <w:p w14:paraId="57263633">
      <w:pPr>
        <w:pStyle w:val="16"/>
        <w:ind w:left="360"/>
      </w:pPr>
      <w:r>
        <w:rPr>
          <w:b/>
        </w:rPr>
        <w:t>任务</w:t>
      </w:r>
      <w:r>
        <w:t>：项目内的具体工作项，由管理智能体（WorkAgent）驱动执行</w:t>
      </w:r>
    </w:p>
    <w:p w14:paraId="1ED58B10">
      <w:pPr>
        <w:pStyle w:val="16"/>
        <w:ind w:left="360"/>
      </w:pPr>
      <w:r>
        <w:rPr>
          <w:b/>
        </w:rPr>
        <w:t>执行流</w:t>
      </w:r>
      <w:r>
        <w:t>：数字员工（Sub-Agent）按步骤自动执行，关键节点触发人工审批</w:t>
      </w:r>
    </w:p>
    <w:p w14:paraId="305F6ACD">
      <w:r>
        <w:t>所有任务过程留痕、产物自动归档、进度实时可视，彻底解决传统 AI 工具"问完即走、成果难沉淀"的问题。</w:t>
      </w:r>
    </w:p>
    <w:p w14:paraId="6B5A4DF8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2.3 三层上下文记忆，知识越用越聪明</w:t>
      </w:r>
    </w:p>
    <w:p w14:paraId="6024F20A">
      <w:r>
        <w:t>AgentOS 具备任务级 → 项目级 → 全局级三层上下文记忆：</w:t>
      </w:r>
    </w:p>
    <w:p w14:paraId="430BFA02">
      <w:pPr>
        <w:pStyle w:val="16"/>
        <w:ind w:left="360"/>
      </w:pPr>
      <w:r>
        <w:rPr>
          <w:b/>
        </w:rPr>
        <w:t>任务级</w:t>
      </w:r>
      <w:r>
        <w:t>：单次任务的上下文，保证对话连续性</w:t>
      </w:r>
    </w:p>
    <w:p w14:paraId="597B942B">
      <w:pPr>
        <w:pStyle w:val="16"/>
        <w:ind w:left="360"/>
      </w:pPr>
      <w:r>
        <w:rPr>
          <w:b/>
        </w:rPr>
        <w:t>项目级</w:t>
      </w:r>
      <w:r>
        <w:t>：同一项目下所有任务的产出自动汇总为项目知识文档</w:t>
      </w:r>
    </w:p>
    <w:p w14:paraId="5E1EB110">
      <w:pPr>
        <w:pStyle w:val="16"/>
        <w:ind w:left="360"/>
      </w:pPr>
      <w:r>
        <w:rPr>
          <w:b/>
        </w:rPr>
        <w:t>全局级</w:t>
      </w:r>
      <w:r>
        <w:t>：跨项目的组织知识图谱，支持全局检索与关联分析</w:t>
      </w:r>
    </w:p>
    <w:p w14:paraId="29D63AFE">
      <w:r>
        <w:rPr>
          <w:b/>
        </w:rPr>
        <w:t>业务价值</w:t>
      </w:r>
      <w:r>
        <w:t>：新员工加入项目即可看到完整历史上下文；专家经验通过任务执行自动沉淀为组织资产，避免"人走知识丢"。</w:t>
      </w:r>
    </w:p>
    <w:p w14:paraId="44F92B34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2.4 Skills &amp; Connectors 生态，能力可复用可扩展</w:t>
      </w:r>
    </w:p>
    <w:p w14:paraId="608F09CF">
      <w:pPr>
        <w:pStyle w:val="16"/>
        <w:ind w:left="360"/>
      </w:pPr>
      <w:r>
        <w:rPr>
          <w:b/>
        </w:rPr>
        <w:t>Skills（技能资产）</w:t>
      </w:r>
      <w:r>
        <w:t>：将高频业务场景封装为可复用的执行模板，如"供暖投诉分析 Skill""能耗日报生成 Skill"，一次配置、全员复用</w:t>
      </w:r>
    </w:p>
    <w:p w14:paraId="29C716F3">
      <w:pPr>
        <w:pStyle w:val="16"/>
        <w:ind w:left="360"/>
      </w:pPr>
      <w:r>
        <w:rPr>
          <w:b/>
        </w:rPr>
        <w:t>Connectors（连接器）</w:t>
      </w:r>
      <w:r>
        <w:t>：通过 MCP 协议对接企业现有系统（ERP、CRM、SCADA、OA 等），也支持第三方数字员工的接入。智能体可直接查询业务数据、发起审批流程、回写操作结果</w:t>
      </w:r>
    </w:p>
    <w:p w14:paraId="305E5929">
      <w:r>
        <w:rPr>
          <w:b/>
        </w:rPr>
        <w:t>业务价值</w:t>
      </w:r>
      <w:r>
        <w:t>：不推翻现有 IT 建设，AgentOS 作为"智能中间层"，打通数据孤岛，让 AI 真正落到业务系统里。</w:t>
      </w:r>
    </w:p>
    <w:p w14:paraId="2F095469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2.5 全局知识库，组织资产一盘棋</w:t>
      </w:r>
    </w:p>
    <w:p w14:paraId="7B746C00">
      <w:r>
        <w:t>AgentOS 将知识库从"项目附属功能"升级为"组织级基础设施"：</w:t>
      </w:r>
    </w:p>
    <w:p w14:paraId="12B088BE">
      <w:pPr>
        <w:pStyle w:val="16"/>
        <w:ind w:left="360"/>
      </w:pPr>
      <w:r>
        <w:rPr>
          <w:b/>
        </w:rPr>
        <w:t>全局知识图谱</w:t>
      </w:r>
      <w:r>
        <w:t>：可视化呈现全组织的项目、Agent、Skill、知识源之间的关联关系</w:t>
      </w:r>
    </w:p>
    <w:p w14:paraId="2922E9BD">
      <w:pPr>
        <w:pStyle w:val="16"/>
        <w:ind w:left="360"/>
      </w:pPr>
      <w:r>
        <w:rPr>
          <w:b/>
        </w:rPr>
        <w:t>多源知识接入</w:t>
      </w:r>
      <w:r>
        <w:t>：企业知识库、项目沉淀、第三方数据库、MCP 服务统一纳管</w:t>
      </w:r>
    </w:p>
    <w:p w14:paraId="6AD82E35">
      <w:pPr>
        <w:pStyle w:val="16"/>
        <w:ind w:left="360"/>
      </w:pPr>
      <w:r>
        <w:rPr>
          <w:b/>
        </w:rPr>
        <w:t>知识随用随取</w:t>
      </w:r>
      <w:r>
        <w:t>：员工在任何页面都可通过 OrgAgent 对话直接检索全局知识</w:t>
      </w:r>
    </w:p>
    <w:p w14:paraId="17975932">
      <w:r>
        <w:rPr>
          <w:b/>
        </w:rPr>
        <w:t>业务价值</w:t>
      </w:r>
      <w:r>
        <w:t>：供热规章制度、应急预案、设备台账等组织资产真正"活"起来，打破项目壁垒，供全员随时调用。</w:t>
      </w:r>
    </w:p>
    <w:p w14:paraId="09F3E2E0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2.6 审批与协作闭环，安全可控</w:t>
      </w:r>
    </w:p>
    <w:p w14:paraId="6E23A715">
      <w:r>
        <w:t>数字员工在执行过程中遇到敏感操作（如费用审批、数据导出、对外发送）自动暂停，通过企业效能管理智能体（OrgAgent）向任务负责人推送审批卡片。审批通过后任务自动恢复执行。</w:t>
      </w:r>
    </w:p>
    <w:p w14:paraId="1C9143F9">
      <w:r>
        <w:rPr>
          <w:b/>
        </w:rPr>
        <w:t>业务价值</w:t>
      </w:r>
      <w:r>
        <w:t>：既享受了 AI 自动化的效率，又保留了人工审核的合规性，满足国企/公用事业单位的内控要求。</w:t>
      </w:r>
    </w:p>
    <w:p w14:paraId="767298E2">
      <w:pPr>
        <w:pStyle w:val="4"/>
        <w:spacing w:before="400" w:after="200"/>
      </w:pPr>
      <w:r>
        <w:rPr>
          <w:rFonts w:ascii="微软雅黑" w:hAnsi="微软雅黑" w:eastAsia="微软雅黑"/>
          <w:color w:val="1E40AF"/>
          <w:sz w:val="32"/>
        </w:rPr>
        <w:t>三、热力行业典型应用场景</w:t>
      </w:r>
    </w:p>
    <w:p w14:paraId="7E236305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场景一：管网智能巡检</w:t>
      </w:r>
    </w:p>
    <w:p w14:paraId="20C68414">
      <w:pPr>
        <w:pStyle w:val="16"/>
        <w:ind w:left="360"/>
      </w:pPr>
      <w:r>
        <w:rPr>
          <w:b/>
        </w:rPr>
        <w:t>痛点</w:t>
      </w:r>
      <w:r>
        <w:t>：巡检记录分散在纸质表格和多个系统中，故障分析依赖老专家经验</w:t>
      </w:r>
    </w:p>
    <w:p w14:paraId="5E25BE0B">
      <w:pPr>
        <w:pStyle w:val="16"/>
        <w:ind w:left="360"/>
      </w:pPr>
      <w:r>
        <w:rPr>
          <w:b/>
        </w:rPr>
        <w:t>方案</w:t>
      </w:r>
      <w:r>
        <w:t>：WorkAgent 接收巡检计划 → 通过 Connector 调用 GIS 获取管网地图 → 调度视觉识别数字员工分析巡检照片 → 自动标记缺陷位置与等级 → 生成巡检报告并归档</w:t>
      </w:r>
    </w:p>
    <w:p w14:paraId="26A4013E">
      <w:pPr>
        <w:pStyle w:val="16"/>
        <w:ind w:left="360"/>
      </w:pPr>
      <w:r>
        <w:rPr>
          <w:b/>
        </w:rPr>
        <w:t>收益</w:t>
      </w:r>
      <w:r>
        <w:t>：故障响应时间缩短 40%，巡检记录 100% 数字化归档</w:t>
      </w:r>
    </w:p>
    <w:p w14:paraId="298721EC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场景二：供热调度优化</w:t>
      </w:r>
    </w:p>
    <w:p w14:paraId="40A5B8C0">
      <w:pPr>
        <w:pStyle w:val="16"/>
        <w:ind w:left="360"/>
      </w:pPr>
      <w:r>
        <w:rPr>
          <w:b/>
        </w:rPr>
        <w:t>痛点</w:t>
      </w:r>
      <w:r>
        <w:t>：调度决策依赖人工经验，气象变化与热负荷匹配响应滞后</w:t>
      </w:r>
    </w:p>
    <w:p w14:paraId="6D4C388D">
      <w:pPr>
        <w:pStyle w:val="16"/>
        <w:ind w:left="360"/>
      </w:pPr>
      <w:r>
        <w:rPr>
          <w:b/>
        </w:rPr>
        <w:t>方案</w:t>
      </w:r>
      <w:r>
        <w:t>：基于气象数据与历史能耗，WorkAgent 自动编排气象分析、负荷预测、管网仿真等数字员工，生成 72 小时调度建议，人工确认关键节点后执行</w:t>
      </w:r>
    </w:p>
    <w:p w14:paraId="65500D0E">
      <w:pPr>
        <w:pStyle w:val="16"/>
        <w:ind w:left="360"/>
      </w:pPr>
      <w:r>
        <w:rPr>
          <w:b/>
        </w:rPr>
        <w:t>收益</w:t>
      </w:r>
      <w:r>
        <w:t>：调度决策响应从天级缩短至分钟级，附带热负荷预测与风险预警</w:t>
      </w:r>
    </w:p>
    <w:p w14:paraId="62B77A4B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场景三：经营分析与报告生成</w:t>
      </w:r>
    </w:p>
    <w:p w14:paraId="4E2EC4B5">
      <w:pPr>
        <w:pStyle w:val="16"/>
        <w:ind w:left="360"/>
      </w:pPr>
      <w:r>
        <w:rPr>
          <w:b/>
        </w:rPr>
        <w:t>痛点</w:t>
      </w:r>
      <w:r>
        <w:t>：月度经营报告需多人跨系统取数、手工汇总、反复校对</w:t>
      </w:r>
    </w:p>
    <w:p w14:paraId="0D1E8726">
      <w:pPr>
        <w:pStyle w:val="16"/>
        <w:ind w:left="360"/>
      </w:pPr>
      <w:r>
        <w:rPr>
          <w:b/>
        </w:rPr>
        <w:t>方案</w:t>
      </w:r>
      <w:r>
        <w:t>：管理智能体自动连接财务系统、生产系统、客服系统 → 按模板生成分析报告 → 关键指标异常自动标注</w:t>
      </w:r>
    </w:p>
    <w:p w14:paraId="15FB3A58">
      <w:pPr>
        <w:pStyle w:val="16"/>
        <w:ind w:left="360"/>
      </w:pPr>
      <w:r>
        <w:rPr>
          <w:b/>
        </w:rPr>
        <w:t>收益</w:t>
      </w:r>
      <w:r>
        <w:t>：报告生成从 3 天缩短至 30 分钟，数据口径统一可追溯</w:t>
      </w:r>
    </w:p>
    <w:p w14:paraId="2F1FEFFD">
      <w:pPr>
        <w:pStyle w:val="5"/>
        <w:spacing w:before="280" w:after="120"/>
      </w:pPr>
      <w:r>
        <w:rPr>
          <w:rFonts w:ascii="微软雅黑" w:hAnsi="微软雅黑" w:eastAsia="微软雅黑"/>
          <w:color w:val="334555"/>
          <w:sz w:val="26"/>
        </w:rPr>
        <w:t>场景四：知识管理与新人培训</w:t>
      </w:r>
    </w:p>
    <w:p w14:paraId="686A9ED6">
      <w:pPr>
        <w:pStyle w:val="16"/>
        <w:ind w:left="360"/>
      </w:pPr>
      <w:r>
        <w:rPr>
          <w:b/>
        </w:rPr>
        <w:t>痛点</w:t>
      </w:r>
      <w:r>
        <w:t>：供热规章制度、应急预案、技术文档分散，新人上手周期长</w:t>
      </w:r>
    </w:p>
    <w:p w14:paraId="7A84B3EF">
      <w:pPr>
        <w:pStyle w:val="16"/>
        <w:ind w:left="360"/>
      </w:pPr>
      <w:r>
        <w:rPr>
          <w:b/>
        </w:rPr>
        <w:t>方案</w:t>
      </w:r>
      <w:r>
        <w:t>：历史文档自动入库 → 构建企业知识图谱 → 企业效能管理智能体（OrgAgent）随时问答 → 培训材料自动生成</w:t>
      </w:r>
    </w:p>
    <w:p w14:paraId="0485FE60">
      <w:pPr>
        <w:pStyle w:val="16"/>
        <w:ind w:left="360"/>
      </w:pPr>
      <w:r>
        <w:rPr>
          <w:b/>
        </w:rPr>
        <w:t>收益</w:t>
      </w:r>
      <w:r>
        <w:t>：新人培训周期缩短 50%，知识检索效率提升 80%</w:t>
      </w:r>
    </w:p>
    <w:p w14:paraId="30ABA1EA">
      <w:pPr>
        <w:pStyle w:val="4"/>
        <w:spacing w:before="400" w:after="200"/>
      </w:pPr>
      <w:r>
        <w:rPr>
          <w:rFonts w:ascii="微软雅黑" w:hAnsi="微软雅黑" w:eastAsia="微软雅黑"/>
          <w:color w:val="1E40AF"/>
          <w:sz w:val="32"/>
        </w:rPr>
        <w:t>四、产品优势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9649B1">
        <w:tc>
          <w:tcPr>
            <w:tcW w:w="2880" w:type="dxa"/>
            <w:shd w:val="clear" w:color="auto" w:fill="E7F3FF"/>
          </w:tcPr>
          <w:p w14:paraId="08003564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2880" w:type="dxa"/>
            <w:shd w:val="clear" w:color="auto" w:fill="E7F3FF"/>
          </w:tcPr>
          <w:p w14:paraId="093BE334">
            <w:pPr>
              <w:spacing w:after="0" w:line="240" w:lineRule="auto"/>
            </w:pPr>
            <w:r>
              <w:rPr>
                <w:b/>
                <w:sz w:val="20"/>
              </w:rPr>
              <w:t>传统 AI 对话工具</w:t>
            </w:r>
          </w:p>
        </w:tc>
        <w:tc>
          <w:tcPr>
            <w:tcW w:w="2880" w:type="dxa"/>
            <w:shd w:val="clear" w:color="auto" w:fill="E7F3FF"/>
          </w:tcPr>
          <w:p w14:paraId="719921F1">
            <w:pPr>
              <w:spacing w:after="0" w:line="240" w:lineRule="auto"/>
            </w:pPr>
            <w:r>
              <w:rPr>
                <w:b/>
                <w:sz w:val="20"/>
              </w:rPr>
              <w:t>AgentOS</w:t>
            </w:r>
          </w:p>
        </w:tc>
      </w:tr>
      <w:tr w14:paraId="16CE98E7">
        <w:tc>
          <w:tcPr>
            <w:tcW w:w="2880" w:type="dxa"/>
          </w:tcPr>
          <w:p w14:paraId="1ADFF5D3">
            <w:pPr>
              <w:spacing w:after="0" w:line="240" w:lineRule="auto"/>
            </w:pPr>
            <w:r>
              <w:rPr>
                <w:b/>
                <w:sz w:val="20"/>
              </w:rPr>
              <w:t>工作组织</w:t>
            </w:r>
          </w:p>
        </w:tc>
        <w:tc>
          <w:tcPr>
            <w:tcW w:w="2880" w:type="dxa"/>
          </w:tcPr>
          <w:p w14:paraId="1427A9B4">
            <w:pPr>
              <w:spacing w:after="0" w:line="240" w:lineRule="auto"/>
            </w:pPr>
            <w:r>
              <w:rPr>
                <w:sz w:val="20"/>
              </w:rPr>
              <w:t>单轮对话，无过程管理</w:t>
            </w:r>
          </w:p>
        </w:tc>
        <w:tc>
          <w:tcPr>
            <w:tcW w:w="2880" w:type="dxa"/>
          </w:tcPr>
          <w:p w14:paraId="62E001E4">
            <w:pPr>
              <w:spacing w:after="0" w:line="240" w:lineRule="auto"/>
            </w:pPr>
            <w:r>
              <w:rPr>
                <w:sz w:val="20"/>
              </w:rPr>
              <w:t>项目-任务-执行流闭环，过程可追溯</w:t>
            </w:r>
          </w:p>
        </w:tc>
      </w:tr>
      <w:tr w14:paraId="278848F9">
        <w:tc>
          <w:tcPr>
            <w:tcW w:w="2880" w:type="dxa"/>
          </w:tcPr>
          <w:p w14:paraId="55BF16FC">
            <w:pPr>
              <w:spacing w:after="0" w:line="240" w:lineRule="auto"/>
            </w:pPr>
            <w:r>
              <w:rPr>
                <w:b/>
                <w:sz w:val="20"/>
              </w:rPr>
              <w:t>知识沉淀</w:t>
            </w:r>
          </w:p>
        </w:tc>
        <w:tc>
          <w:tcPr>
            <w:tcW w:w="2880" w:type="dxa"/>
          </w:tcPr>
          <w:p w14:paraId="6BF5DB75">
            <w:pPr>
              <w:spacing w:after="0" w:line="240" w:lineRule="auto"/>
            </w:pPr>
            <w:r>
              <w:rPr>
                <w:sz w:val="20"/>
              </w:rPr>
              <w:t>对话历史难检索、难复用</w:t>
            </w:r>
          </w:p>
        </w:tc>
        <w:tc>
          <w:tcPr>
            <w:tcW w:w="2880" w:type="dxa"/>
          </w:tcPr>
          <w:p w14:paraId="2CEAAC88">
            <w:pPr>
              <w:spacing w:after="0" w:line="240" w:lineRule="auto"/>
            </w:pPr>
            <w:r>
              <w:rPr>
                <w:sz w:val="20"/>
              </w:rPr>
              <w:t>三层记忆自动沉淀，全局知识图谱可视化</w:t>
            </w:r>
          </w:p>
        </w:tc>
      </w:tr>
      <w:tr w14:paraId="2FDEA9E0">
        <w:tc>
          <w:tcPr>
            <w:tcW w:w="2880" w:type="dxa"/>
          </w:tcPr>
          <w:p w14:paraId="28E685BB">
            <w:pPr>
              <w:spacing w:after="0" w:line="240" w:lineRule="auto"/>
            </w:pPr>
            <w:r>
              <w:rPr>
                <w:b/>
                <w:sz w:val="20"/>
              </w:rPr>
              <w:t>系统集成</w:t>
            </w:r>
          </w:p>
        </w:tc>
        <w:tc>
          <w:tcPr>
            <w:tcW w:w="2880" w:type="dxa"/>
          </w:tcPr>
          <w:p w14:paraId="6DC405CF">
            <w:pPr>
              <w:spacing w:after="0" w:line="240" w:lineRule="auto"/>
            </w:pPr>
            <w:r>
              <w:rPr>
                <w:sz w:val="20"/>
              </w:rPr>
              <w:t>无法对接企业系统</w:t>
            </w:r>
          </w:p>
        </w:tc>
        <w:tc>
          <w:tcPr>
            <w:tcW w:w="2880" w:type="dxa"/>
          </w:tcPr>
          <w:p w14:paraId="3C98CB05">
            <w:pPr>
              <w:spacing w:after="0" w:line="240" w:lineRule="auto"/>
            </w:pPr>
            <w:r>
              <w:rPr>
                <w:sz w:val="20"/>
              </w:rPr>
              <w:t>MCP 协议对接 ERP/CRM/SCADA/OA，数字员工可外部接入</w:t>
            </w:r>
          </w:p>
        </w:tc>
      </w:tr>
      <w:tr w14:paraId="67FEDCB9">
        <w:tc>
          <w:tcPr>
            <w:tcW w:w="2880" w:type="dxa"/>
          </w:tcPr>
          <w:p w14:paraId="563CCEDF">
            <w:pPr>
              <w:spacing w:after="0" w:line="240" w:lineRule="auto"/>
            </w:pPr>
            <w:r>
              <w:rPr>
                <w:b/>
                <w:sz w:val="20"/>
              </w:rPr>
              <w:t>权限管控</w:t>
            </w:r>
          </w:p>
        </w:tc>
        <w:tc>
          <w:tcPr>
            <w:tcW w:w="2880" w:type="dxa"/>
          </w:tcPr>
          <w:p w14:paraId="540F43D1">
            <w:pPr>
              <w:spacing w:after="0" w:line="240" w:lineRule="auto"/>
            </w:pPr>
            <w:r>
              <w:rPr>
                <w:sz w:val="20"/>
              </w:rPr>
              <w:t>全员共享同一权限</w:t>
            </w:r>
          </w:p>
        </w:tc>
        <w:tc>
          <w:tcPr>
            <w:tcW w:w="2880" w:type="dxa"/>
          </w:tcPr>
          <w:p w14:paraId="29901AB1">
            <w:pPr>
              <w:spacing w:after="0" w:line="240" w:lineRule="auto"/>
            </w:pPr>
            <w:r>
              <w:rPr>
                <w:sz w:val="20"/>
              </w:rPr>
              <w:t>Member/Admin 分级、任务级审批、数据隔离</w:t>
            </w:r>
          </w:p>
        </w:tc>
      </w:tr>
      <w:tr w14:paraId="7C580612">
        <w:tc>
          <w:tcPr>
            <w:tcW w:w="2880" w:type="dxa"/>
          </w:tcPr>
          <w:p w14:paraId="3569327A">
            <w:pPr>
              <w:spacing w:after="0" w:line="240" w:lineRule="auto"/>
            </w:pPr>
            <w:r>
              <w:rPr>
                <w:b/>
                <w:sz w:val="20"/>
              </w:rPr>
              <w:t>能力扩展</w:t>
            </w:r>
          </w:p>
        </w:tc>
        <w:tc>
          <w:tcPr>
            <w:tcW w:w="2880" w:type="dxa"/>
          </w:tcPr>
          <w:p w14:paraId="6F9869B6">
            <w:pPr>
              <w:spacing w:after="0" w:line="240" w:lineRule="auto"/>
            </w:pPr>
            <w:r>
              <w:rPr>
                <w:sz w:val="20"/>
              </w:rPr>
              <w:t>依赖厂商更新</w:t>
            </w:r>
          </w:p>
        </w:tc>
        <w:tc>
          <w:tcPr>
            <w:tcW w:w="2880" w:type="dxa"/>
          </w:tcPr>
          <w:p w14:paraId="26A63FAF">
            <w:pPr>
              <w:spacing w:after="0" w:line="240" w:lineRule="auto"/>
            </w:pPr>
            <w:r>
              <w:rPr>
                <w:sz w:val="20"/>
              </w:rPr>
              <w:t>Skills 自建 + Connectors 生态 + 第三方数字员工，持续进化</w:t>
            </w:r>
          </w:p>
        </w:tc>
      </w:tr>
      <w:tr w14:paraId="7A71B72B">
        <w:tc>
          <w:tcPr>
            <w:tcW w:w="2880" w:type="dxa"/>
          </w:tcPr>
          <w:p w14:paraId="22E566F4">
            <w:pPr>
              <w:spacing w:after="0" w:line="240" w:lineRule="auto"/>
            </w:pPr>
            <w:r>
              <w:rPr>
                <w:b/>
                <w:sz w:val="20"/>
              </w:rPr>
              <w:t>知识管理</w:t>
            </w:r>
          </w:p>
        </w:tc>
        <w:tc>
          <w:tcPr>
            <w:tcW w:w="2880" w:type="dxa"/>
          </w:tcPr>
          <w:p w14:paraId="705F236D">
            <w:pPr>
              <w:spacing w:after="0" w:line="240" w:lineRule="auto"/>
            </w:pPr>
            <w:r>
              <w:rPr>
                <w:sz w:val="20"/>
              </w:rPr>
              <w:t>无组织级知识视角</w:t>
            </w:r>
          </w:p>
        </w:tc>
        <w:tc>
          <w:tcPr>
            <w:tcW w:w="2880" w:type="dxa"/>
          </w:tcPr>
          <w:p w14:paraId="58BAE099">
            <w:pPr>
              <w:spacing w:after="0" w:line="240" w:lineRule="auto"/>
            </w:pPr>
            <w:r>
              <w:rPr>
                <w:sz w:val="20"/>
              </w:rPr>
              <w:t>全局知识库独立管理，多源接入，跨项目共享</w:t>
            </w:r>
          </w:p>
        </w:tc>
      </w:tr>
    </w:tbl>
    <w:p w14:paraId="3B6A7425"/>
    <w:p w14:paraId="6DF82DD8"/>
    <w:p w14:paraId="3643340A">
      <w:r>
        <w:t>AgentOS 不是聊天助手，也不是传统 RPA，而是占据"通用对话"与"企业系统"之间一直缺失的</w:t>
      </w:r>
      <w:r>
        <w:rPr>
          <w:b/>
        </w:rPr>
        <w:t>智能体编排与能力资产层</w:t>
      </w:r>
      <w:r>
        <w:t>：</w:t>
      </w:r>
    </w:p>
    <w:p w14:paraId="29DDE179">
      <w:pPr>
        <w:shd w:val="clear" w:fill="F1F5F9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│  通用 AI 助手（ChatGPT/文心一言等）   │  ← 能对话，不能执行，不能进业务系统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│  ★ AgentOS 智能体编排与能力资产层 ★  │  ← 任务编排、Skill 资产、全局知识库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├─────────────────────────────────────┤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│  企业现有系统（ERP/SCADA/OA/CRM）     │  ← 有数据，缺智能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C6A431">
        <w:tc>
          <w:tcPr>
            <w:tcW w:w="2160" w:type="dxa"/>
            <w:shd w:val="clear" w:color="auto" w:fill="E7F3FF"/>
          </w:tcPr>
          <w:p w14:paraId="6EACF059">
            <w:pPr>
              <w:spacing w:after="0" w:line="240" w:lineRule="auto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w="2160" w:type="dxa"/>
            <w:shd w:val="clear" w:color="auto" w:fill="E7F3FF"/>
          </w:tcPr>
          <w:p w14:paraId="0B4D921C">
            <w:pPr>
              <w:spacing w:after="0" w:line="240" w:lineRule="auto"/>
            </w:pPr>
            <w:r>
              <w:rPr>
                <w:b/>
                <w:sz w:val="20"/>
              </w:rPr>
              <w:t>传统 AI 对话工具</w:t>
            </w:r>
          </w:p>
        </w:tc>
        <w:tc>
          <w:tcPr>
            <w:tcW w:w="2160" w:type="dxa"/>
            <w:shd w:val="clear" w:color="auto" w:fill="E7F3FF"/>
          </w:tcPr>
          <w:p w14:paraId="68106C85">
            <w:pPr>
              <w:spacing w:after="0" w:line="240" w:lineRule="auto"/>
            </w:pPr>
            <w:r>
              <w:rPr>
                <w:b/>
                <w:sz w:val="20"/>
              </w:rPr>
              <w:t>传统 RPA</w:t>
            </w:r>
          </w:p>
        </w:tc>
        <w:tc>
          <w:tcPr>
            <w:tcW w:w="2160" w:type="dxa"/>
            <w:shd w:val="clear" w:color="auto" w:fill="E7F3FF"/>
          </w:tcPr>
          <w:p w14:paraId="1B5CC85D">
            <w:pPr>
              <w:spacing w:after="0" w:line="240" w:lineRule="auto"/>
            </w:pPr>
            <w:r>
              <w:rPr>
                <w:b/>
                <w:sz w:val="20"/>
              </w:rPr>
              <w:t>AgentOS</w:t>
            </w:r>
          </w:p>
        </w:tc>
      </w:tr>
      <w:tr w14:paraId="47A30957">
        <w:tc>
          <w:tcPr>
            <w:tcW w:w="2160" w:type="dxa"/>
          </w:tcPr>
          <w:p w14:paraId="72AF3814">
            <w:pPr>
              <w:spacing w:after="0" w:line="240" w:lineRule="auto"/>
            </w:pPr>
            <w:r>
              <w:rPr>
                <w:b/>
                <w:sz w:val="20"/>
              </w:rPr>
              <w:t>工作组织</w:t>
            </w:r>
          </w:p>
        </w:tc>
        <w:tc>
          <w:tcPr>
            <w:tcW w:w="2160" w:type="dxa"/>
          </w:tcPr>
          <w:p w14:paraId="11290FF7">
            <w:pPr>
              <w:spacing w:after="0" w:line="240" w:lineRule="auto"/>
            </w:pPr>
            <w:r>
              <w:rPr>
                <w:sz w:val="20"/>
              </w:rPr>
              <w:t>单轮对话，无过程管理</w:t>
            </w:r>
          </w:p>
        </w:tc>
        <w:tc>
          <w:tcPr>
            <w:tcW w:w="2160" w:type="dxa"/>
          </w:tcPr>
          <w:p w14:paraId="22E95534">
            <w:pPr>
              <w:spacing w:after="0" w:line="240" w:lineRule="auto"/>
            </w:pPr>
            <w:r>
              <w:rPr>
                <w:sz w:val="20"/>
              </w:rPr>
              <w:t>固定脚本流程</w:t>
            </w:r>
          </w:p>
        </w:tc>
        <w:tc>
          <w:tcPr>
            <w:tcW w:w="2160" w:type="dxa"/>
          </w:tcPr>
          <w:p w14:paraId="45CF6CEB">
            <w:pPr>
              <w:spacing w:after="0" w:line="240" w:lineRule="auto"/>
            </w:pPr>
            <w:r>
              <w:rPr>
                <w:b/>
                <w:sz w:val="20"/>
              </w:rPr>
              <w:t>项目-任务-执行流闭环，过程可追溯</w:t>
            </w:r>
          </w:p>
        </w:tc>
      </w:tr>
      <w:tr w14:paraId="76843AFD">
        <w:tc>
          <w:tcPr>
            <w:tcW w:w="2160" w:type="dxa"/>
          </w:tcPr>
          <w:p w14:paraId="26882633">
            <w:pPr>
              <w:spacing w:after="0" w:line="240" w:lineRule="auto"/>
            </w:pPr>
            <w:r>
              <w:rPr>
                <w:b/>
                <w:sz w:val="20"/>
              </w:rPr>
              <w:t>系统集成</w:t>
            </w:r>
          </w:p>
        </w:tc>
        <w:tc>
          <w:tcPr>
            <w:tcW w:w="2160" w:type="dxa"/>
          </w:tcPr>
          <w:p w14:paraId="17C7E356">
            <w:pPr>
              <w:spacing w:after="0" w:line="240" w:lineRule="auto"/>
            </w:pPr>
            <w:r>
              <w:rPr>
                <w:sz w:val="20"/>
              </w:rPr>
              <w:t>无法对接企业系统</w:t>
            </w:r>
          </w:p>
        </w:tc>
        <w:tc>
          <w:tcPr>
            <w:tcW w:w="2160" w:type="dxa"/>
          </w:tcPr>
          <w:p w14:paraId="5242FFC5">
            <w:pPr>
              <w:spacing w:after="0" w:line="240" w:lineRule="auto"/>
            </w:pPr>
            <w:r>
              <w:rPr>
                <w:sz w:val="20"/>
              </w:rPr>
              <w:t>API 直连，无智能</w:t>
            </w:r>
          </w:p>
        </w:tc>
        <w:tc>
          <w:tcPr>
            <w:tcW w:w="2160" w:type="dxa"/>
          </w:tcPr>
          <w:p w14:paraId="1D5CB2EB">
            <w:pPr>
              <w:spacing w:after="0" w:line="240" w:lineRule="auto"/>
            </w:pPr>
            <w:r>
              <w:rPr>
                <w:b/>
                <w:sz w:val="20"/>
              </w:rPr>
              <w:t>MCP 协议统一接入，数字员工可外部接入</w:t>
            </w:r>
          </w:p>
        </w:tc>
      </w:tr>
      <w:tr w14:paraId="22188CDB">
        <w:tc>
          <w:tcPr>
            <w:tcW w:w="2160" w:type="dxa"/>
          </w:tcPr>
          <w:p w14:paraId="0D0ED115">
            <w:pPr>
              <w:spacing w:after="0" w:line="240" w:lineRule="auto"/>
            </w:pPr>
            <w:r>
              <w:rPr>
                <w:b/>
                <w:sz w:val="20"/>
              </w:rPr>
              <w:t>知识沉淀</w:t>
            </w:r>
          </w:p>
        </w:tc>
        <w:tc>
          <w:tcPr>
            <w:tcW w:w="2160" w:type="dxa"/>
          </w:tcPr>
          <w:p w14:paraId="16049878">
            <w:pPr>
              <w:spacing w:after="0" w:line="240" w:lineRule="auto"/>
            </w:pPr>
            <w:r>
              <w:rPr>
                <w:sz w:val="20"/>
              </w:rPr>
              <w:t>对话历史难检索、难复用</w:t>
            </w:r>
          </w:p>
        </w:tc>
        <w:tc>
          <w:tcPr>
            <w:tcW w:w="2160" w:type="dxa"/>
          </w:tcPr>
          <w:p w14:paraId="3B547587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632B5B1">
            <w:pPr>
              <w:spacing w:after="0" w:line="240" w:lineRule="auto"/>
            </w:pPr>
            <w:r>
              <w:rPr>
                <w:b/>
                <w:sz w:val="20"/>
              </w:rPr>
              <w:t>三层记忆自动沉淀，全局知识图谱可视化</w:t>
            </w:r>
          </w:p>
        </w:tc>
      </w:tr>
      <w:tr w14:paraId="18344379">
        <w:tc>
          <w:tcPr>
            <w:tcW w:w="2160" w:type="dxa"/>
          </w:tcPr>
          <w:p w14:paraId="4C4C02EC">
            <w:pPr>
              <w:spacing w:after="0" w:line="240" w:lineRule="auto"/>
            </w:pPr>
            <w:r>
              <w:rPr>
                <w:b/>
                <w:sz w:val="20"/>
              </w:rPr>
              <w:t>能力扩展</w:t>
            </w:r>
          </w:p>
        </w:tc>
        <w:tc>
          <w:tcPr>
            <w:tcW w:w="2160" w:type="dxa"/>
          </w:tcPr>
          <w:p w14:paraId="79FE27D0">
            <w:pPr>
              <w:spacing w:after="0" w:line="240" w:lineRule="auto"/>
            </w:pPr>
            <w:r>
              <w:rPr>
                <w:sz w:val="20"/>
              </w:rPr>
              <w:t>依赖厂商更新</w:t>
            </w:r>
          </w:p>
        </w:tc>
        <w:tc>
          <w:tcPr>
            <w:tcW w:w="2160" w:type="dxa"/>
          </w:tcPr>
          <w:p w14:paraId="67DC073D">
            <w:pPr>
              <w:spacing w:after="0" w:line="240" w:lineRule="auto"/>
            </w:pPr>
            <w:r>
              <w:rPr>
                <w:sz w:val="20"/>
              </w:rPr>
              <w:t>需重新编写脚本</w:t>
            </w:r>
          </w:p>
        </w:tc>
        <w:tc>
          <w:tcPr>
            <w:tcW w:w="2160" w:type="dxa"/>
          </w:tcPr>
          <w:p w14:paraId="7A90277B">
            <w:pPr>
              <w:spacing w:after="0" w:line="240" w:lineRule="auto"/>
            </w:pPr>
            <w:r>
              <w:rPr>
                <w:b/>
                <w:sz w:val="20"/>
              </w:rPr>
              <w:t>Skills 自建 + Connectors 生态 + 第三方数字员工，持续进化</w:t>
            </w:r>
          </w:p>
        </w:tc>
      </w:tr>
      <w:tr w14:paraId="47D23658">
        <w:tc>
          <w:tcPr>
            <w:tcW w:w="2160" w:type="dxa"/>
          </w:tcPr>
          <w:p w14:paraId="12B7504D">
            <w:pPr>
              <w:spacing w:after="0" w:line="240" w:lineRule="auto"/>
            </w:pPr>
            <w:r>
              <w:rPr>
                <w:b/>
                <w:sz w:val="20"/>
              </w:rPr>
              <w:t>人机协作</w:t>
            </w:r>
          </w:p>
        </w:tc>
        <w:tc>
          <w:tcPr>
            <w:tcW w:w="2160" w:type="dxa"/>
          </w:tcPr>
          <w:p w14:paraId="4E207E16">
            <w:pPr>
              <w:spacing w:after="0" w:line="240" w:lineRule="auto"/>
            </w:pPr>
            <w:r>
              <w:rPr>
                <w:sz w:val="20"/>
              </w:rPr>
              <w:t>人机交替</w:t>
            </w:r>
          </w:p>
        </w:tc>
        <w:tc>
          <w:tcPr>
            <w:tcW w:w="2160" w:type="dxa"/>
          </w:tcPr>
          <w:p w14:paraId="5627E5C7">
            <w:pPr>
              <w:spacing w:after="0" w:line="240" w:lineRule="auto"/>
            </w:pPr>
            <w:r>
              <w:rPr>
                <w:sz w:val="20"/>
              </w:rPr>
              <w:t>人机交替</w:t>
            </w:r>
          </w:p>
        </w:tc>
        <w:tc>
          <w:tcPr>
            <w:tcW w:w="2160" w:type="dxa"/>
          </w:tcPr>
          <w:p w14:paraId="74EE56C5">
            <w:pPr>
              <w:spacing w:after="0" w:line="240" w:lineRule="auto"/>
            </w:pPr>
            <w:r>
              <w:rPr>
                <w:b/>
                <w:sz w:val="20"/>
              </w:rPr>
              <w:t>人机协同：人决策审批，Agent 执行归档</w:t>
            </w:r>
          </w:p>
        </w:tc>
      </w:tr>
    </w:tbl>
    <w:p w14:paraId="2A34F215">
      <w:pPr>
        <w:pStyle w:val="16"/>
        <w:numPr>
          <w:numId w:val="0"/>
        </w:numPr>
        <w:ind w:leftChars="0"/>
      </w:pPr>
      <w:bookmarkStart w:id="0" w:name="_GoBack"/>
      <w:bookmarkEnd w:id="0"/>
    </w:p>
    <w:p w14:paraId="3D7BBF7F">
      <w:pPr>
        <w:pStyle w:val="4"/>
        <w:spacing w:before="400" w:after="200"/>
      </w:pPr>
      <w:r>
        <w:rPr>
          <w:rFonts w:hint="eastAsia" w:ascii="微软雅黑" w:hAnsi="微软雅黑" w:eastAsia="微软雅黑"/>
          <w:color w:val="1E40AF"/>
          <w:sz w:val="32"/>
          <w:lang w:val="en-US" w:eastAsia="zh-CN"/>
        </w:rPr>
        <w:t>五</w:t>
      </w:r>
      <w:r>
        <w:rPr>
          <w:rFonts w:ascii="微软雅黑" w:hAnsi="微软雅黑" w:eastAsia="微软雅黑"/>
          <w:color w:val="1E40AF"/>
          <w:sz w:val="32"/>
        </w:rPr>
        <w:t>、一句话介绍（适用于群聊/名片/开场白）</w:t>
      </w:r>
    </w:p>
    <w:p w14:paraId="67D07AD0">
      <w:pPr>
        <w:pBdr>
          <w:left w:val="single" w:color="2563EB" w:sz="24" w:space="4"/>
        </w:pBdr>
        <w:shd w:val="clear" w:fill="EFF6FF"/>
        <w:spacing w:before="120" w:after="120"/>
        <w:ind w:left="360"/>
      </w:pPr>
      <w:r>
        <w:rPr>
          <w:b/>
          <w:color w:val="1E3A5F"/>
        </w:rPr>
        <w:t>AgentOS 是企业级智能体操作系统，为热力/公用事业企业提供"数字员工"的招聘、管理、协作与进化能力，让每个业务环节都有懂业务、会执行、能协作的 AI 智能体参与，实现从"人找信息"到"智能体主动服务业务"的升级。</w:t>
      </w:r>
    </w:p>
    <w:p w14:paraId="2152AAA0">
      <w:r>
        <w:t>*文档版本：v1.4 | 适用场景：售前技术方案/项目汇报*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D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卅mr</cp:lastModifiedBy>
  <dcterms:modified xsi:type="dcterms:W3CDTF">2026-05-27T14:33:44Z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F68F367A725508814890166A457099BD_42</vt:lpwstr>
  </property>
</Properties>
</file>