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583C" w:rsidRPr="00FA65BE" w:rsidRDefault="00FA65BE">
      <w:pPr>
        <w:rPr>
          <w:rFonts w:ascii="Times New Roman" w:hAnsi="Times New Roman" w:cs="Times New Roman"/>
          <w:b/>
          <w:sz w:val="24"/>
          <w:szCs w:val="24"/>
        </w:rPr>
      </w:pPr>
      <w:r w:rsidRPr="00FA65BE">
        <w:rPr>
          <w:rFonts w:ascii="Times New Roman" w:hAnsi="Times New Roman" w:cs="Times New Roman"/>
          <w:b/>
          <w:sz w:val="24"/>
          <w:szCs w:val="24"/>
        </w:rPr>
        <w:t>GOAL-BASED INVESTING: A SCENARIO-BASED SIMULATION APPROACH</w:t>
      </w:r>
    </w:p>
    <w:p w:rsidR="00870000" w:rsidRDefault="00360B31">
      <w:pPr>
        <w:rPr>
          <w:rFonts w:ascii="Times New Roman" w:hAnsi="Times New Roman" w:cs="Times New Roman"/>
          <w:b/>
          <w:sz w:val="24"/>
          <w:szCs w:val="24"/>
        </w:rPr>
      </w:pPr>
      <w:r>
        <w:rPr>
          <w:rFonts w:ascii="Times New Roman" w:hAnsi="Times New Roman" w:cs="Times New Roman"/>
          <w:b/>
          <w:sz w:val="24"/>
          <w:szCs w:val="24"/>
        </w:rPr>
        <w:t>ABSTRACT</w:t>
      </w:r>
    </w:p>
    <w:p w:rsidR="00870000" w:rsidRPr="00870000" w:rsidRDefault="00870000">
      <w:pPr>
        <w:rPr>
          <w:rFonts w:ascii="Times New Roman" w:hAnsi="Times New Roman" w:cs="Times New Roman"/>
          <w:sz w:val="24"/>
          <w:szCs w:val="24"/>
        </w:rPr>
      </w:pPr>
      <w:r>
        <w:rPr>
          <w:rFonts w:ascii="Times New Roman" w:hAnsi="Times New Roman" w:cs="Times New Roman"/>
          <w:sz w:val="24"/>
          <w:szCs w:val="24"/>
        </w:rPr>
        <w:t>Goal-based investing</w:t>
      </w:r>
      <w:r w:rsidR="004464ED">
        <w:rPr>
          <w:rFonts w:ascii="Times New Roman" w:hAnsi="Times New Roman" w:cs="Times New Roman"/>
          <w:sz w:val="24"/>
          <w:szCs w:val="24"/>
        </w:rPr>
        <w:t xml:space="preserve"> (GBI)</w:t>
      </w:r>
      <w:r>
        <w:rPr>
          <w:rFonts w:ascii="Times New Roman" w:hAnsi="Times New Roman" w:cs="Times New Roman"/>
          <w:sz w:val="24"/>
          <w:szCs w:val="24"/>
        </w:rPr>
        <w:t xml:space="preserve"> defines risk as the probability of an investor not attaining a goal. </w:t>
      </w:r>
      <w:r w:rsidR="003207D8">
        <w:rPr>
          <w:rFonts w:ascii="Times New Roman" w:hAnsi="Times New Roman" w:cs="Times New Roman"/>
          <w:sz w:val="24"/>
          <w:szCs w:val="24"/>
        </w:rPr>
        <w:t>T</w:t>
      </w:r>
      <w:r w:rsidR="00576DFB">
        <w:rPr>
          <w:rFonts w:ascii="Times New Roman" w:hAnsi="Times New Roman" w:cs="Times New Roman"/>
          <w:sz w:val="24"/>
          <w:szCs w:val="24"/>
        </w:rPr>
        <w:t>his definition captures both contextual information</w:t>
      </w:r>
      <w:r w:rsidR="004B09EE">
        <w:rPr>
          <w:rFonts w:ascii="Times New Roman" w:hAnsi="Times New Roman" w:cs="Times New Roman"/>
          <w:sz w:val="24"/>
          <w:szCs w:val="24"/>
        </w:rPr>
        <w:t xml:space="preserve"> about the investor</w:t>
      </w:r>
      <w:r w:rsidR="00576DFB">
        <w:rPr>
          <w:rFonts w:ascii="Times New Roman" w:hAnsi="Times New Roman" w:cs="Times New Roman"/>
          <w:sz w:val="24"/>
          <w:szCs w:val="24"/>
        </w:rPr>
        <w:t xml:space="preserve"> and distributional properties</w:t>
      </w:r>
      <w:r w:rsidR="004B09EE">
        <w:rPr>
          <w:rFonts w:ascii="Times New Roman" w:hAnsi="Times New Roman" w:cs="Times New Roman"/>
          <w:sz w:val="24"/>
          <w:szCs w:val="24"/>
        </w:rPr>
        <w:t xml:space="preserve"> of investments</w:t>
      </w:r>
      <w:r w:rsidR="00576DFB">
        <w:rPr>
          <w:rFonts w:ascii="Times New Roman" w:hAnsi="Times New Roman" w:cs="Times New Roman"/>
          <w:sz w:val="24"/>
          <w:szCs w:val="24"/>
        </w:rPr>
        <w:t xml:space="preserve"> that fall outside of the scope of Modern Portfolio Theory</w:t>
      </w:r>
      <w:r w:rsidR="00B10466">
        <w:rPr>
          <w:rFonts w:ascii="Times New Roman" w:hAnsi="Times New Roman" w:cs="Times New Roman"/>
          <w:sz w:val="24"/>
          <w:szCs w:val="24"/>
        </w:rPr>
        <w:t xml:space="preserve"> (MPT)</w:t>
      </w:r>
      <w:r w:rsidR="00576DFB">
        <w:rPr>
          <w:rFonts w:ascii="Times New Roman" w:hAnsi="Times New Roman" w:cs="Times New Roman"/>
          <w:sz w:val="24"/>
          <w:szCs w:val="24"/>
        </w:rPr>
        <w:t>.</w:t>
      </w:r>
      <w:r w:rsidR="00344FB5">
        <w:rPr>
          <w:rFonts w:ascii="Times New Roman" w:hAnsi="Times New Roman" w:cs="Times New Roman"/>
          <w:sz w:val="24"/>
          <w:szCs w:val="24"/>
        </w:rPr>
        <w:t xml:space="preserve"> In particula</w:t>
      </w:r>
      <w:r w:rsidR="00841700">
        <w:rPr>
          <w:rFonts w:ascii="Times New Roman" w:hAnsi="Times New Roman" w:cs="Times New Roman"/>
          <w:sz w:val="24"/>
          <w:szCs w:val="24"/>
        </w:rPr>
        <w:t xml:space="preserve">r, </w:t>
      </w:r>
      <w:r w:rsidR="00D10C6D">
        <w:rPr>
          <w:rFonts w:ascii="Times New Roman" w:hAnsi="Times New Roman" w:cs="Times New Roman"/>
          <w:sz w:val="24"/>
          <w:szCs w:val="24"/>
        </w:rPr>
        <w:t>GBI</w:t>
      </w:r>
      <w:r w:rsidR="00841700">
        <w:rPr>
          <w:rFonts w:ascii="Times New Roman" w:hAnsi="Times New Roman" w:cs="Times New Roman"/>
          <w:sz w:val="24"/>
          <w:szCs w:val="24"/>
        </w:rPr>
        <w:t xml:space="preserve"> risk</w:t>
      </w:r>
      <w:r w:rsidR="00344FB5">
        <w:rPr>
          <w:rFonts w:ascii="Times New Roman" w:hAnsi="Times New Roman" w:cs="Times New Roman"/>
          <w:sz w:val="24"/>
          <w:szCs w:val="24"/>
        </w:rPr>
        <w:t xml:space="preserve"> can accommodate asymmetrical</w:t>
      </w:r>
      <w:r w:rsidR="00D471A8">
        <w:rPr>
          <w:rFonts w:ascii="Times New Roman" w:hAnsi="Times New Roman" w:cs="Times New Roman"/>
          <w:sz w:val="24"/>
          <w:szCs w:val="24"/>
        </w:rPr>
        <w:t xml:space="preserve"> and “fat-tailed” distributions</w:t>
      </w:r>
      <w:r w:rsidR="00344FB5">
        <w:rPr>
          <w:rFonts w:ascii="Times New Roman" w:hAnsi="Times New Roman" w:cs="Times New Roman"/>
          <w:sz w:val="24"/>
          <w:szCs w:val="24"/>
        </w:rPr>
        <w:t>.</w:t>
      </w:r>
      <w:r w:rsidR="003B4D9B">
        <w:rPr>
          <w:rFonts w:ascii="Times New Roman" w:hAnsi="Times New Roman" w:cs="Times New Roman"/>
          <w:sz w:val="24"/>
          <w:szCs w:val="24"/>
        </w:rPr>
        <w:t xml:space="preserve"> </w:t>
      </w:r>
      <w:r w:rsidR="00641158">
        <w:rPr>
          <w:rFonts w:ascii="Times New Roman" w:hAnsi="Times New Roman" w:cs="Times New Roman"/>
          <w:sz w:val="24"/>
          <w:szCs w:val="24"/>
        </w:rPr>
        <w:t>To leverage these advantages</w:t>
      </w:r>
      <w:r w:rsidR="008A0E41">
        <w:rPr>
          <w:rFonts w:ascii="Times New Roman" w:hAnsi="Times New Roman" w:cs="Times New Roman"/>
          <w:sz w:val="24"/>
          <w:szCs w:val="24"/>
        </w:rPr>
        <w:t xml:space="preserve">, this paper </w:t>
      </w:r>
      <w:r w:rsidR="00C15028">
        <w:rPr>
          <w:rFonts w:ascii="Times New Roman" w:hAnsi="Times New Roman" w:cs="Times New Roman"/>
          <w:sz w:val="24"/>
          <w:szCs w:val="24"/>
        </w:rPr>
        <w:t>introduces a scenario-based simulation approach</w:t>
      </w:r>
      <w:r w:rsidR="00641158">
        <w:rPr>
          <w:rFonts w:ascii="Times New Roman" w:hAnsi="Times New Roman" w:cs="Times New Roman"/>
          <w:sz w:val="24"/>
          <w:szCs w:val="24"/>
        </w:rPr>
        <w:t xml:space="preserve">. </w:t>
      </w:r>
      <w:r w:rsidR="00045A73">
        <w:rPr>
          <w:rFonts w:ascii="Times New Roman" w:hAnsi="Times New Roman" w:cs="Times New Roman"/>
          <w:sz w:val="24"/>
          <w:szCs w:val="24"/>
        </w:rPr>
        <w:t>This approach</w:t>
      </w:r>
      <w:r w:rsidR="00B412DF">
        <w:rPr>
          <w:rFonts w:ascii="Times New Roman" w:hAnsi="Times New Roman" w:cs="Times New Roman"/>
          <w:sz w:val="24"/>
          <w:szCs w:val="24"/>
        </w:rPr>
        <w:t xml:space="preserve"> also</w:t>
      </w:r>
      <w:r w:rsidR="00641158">
        <w:rPr>
          <w:rFonts w:ascii="Times New Roman" w:hAnsi="Times New Roman" w:cs="Times New Roman"/>
          <w:sz w:val="24"/>
          <w:szCs w:val="24"/>
        </w:rPr>
        <w:t xml:space="preserve"> </w:t>
      </w:r>
      <w:r w:rsidR="00FB62CC">
        <w:rPr>
          <w:rFonts w:ascii="Times New Roman" w:hAnsi="Times New Roman" w:cs="Times New Roman"/>
          <w:sz w:val="24"/>
          <w:szCs w:val="24"/>
        </w:rPr>
        <w:t>incorporate</w:t>
      </w:r>
      <w:r w:rsidR="00956FF7">
        <w:rPr>
          <w:rFonts w:ascii="Times New Roman" w:hAnsi="Times New Roman" w:cs="Times New Roman"/>
          <w:sz w:val="24"/>
          <w:szCs w:val="24"/>
        </w:rPr>
        <w:t>s</w:t>
      </w:r>
      <w:r w:rsidR="00C15028">
        <w:rPr>
          <w:rFonts w:ascii="Times New Roman" w:hAnsi="Times New Roman" w:cs="Times New Roman"/>
          <w:sz w:val="24"/>
          <w:szCs w:val="24"/>
        </w:rPr>
        <w:t xml:space="preserve"> the desirab</w:t>
      </w:r>
      <w:r w:rsidR="00FB62CC">
        <w:rPr>
          <w:rFonts w:ascii="Times New Roman" w:hAnsi="Times New Roman" w:cs="Times New Roman"/>
          <w:sz w:val="24"/>
          <w:szCs w:val="24"/>
        </w:rPr>
        <w:t>le feat</w:t>
      </w:r>
      <w:r w:rsidR="00641158">
        <w:rPr>
          <w:rFonts w:ascii="Times New Roman" w:hAnsi="Times New Roman" w:cs="Times New Roman"/>
          <w:sz w:val="24"/>
          <w:szCs w:val="24"/>
        </w:rPr>
        <w:t>ures of MPT</w:t>
      </w:r>
      <w:r w:rsidR="00FB62CC">
        <w:rPr>
          <w:rFonts w:ascii="Times New Roman" w:hAnsi="Times New Roman" w:cs="Times New Roman"/>
          <w:sz w:val="24"/>
          <w:szCs w:val="24"/>
        </w:rPr>
        <w:t xml:space="preserve"> and</w:t>
      </w:r>
      <w:r w:rsidR="00D471A8">
        <w:rPr>
          <w:rFonts w:ascii="Times New Roman" w:hAnsi="Times New Roman" w:cs="Times New Roman"/>
          <w:sz w:val="24"/>
          <w:szCs w:val="24"/>
        </w:rPr>
        <w:t xml:space="preserve"> </w:t>
      </w:r>
      <w:r w:rsidR="00D471A8">
        <w:rPr>
          <w:rFonts w:ascii="Times New Roman" w:hAnsi="Times New Roman" w:cs="Times New Roman"/>
          <w:sz w:val="24"/>
          <w:szCs w:val="24"/>
        </w:rPr>
        <w:t>intuitively and transparently</w:t>
      </w:r>
      <w:r w:rsidR="00FB62CC">
        <w:rPr>
          <w:rFonts w:ascii="Times New Roman" w:hAnsi="Times New Roman" w:cs="Times New Roman"/>
          <w:sz w:val="24"/>
          <w:szCs w:val="24"/>
        </w:rPr>
        <w:t xml:space="preserve"> demonstrate</w:t>
      </w:r>
      <w:r w:rsidR="00956FF7">
        <w:rPr>
          <w:rFonts w:ascii="Times New Roman" w:hAnsi="Times New Roman" w:cs="Times New Roman"/>
          <w:sz w:val="24"/>
          <w:szCs w:val="24"/>
        </w:rPr>
        <w:t>s</w:t>
      </w:r>
      <w:r w:rsidR="00466259">
        <w:rPr>
          <w:rFonts w:ascii="Times New Roman" w:hAnsi="Times New Roman" w:cs="Times New Roman"/>
          <w:sz w:val="24"/>
          <w:szCs w:val="24"/>
        </w:rPr>
        <w:t xml:space="preserve"> the reasoning</w:t>
      </w:r>
      <w:r w:rsidR="00FB62CC">
        <w:rPr>
          <w:rFonts w:ascii="Times New Roman" w:hAnsi="Times New Roman" w:cs="Times New Roman"/>
          <w:sz w:val="24"/>
          <w:szCs w:val="24"/>
        </w:rPr>
        <w:t xml:space="preserve"> behind investment forecasts</w:t>
      </w:r>
      <w:r w:rsidR="00C15028">
        <w:rPr>
          <w:rFonts w:ascii="Times New Roman" w:hAnsi="Times New Roman" w:cs="Times New Roman"/>
          <w:sz w:val="24"/>
          <w:szCs w:val="24"/>
        </w:rPr>
        <w:t>.</w:t>
      </w:r>
      <w:r w:rsidR="00576DFB">
        <w:rPr>
          <w:rFonts w:ascii="Times New Roman" w:hAnsi="Times New Roman" w:cs="Times New Roman"/>
          <w:sz w:val="24"/>
          <w:szCs w:val="24"/>
        </w:rPr>
        <w:t xml:space="preserve"> </w:t>
      </w:r>
      <w:r w:rsidR="0054661B">
        <w:rPr>
          <w:rFonts w:ascii="Times New Roman" w:hAnsi="Times New Roman" w:cs="Times New Roman"/>
          <w:sz w:val="24"/>
          <w:szCs w:val="24"/>
        </w:rPr>
        <w:t>The</w:t>
      </w:r>
      <w:r w:rsidR="00347BBE">
        <w:rPr>
          <w:rFonts w:ascii="Times New Roman" w:hAnsi="Times New Roman" w:cs="Times New Roman"/>
          <w:sz w:val="24"/>
          <w:szCs w:val="24"/>
        </w:rPr>
        <w:t xml:space="preserve"> article aims to demonstrate that this</w:t>
      </w:r>
      <w:r w:rsidR="0054661B">
        <w:rPr>
          <w:rFonts w:ascii="Times New Roman" w:hAnsi="Times New Roman" w:cs="Times New Roman"/>
          <w:sz w:val="24"/>
          <w:szCs w:val="24"/>
        </w:rPr>
        <w:t xml:space="preserve"> approac</w:t>
      </w:r>
      <w:r w:rsidR="00B4608C">
        <w:rPr>
          <w:rFonts w:ascii="Times New Roman" w:hAnsi="Times New Roman" w:cs="Times New Roman"/>
          <w:sz w:val="24"/>
          <w:szCs w:val="24"/>
        </w:rPr>
        <w:t>h</w:t>
      </w:r>
      <w:r w:rsidR="0054661B">
        <w:rPr>
          <w:rFonts w:ascii="Times New Roman" w:hAnsi="Times New Roman" w:cs="Times New Roman"/>
          <w:sz w:val="24"/>
          <w:szCs w:val="24"/>
        </w:rPr>
        <w:t xml:space="preserve"> </w:t>
      </w:r>
      <w:r w:rsidR="00546360">
        <w:rPr>
          <w:rFonts w:ascii="Times New Roman" w:hAnsi="Times New Roman" w:cs="Times New Roman"/>
          <w:sz w:val="24"/>
          <w:szCs w:val="24"/>
        </w:rPr>
        <w:t xml:space="preserve">more directly addresses the needs of </w:t>
      </w:r>
      <w:r w:rsidR="00A61392">
        <w:rPr>
          <w:rFonts w:ascii="Times New Roman" w:eastAsiaTheme="minorEastAsia" w:hAnsi="Times New Roman" w:cs="Times New Roman"/>
          <w:sz w:val="24"/>
          <w:szCs w:val="24"/>
        </w:rPr>
        <w:t>investors and wealth managers than MPT</w:t>
      </w:r>
      <w:r w:rsidR="00B4608C">
        <w:rPr>
          <w:rFonts w:ascii="Times New Roman" w:eastAsiaTheme="minorEastAsia" w:hAnsi="Times New Roman" w:cs="Times New Roman"/>
          <w:sz w:val="24"/>
          <w:szCs w:val="24"/>
        </w:rPr>
        <w:t xml:space="preserve"> alone</w:t>
      </w:r>
      <w:r w:rsidR="00A61392">
        <w:rPr>
          <w:rFonts w:ascii="Times New Roman" w:eastAsiaTheme="minorEastAsia" w:hAnsi="Times New Roman" w:cs="Times New Roman"/>
          <w:sz w:val="24"/>
          <w:szCs w:val="24"/>
        </w:rPr>
        <w:t>.</w:t>
      </w:r>
    </w:p>
    <w:p w:rsidR="00037ED2" w:rsidRPr="004D3FA8" w:rsidRDefault="00360B31">
      <w:pPr>
        <w:rPr>
          <w:rFonts w:ascii="Times New Roman" w:hAnsi="Times New Roman" w:cs="Times New Roman"/>
          <w:b/>
          <w:sz w:val="24"/>
          <w:szCs w:val="24"/>
        </w:rPr>
      </w:pPr>
      <w:r>
        <w:rPr>
          <w:rFonts w:ascii="Times New Roman" w:hAnsi="Times New Roman" w:cs="Times New Roman"/>
          <w:b/>
          <w:sz w:val="24"/>
          <w:szCs w:val="24"/>
        </w:rPr>
        <w:t>INTRODUCTION</w:t>
      </w:r>
    </w:p>
    <w:p w:rsidR="00946559" w:rsidRDefault="004362B1" w:rsidP="00962DBF">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paper</w:t>
      </w:r>
      <w:r w:rsidR="00FF47A4">
        <w:rPr>
          <w:rFonts w:ascii="Times New Roman" w:eastAsiaTheme="minorEastAsia" w:hAnsi="Times New Roman" w:cs="Times New Roman"/>
          <w:sz w:val="24"/>
          <w:szCs w:val="24"/>
        </w:rPr>
        <w:t xml:space="preserve"> focuses on </w:t>
      </w:r>
      <w:r w:rsidR="00962DBF">
        <w:rPr>
          <w:rFonts w:ascii="Times New Roman" w:eastAsiaTheme="minorEastAsia" w:hAnsi="Times New Roman" w:cs="Times New Roman"/>
          <w:sz w:val="24"/>
          <w:szCs w:val="24"/>
        </w:rPr>
        <w:t>investment risk through the lens of G</w:t>
      </w:r>
      <w:r w:rsidR="00AB4203">
        <w:rPr>
          <w:rFonts w:ascii="Times New Roman" w:eastAsiaTheme="minorEastAsia" w:hAnsi="Times New Roman" w:cs="Times New Roman"/>
          <w:sz w:val="24"/>
          <w:szCs w:val="24"/>
        </w:rPr>
        <w:t>oals-based investing (GBI)</w:t>
      </w:r>
      <w:r w:rsidR="00962DBF">
        <w:rPr>
          <w:rFonts w:ascii="Times New Roman" w:eastAsiaTheme="minorEastAsia" w:hAnsi="Times New Roman" w:cs="Times New Roman"/>
          <w:sz w:val="24"/>
          <w:szCs w:val="24"/>
        </w:rPr>
        <w:t xml:space="preserve">. </w:t>
      </w:r>
      <w:r w:rsidR="00C24416">
        <w:rPr>
          <w:rFonts w:ascii="Times New Roman" w:eastAsiaTheme="minorEastAsia" w:hAnsi="Times New Roman" w:cs="Times New Roman"/>
          <w:sz w:val="24"/>
          <w:szCs w:val="24"/>
        </w:rPr>
        <w:t xml:space="preserve">GBI defines risk </w:t>
      </w:r>
      <w:r w:rsidR="00C24416">
        <w:rPr>
          <w:rFonts w:ascii="Times New Roman" w:eastAsiaTheme="minorEastAsia" w:hAnsi="Times New Roman" w:cs="Times New Roman"/>
          <w:sz w:val="24"/>
          <w:szCs w:val="24"/>
        </w:rPr>
        <w:t>as the probability of an investor not reaching a goal</w:t>
      </w:r>
      <w:r w:rsidR="00C24416">
        <w:rPr>
          <w:rFonts w:ascii="Times New Roman" w:eastAsiaTheme="minorEastAsia" w:hAnsi="Times New Roman" w:cs="Times New Roman"/>
          <w:sz w:val="24"/>
          <w:szCs w:val="24"/>
        </w:rPr>
        <w:t>. First, this article</w:t>
      </w:r>
      <w:r w:rsidR="00962DBF">
        <w:rPr>
          <w:rFonts w:ascii="Times New Roman" w:eastAsiaTheme="minorEastAsia" w:hAnsi="Times New Roman" w:cs="Times New Roman"/>
          <w:sz w:val="24"/>
          <w:szCs w:val="24"/>
        </w:rPr>
        <w:t xml:space="preserve"> aims to </w:t>
      </w:r>
      <w:r w:rsidR="00C24416">
        <w:rPr>
          <w:rFonts w:ascii="Times New Roman" w:eastAsiaTheme="minorEastAsia" w:hAnsi="Times New Roman" w:cs="Times New Roman"/>
          <w:sz w:val="24"/>
          <w:szCs w:val="24"/>
        </w:rPr>
        <w:t>demonstrate that this definition</w:t>
      </w:r>
      <w:r w:rsidR="00272DD6">
        <w:rPr>
          <w:rFonts w:ascii="Times New Roman" w:eastAsiaTheme="minorEastAsia" w:hAnsi="Times New Roman" w:cs="Times New Roman"/>
          <w:sz w:val="24"/>
          <w:szCs w:val="24"/>
        </w:rPr>
        <w:t xml:space="preserve"> of investment risk </w:t>
      </w:r>
      <w:r w:rsidR="00962DBF">
        <w:rPr>
          <w:rFonts w:ascii="Times New Roman" w:eastAsiaTheme="minorEastAsia" w:hAnsi="Times New Roman" w:cs="Times New Roman"/>
          <w:sz w:val="24"/>
          <w:szCs w:val="24"/>
        </w:rPr>
        <w:t>captures more information than volatility. Specifica</w:t>
      </w:r>
      <w:r w:rsidR="00272DD6">
        <w:rPr>
          <w:rFonts w:ascii="Times New Roman" w:eastAsiaTheme="minorEastAsia" w:hAnsi="Times New Roman" w:cs="Times New Roman"/>
          <w:sz w:val="24"/>
          <w:szCs w:val="24"/>
        </w:rPr>
        <w:t xml:space="preserve">lly, this definition </w:t>
      </w:r>
      <w:r w:rsidR="00A26729">
        <w:rPr>
          <w:rFonts w:ascii="Times New Roman" w:eastAsiaTheme="minorEastAsia" w:hAnsi="Times New Roman" w:cs="Times New Roman"/>
          <w:sz w:val="24"/>
          <w:szCs w:val="24"/>
        </w:rPr>
        <w:t>accommodates</w:t>
      </w:r>
      <w:r w:rsidR="00962DBF">
        <w:rPr>
          <w:rFonts w:ascii="Times New Roman" w:eastAsiaTheme="minorEastAsia" w:hAnsi="Times New Roman" w:cs="Times New Roman"/>
          <w:sz w:val="24"/>
          <w:szCs w:val="24"/>
        </w:rPr>
        <w:t xml:space="preserve">: 1) </w:t>
      </w:r>
      <w:r w:rsidR="002377AD">
        <w:rPr>
          <w:rFonts w:ascii="Times New Roman" w:eastAsiaTheme="minorEastAsia" w:hAnsi="Times New Roman" w:cs="Times New Roman"/>
          <w:sz w:val="24"/>
          <w:szCs w:val="24"/>
        </w:rPr>
        <w:t>investor-specific characteristics</w:t>
      </w:r>
      <w:r w:rsidR="00962DBF">
        <w:rPr>
          <w:rFonts w:ascii="Times New Roman" w:eastAsiaTheme="minorEastAsia" w:hAnsi="Times New Roman" w:cs="Times New Roman"/>
          <w:sz w:val="24"/>
          <w:szCs w:val="24"/>
        </w:rPr>
        <w:t xml:space="preserve">; 2) skewness (asymmetry) </w:t>
      </w:r>
      <w:r w:rsidR="007155E4">
        <w:rPr>
          <w:rFonts w:ascii="Times New Roman" w:eastAsiaTheme="minorEastAsia" w:hAnsi="Times New Roman" w:cs="Times New Roman"/>
          <w:sz w:val="24"/>
          <w:szCs w:val="24"/>
        </w:rPr>
        <w:t>and kurtosis (</w:t>
      </w:r>
      <w:r w:rsidR="003908F8">
        <w:rPr>
          <w:rFonts w:ascii="Times New Roman" w:eastAsiaTheme="minorEastAsia" w:hAnsi="Times New Roman" w:cs="Times New Roman"/>
          <w:sz w:val="24"/>
          <w:szCs w:val="24"/>
        </w:rPr>
        <w:t>“fat-tails”). Regarding 2)</w:t>
      </w:r>
      <w:r w:rsidR="008A18BA">
        <w:rPr>
          <w:rFonts w:ascii="Times New Roman" w:eastAsiaTheme="minorEastAsia" w:hAnsi="Times New Roman" w:cs="Times New Roman"/>
          <w:sz w:val="24"/>
          <w:szCs w:val="24"/>
        </w:rPr>
        <w:t>, GBI can model</w:t>
      </w:r>
      <w:r w:rsidR="003908F8">
        <w:rPr>
          <w:rFonts w:ascii="Times New Roman" w:eastAsiaTheme="minorEastAsia" w:hAnsi="Times New Roman" w:cs="Times New Roman"/>
          <w:sz w:val="24"/>
          <w:szCs w:val="24"/>
        </w:rPr>
        <w:t xml:space="preserve"> the risk of many more types of inve</w:t>
      </w:r>
      <w:r w:rsidR="007A329B">
        <w:rPr>
          <w:rFonts w:ascii="Times New Roman" w:eastAsiaTheme="minorEastAsia" w:hAnsi="Times New Roman" w:cs="Times New Roman"/>
          <w:sz w:val="24"/>
          <w:szCs w:val="24"/>
        </w:rPr>
        <w:t>stments than Modern Portfolio Theory (MPT)</w:t>
      </w:r>
      <w:r w:rsidR="00553173">
        <w:rPr>
          <w:rFonts w:ascii="Times New Roman" w:eastAsiaTheme="minorEastAsia" w:hAnsi="Times New Roman" w:cs="Times New Roman"/>
          <w:sz w:val="24"/>
          <w:szCs w:val="24"/>
        </w:rPr>
        <w:t>, such as alternative investments</w:t>
      </w:r>
      <w:r w:rsidR="00962DBF">
        <w:rPr>
          <w:rFonts w:ascii="Times New Roman" w:eastAsiaTheme="minorEastAsia" w:hAnsi="Times New Roman" w:cs="Times New Roman"/>
          <w:sz w:val="24"/>
          <w:szCs w:val="24"/>
        </w:rPr>
        <w:t>.</w:t>
      </w:r>
      <w:r w:rsidR="002613D9">
        <w:rPr>
          <w:rFonts w:ascii="Times New Roman" w:eastAsiaTheme="minorEastAsia" w:hAnsi="Times New Roman" w:cs="Times New Roman"/>
          <w:sz w:val="24"/>
          <w:szCs w:val="24"/>
        </w:rPr>
        <w:t xml:space="preserve"> </w:t>
      </w:r>
      <w:r w:rsidR="00946559">
        <w:rPr>
          <w:rFonts w:ascii="Times New Roman" w:eastAsiaTheme="minorEastAsia" w:hAnsi="Times New Roman" w:cs="Times New Roman"/>
          <w:sz w:val="24"/>
          <w:szCs w:val="24"/>
        </w:rPr>
        <w:t>To reap these potential benefits, this article introduces an investment simulation framework and shows its application.</w:t>
      </w:r>
    </w:p>
    <w:p w:rsidR="00962DBF" w:rsidRDefault="009F2163" w:rsidP="00962DBF">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Second, this paper</w:t>
      </w:r>
      <w:r w:rsidR="00946559">
        <w:rPr>
          <w:rFonts w:ascii="Times New Roman" w:eastAsiaTheme="minorEastAsia" w:hAnsi="Times New Roman" w:cs="Times New Roman"/>
          <w:sz w:val="24"/>
          <w:szCs w:val="24"/>
        </w:rPr>
        <w:t xml:space="preserve"> presents a fictional narrative</w:t>
      </w:r>
      <w:r w:rsidR="002A7E77">
        <w:rPr>
          <w:rFonts w:ascii="Times New Roman" w:eastAsiaTheme="minorEastAsia" w:hAnsi="Times New Roman" w:cs="Times New Roman"/>
          <w:sz w:val="24"/>
          <w:szCs w:val="24"/>
        </w:rPr>
        <w:t xml:space="preserve"> to illustrate</w:t>
      </w:r>
      <w:r w:rsidR="00946559">
        <w:rPr>
          <w:rFonts w:ascii="Times New Roman" w:eastAsiaTheme="minorEastAsia" w:hAnsi="Times New Roman" w:cs="Times New Roman"/>
          <w:sz w:val="24"/>
          <w:szCs w:val="24"/>
        </w:rPr>
        <w:t xml:space="preserve"> the approach. </w:t>
      </w:r>
      <w:r w:rsidR="00F065BA">
        <w:rPr>
          <w:rFonts w:ascii="Times New Roman" w:eastAsiaTheme="minorEastAsia" w:hAnsi="Times New Roman" w:cs="Times New Roman"/>
          <w:sz w:val="24"/>
          <w:szCs w:val="24"/>
        </w:rPr>
        <w:t xml:space="preserve">This is possible because </w:t>
      </w:r>
      <w:r w:rsidR="007D4E78">
        <w:rPr>
          <w:rFonts w:ascii="Times New Roman" w:eastAsiaTheme="minorEastAsia" w:hAnsi="Times New Roman" w:cs="Times New Roman"/>
          <w:sz w:val="24"/>
          <w:szCs w:val="24"/>
        </w:rPr>
        <w:t>GBI introduces more than a new risk metric. It shifts the focus of asset management from the portfolio to the client</w:t>
      </w:r>
      <w:r w:rsidR="006978AE">
        <w:rPr>
          <w:rFonts w:ascii="Times New Roman" w:eastAsiaTheme="minorEastAsia" w:hAnsi="Times New Roman" w:cs="Times New Roman"/>
          <w:sz w:val="24"/>
          <w:szCs w:val="24"/>
        </w:rPr>
        <w:t>,</w:t>
      </w:r>
      <w:r w:rsidR="007D4E78">
        <w:rPr>
          <w:rFonts w:ascii="Times New Roman" w:eastAsiaTheme="minorEastAsia" w:hAnsi="Times New Roman" w:cs="Times New Roman"/>
          <w:sz w:val="24"/>
          <w:szCs w:val="24"/>
        </w:rPr>
        <w:t xml:space="preserve"> and</w:t>
      </w:r>
      <w:r w:rsidR="006978AE">
        <w:rPr>
          <w:rFonts w:ascii="Times New Roman" w:eastAsiaTheme="minorEastAsia" w:hAnsi="Times New Roman" w:cs="Times New Roman"/>
          <w:sz w:val="24"/>
          <w:szCs w:val="24"/>
        </w:rPr>
        <w:t>, consequently,</w:t>
      </w:r>
      <w:r w:rsidR="007D4E78">
        <w:rPr>
          <w:rFonts w:ascii="Times New Roman" w:eastAsiaTheme="minorEastAsia" w:hAnsi="Times New Roman" w:cs="Times New Roman"/>
          <w:sz w:val="24"/>
          <w:szCs w:val="24"/>
        </w:rPr>
        <w:t xml:space="preserve"> is more intelligible and transparent than MPT. Investor goals are mapped to cash outflows and the probability of</w:t>
      </w:r>
      <w:r w:rsidR="000B755C">
        <w:rPr>
          <w:rFonts w:ascii="Times New Roman" w:eastAsiaTheme="minorEastAsia" w:hAnsi="Times New Roman" w:cs="Times New Roman"/>
          <w:sz w:val="24"/>
          <w:szCs w:val="24"/>
        </w:rPr>
        <w:t xml:space="preserve"> not</w:t>
      </w:r>
      <w:r w:rsidR="007D4E78">
        <w:rPr>
          <w:rFonts w:ascii="Times New Roman" w:eastAsiaTheme="minorEastAsia" w:hAnsi="Times New Roman" w:cs="Times New Roman"/>
          <w:sz w:val="24"/>
          <w:szCs w:val="24"/>
        </w:rPr>
        <w:t xml:space="preserve"> matching these outflows defines risk. These steps only require the investor and wealth manager to know basic financial and probabilistic concepts.</w:t>
      </w:r>
      <w:r w:rsidR="00EF05FD">
        <w:rPr>
          <w:rFonts w:ascii="Times New Roman" w:eastAsiaTheme="minorEastAsia" w:hAnsi="Times New Roman" w:cs="Times New Roman"/>
          <w:sz w:val="24"/>
          <w:szCs w:val="24"/>
        </w:rPr>
        <w:t xml:space="preserve"> </w:t>
      </w:r>
      <w:r w:rsidR="00A145A7">
        <w:rPr>
          <w:rFonts w:ascii="Times New Roman" w:eastAsiaTheme="minorEastAsia" w:hAnsi="Times New Roman" w:cs="Times New Roman"/>
          <w:sz w:val="24"/>
          <w:szCs w:val="24"/>
        </w:rPr>
        <w:t>However, an investment portfolio must be</w:t>
      </w:r>
      <w:r w:rsidR="00B40BBE">
        <w:rPr>
          <w:rFonts w:ascii="Times New Roman" w:eastAsiaTheme="minorEastAsia" w:hAnsi="Times New Roman" w:cs="Times New Roman"/>
          <w:sz w:val="24"/>
          <w:szCs w:val="24"/>
        </w:rPr>
        <w:t xml:space="preserve"> select</w:t>
      </w:r>
      <w:r w:rsidR="00A145A7">
        <w:rPr>
          <w:rFonts w:ascii="Times New Roman" w:eastAsiaTheme="minorEastAsia" w:hAnsi="Times New Roman" w:cs="Times New Roman"/>
          <w:sz w:val="24"/>
          <w:szCs w:val="24"/>
        </w:rPr>
        <w:t xml:space="preserve">ed </w:t>
      </w:r>
      <w:r w:rsidR="00B40BBE">
        <w:rPr>
          <w:rFonts w:ascii="Times New Roman" w:eastAsiaTheme="minorEastAsia" w:hAnsi="Times New Roman" w:cs="Times New Roman"/>
          <w:sz w:val="24"/>
          <w:szCs w:val="24"/>
        </w:rPr>
        <w:t>that defeases the outflows.</w:t>
      </w:r>
      <w:r w:rsidR="00B40BBE" w:rsidRPr="00172D74">
        <w:rPr>
          <w:rFonts w:ascii="Times New Roman" w:eastAsiaTheme="minorEastAsia" w:hAnsi="Times New Roman" w:cs="Times New Roman"/>
          <w:sz w:val="24"/>
          <w:szCs w:val="24"/>
        </w:rPr>
        <w:t xml:space="preserve"> </w:t>
      </w:r>
      <w:r w:rsidR="00B40BBE">
        <w:rPr>
          <w:rFonts w:ascii="Times New Roman" w:eastAsiaTheme="minorEastAsia" w:hAnsi="Times New Roman" w:cs="Times New Roman"/>
          <w:sz w:val="24"/>
          <w:szCs w:val="24"/>
        </w:rPr>
        <w:t xml:space="preserve">A number of authors recommend using </w:t>
      </w:r>
      <w:r w:rsidR="00B40BBE" w:rsidRPr="00962DBF">
        <w:rPr>
          <w:rFonts w:ascii="Times New Roman" w:eastAsiaTheme="minorEastAsia" w:hAnsi="Times New Roman" w:cs="Times New Roman"/>
          <w:sz w:val="24"/>
          <w:szCs w:val="24"/>
          <w:highlight w:val="yellow"/>
        </w:rPr>
        <w:t>MPT for this purpose</w:t>
      </w:r>
      <w:r w:rsidR="00B40BBE">
        <w:rPr>
          <w:rFonts w:ascii="Times New Roman" w:eastAsiaTheme="minorEastAsia" w:hAnsi="Times New Roman" w:cs="Times New Roman"/>
          <w:sz w:val="24"/>
          <w:szCs w:val="24"/>
        </w:rPr>
        <w:t xml:space="preserve">, such as Das 2010 and 2011. </w:t>
      </w:r>
      <w:r w:rsidR="00EF05FD">
        <w:rPr>
          <w:rFonts w:ascii="Times New Roman" w:eastAsiaTheme="minorEastAsia" w:hAnsi="Times New Roman" w:cs="Times New Roman"/>
          <w:sz w:val="24"/>
          <w:szCs w:val="24"/>
        </w:rPr>
        <w:t xml:space="preserve">In the experience of the author, even institutional investors struggle to understand how to estimate portfolio volatility. In </w:t>
      </w:r>
      <w:r w:rsidR="0048162E">
        <w:rPr>
          <w:rFonts w:ascii="Times New Roman" w:eastAsiaTheme="minorEastAsia" w:hAnsi="Times New Roman" w:cs="Times New Roman"/>
          <w:sz w:val="24"/>
          <w:szCs w:val="24"/>
        </w:rPr>
        <w:t>fact, an entire segment of the investment management software i</w:t>
      </w:r>
      <w:r w:rsidR="00EF05FD">
        <w:rPr>
          <w:rFonts w:ascii="Times New Roman" w:eastAsiaTheme="minorEastAsia" w:hAnsi="Times New Roman" w:cs="Times New Roman"/>
          <w:sz w:val="24"/>
          <w:szCs w:val="24"/>
        </w:rPr>
        <w:t>ndustry creates models and techniques dedicated to this topic. This</w:t>
      </w:r>
      <w:r w:rsidR="002B064B">
        <w:rPr>
          <w:rFonts w:ascii="Times New Roman" w:eastAsiaTheme="minorEastAsia" w:hAnsi="Times New Roman" w:cs="Times New Roman"/>
          <w:sz w:val="24"/>
          <w:szCs w:val="24"/>
        </w:rPr>
        <w:t xml:space="preserve"> opacity</w:t>
      </w:r>
      <w:r w:rsidR="00EF05FD">
        <w:rPr>
          <w:rFonts w:ascii="Times New Roman" w:eastAsiaTheme="minorEastAsia" w:hAnsi="Times New Roman" w:cs="Times New Roman"/>
          <w:sz w:val="24"/>
          <w:szCs w:val="24"/>
        </w:rPr>
        <w:t xml:space="preserve"> limits GBI in reaching its full potential. </w:t>
      </w:r>
    </w:p>
    <w:p w:rsidR="00F92E73" w:rsidRDefault="00C13897" w:rsidP="003F565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Third, this paper details the methods required to create the simulations. </w:t>
      </w:r>
      <w:r w:rsidR="009B6E4D">
        <w:rPr>
          <w:rFonts w:ascii="Times New Roman" w:eastAsiaTheme="minorEastAsia" w:hAnsi="Times New Roman" w:cs="Times New Roman"/>
          <w:sz w:val="24"/>
          <w:szCs w:val="24"/>
        </w:rPr>
        <w:t xml:space="preserve">There are many probability </w:t>
      </w:r>
      <w:r w:rsidR="00BF66DE">
        <w:rPr>
          <w:rFonts w:ascii="Times New Roman" w:eastAsiaTheme="minorEastAsia" w:hAnsi="Times New Roman" w:cs="Times New Roman"/>
          <w:sz w:val="24"/>
          <w:szCs w:val="24"/>
        </w:rPr>
        <w:t xml:space="preserve">distributions that can accommodate skewness and excess kurtosis. </w:t>
      </w:r>
      <w:r w:rsidR="00844E96">
        <w:rPr>
          <w:rFonts w:ascii="Times New Roman" w:eastAsiaTheme="minorEastAsia" w:hAnsi="Times New Roman" w:cs="Times New Roman"/>
          <w:sz w:val="24"/>
          <w:szCs w:val="24"/>
        </w:rPr>
        <w:t>However, probability distributions in general are an advanced mathematical concept.</w:t>
      </w:r>
      <w:r w:rsidR="00576B00">
        <w:rPr>
          <w:rFonts w:ascii="Times New Roman" w:eastAsiaTheme="minorEastAsia" w:hAnsi="Times New Roman" w:cs="Times New Roman"/>
          <w:sz w:val="24"/>
          <w:szCs w:val="24"/>
        </w:rPr>
        <w:t xml:space="preserve"> Consequently, the investment simulations are based</w:t>
      </w:r>
      <w:r w:rsidR="003B3ACA">
        <w:rPr>
          <w:rFonts w:ascii="Times New Roman" w:eastAsiaTheme="minorEastAsia" w:hAnsi="Times New Roman" w:cs="Times New Roman"/>
          <w:sz w:val="24"/>
          <w:szCs w:val="24"/>
        </w:rPr>
        <w:t xml:space="preserve"> on</w:t>
      </w:r>
      <w:r w:rsidR="00576B00">
        <w:rPr>
          <w:rFonts w:ascii="Times New Roman" w:eastAsiaTheme="minorEastAsia" w:hAnsi="Times New Roman" w:cs="Times New Roman"/>
          <w:sz w:val="24"/>
          <w:szCs w:val="24"/>
        </w:rPr>
        <w:t xml:space="preserve"> a different abstraction: scenarios. Scenarios can be translated into narratives in plain language and</w:t>
      </w:r>
      <w:r w:rsidR="00046CE5">
        <w:rPr>
          <w:rFonts w:ascii="Times New Roman" w:eastAsiaTheme="minorEastAsia" w:hAnsi="Times New Roman" w:cs="Times New Roman"/>
          <w:sz w:val="24"/>
          <w:szCs w:val="24"/>
        </w:rPr>
        <w:t xml:space="preserve"> are</w:t>
      </w:r>
      <w:r w:rsidR="00576B00">
        <w:rPr>
          <w:rFonts w:ascii="Times New Roman" w:eastAsiaTheme="minorEastAsia" w:hAnsi="Times New Roman" w:cs="Times New Roman"/>
          <w:sz w:val="24"/>
          <w:szCs w:val="24"/>
        </w:rPr>
        <w:t xml:space="preserve"> already employed for valuation purposes among traditional asset managers.</w:t>
      </w:r>
      <w:r w:rsidR="00674E14">
        <w:rPr>
          <w:rFonts w:ascii="Times New Roman" w:eastAsiaTheme="minorEastAsia" w:hAnsi="Times New Roman" w:cs="Times New Roman"/>
          <w:sz w:val="24"/>
          <w:szCs w:val="24"/>
        </w:rPr>
        <w:t xml:space="preserve"> </w:t>
      </w:r>
      <w:r w:rsidR="000A3A2A">
        <w:rPr>
          <w:rFonts w:ascii="Times New Roman" w:eastAsiaTheme="minorEastAsia" w:hAnsi="Times New Roman" w:cs="Times New Roman"/>
          <w:sz w:val="24"/>
          <w:szCs w:val="24"/>
        </w:rPr>
        <w:t>They</w:t>
      </w:r>
      <w:r w:rsidR="004676FB">
        <w:rPr>
          <w:rFonts w:ascii="Times New Roman" w:eastAsiaTheme="minorEastAsia" w:hAnsi="Times New Roman" w:cs="Times New Roman"/>
          <w:sz w:val="24"/>
          <w:szCs w:val="24"/>
        </w:rPr>
        <w:t xml:space="preserve"> can</w:t>
      </w:r>
      <w:r w:rsidR="000A3A2A">
        <w:rPr>
          <w:rFonts w:ascii="Times New Roman" w:eastAsiaTheme="minorEastAsia" w:hAnsi="Times New Roman" w:cs="Times New Roman"/>
          <w:sz w:val="24"/>
          <w:szCs w:val="24"/>
        </w:rPr>
        <w:t xml:space="preserve"> also</w:t>
      </w:r>
      <w:r w:rsidR="004676FB">
        <w:rPr>
          <w:rFonts w:ascii="Times New Roman" w:eastAsiaTheme="minorEastAsia" w:hAnsi="Times New Roman" w:cs="Times New Roman"/>
          <w:sz w:val="24"/>
          <w:szCs w:val="24"/>
        </w:rPr>
        <w:t xml:space="preserve"> be combined with a few assumptions to </w:t>
      </w:r>
      <w:r w:rsidR="00615B12">
        <w:rPr>
          <w:rFonts w:ascii="Times New Roman" w:eastAsiaTheme="minorEastAsia" w:hAnsi="Times New Roman" w:cs="Times New Roman"/>
          <w:sz w:val="24"/>
          <w:szCs w:val="24"/>
        </w:rPr>
        <w:t xml:space="preserve">define </w:t>
      </w:r>
      <w:r w:rsidR="005C4863">
        <w:rPr>
          <w:rFonts w:ascii="Times New Roman" w:eastAsiaTheme="minorEastAsia" w:hAnsi="Times New Roman" w:cs="Times New Roman"/>
          <w:sz w:val="24"/>
          <w:szCs w:val="24"/>
        </w:rPr>
        <w:t>the probability distribution of portfolio returns</w:t>
      </w:r>
      <w:r w:rsidR="00660A37">
        <w:rPr>
          <w:rFonts w:ascii="Times New Roman" w:eastAsiaTheme="minorEastAsia" w:hAnsi="Times New Roman" w:cs="Times New Roman"/>
          <w:sz w:val="24"/>
          <w:szCs w:val="24"/>
        </w:rPr>
        <w:t>, which</w:t>
      </w:r>
      <w:r w:rsidR="00611DFF">
        <w:rPr>
          <w:rFonts w:ascii="Times New Roman" w:eastAsiaTheme="minorEastAsia" w:hAnsi="Times New Roman" w:cs="Times New Roman"/>
          <w:sz w:val="24"/>
          <w:szCs w:val="24"/>
        </w:rPr>
        <w:t xml:space="preserve"> a computer</w:t>
      </w:r>
      <w:r w:rsidR="00987C00">
        <w:rPr>
          <w:rFonts w:ascii="Times New Roman" w:eastAsiaTheme="minorEastAsia" w:hAnsi="Times New Roman" w:cs="Times New Roman"/>
          <w:sz w:val="24"/>
          <w:szCs w:val="24"/>
        </w:rPr>
        <w:t xml:space="preserve"> can</w:t>
      </w:r>
      <w:r w:rsidR="00660A37">
        <w:rPr>
          <w:rFonts w:ascii="Times New Roman" w:eastAsiaTheme="minorEastAsia" w:hAnsi="Times New Roman" w:cs="Times New Roman"/>
          <w:sz w:val="24"/>
          <w:szCs w:val="24"/>
        </w:rPr>
        <w:t xml:space="preserve"> use to</w:t>
      </w:r>
      <w:r w:rsidR="00987C00">
        <w:rPr>
          <w:rFonts w:ascii="Times New Roman" w:eastAsiaTheme="minorEastAsia" w:hAnsi="Times New Roman" w:cs="Times New Roman"/>
          <w:sz w:val="24"/>
          <w:szCs w:val="24"/>
        </w:rPr>
        <w:t xml:space="preserve"> simulate investment </w:t>
      </w:r>
      <w:r w:rsidR="00987C00">
        <w:rPr>
          <w:rFonts w:ascii="Times New Roman" w:eastAsiaTheme="minorEastAsia" w:hAnsi="Times New Roman" w:cs="Times New Roman"/>
          <w:sz w:val="24"/>
          <w:szCs w:val="24"/>
        </w:rPr>
        <w:lastRenderedPageBreak/>
        <w:t>results. Since the</w:t>
      </w:r>
      <w:r w:rsidR="000E3FD6">
        <w:rPr>
          <w:rFonts w:ascii="Times New Roman" w:eastAsiaTheme="minorEastAsia" w:hAnsi="Times New Roman" w:cs="Times New Roman"/>
          <w:sz w:val="24"/>
          <w:szCs w:val="24"/>
        </w:rPr>
        <w:t xml:space="preserve"> numerical</w:t>
      </w:r>
      <w:r w:rsidR="00987C00">
        <w:rPr>
          <w:rFonts w:ascii="Times New Roman" w:eastAsiaTheme="minorEastAsia" w:hAnsi="Times New Roman" w:cs="Times New Roman"/>
          <w:sz w:val="24"/>
          <w:szCs w:val="24"/>
        </w:rPr>
        <w:t xml:space="preserve"> scenarios can be transmit</w:t>
      </w:r>
      <w:r w:rsidR="000E3FD6">
        <w:rPr>
          <w:rFonts w:ascii="Times New Roman" w:eastAsiaTheme="minorEastAsia" w:hAnsi="Times New Roman" w:cs="Times New Roman"/>
          <w:sz w:val="24"/>
          <w:szCs w:val="24"/>
        </w:rPr>
        <w:t xml:space="preserve">ted over computer networks, this approach enables different wealth managers and investors to leverage the same investment forecast to calculate the probability </w:t>
      </w:r>
      <w:r w:rsidR="00A04085">
        <w:rPr>
          <w:rFonts w:ascii="Times New Roman" w:eastAsiaTheme="minorEastAsia" w:hAnsi="Times New Roman" w:cs="Times New Roman"/>
          <w:sz w:val="24"/>
          <w:szCs w:val="24"/>
        </w:rPr>
        <w:t>of reaching different goals. This leverage has the potential to</w:t>
      </w:r>
      <w:r w:rsidR="000E3FD6">
        <w:rPr>
          <w:rFonts w:ascii="Times New Roman" w:eastAsiaTheme="minorEastAsia" w:hAnsi="Times New Roman" w:cs="Times New Roman"/>
          <w:sz w:val="24"/>
          <w:szCs w:val="24"/>
        </w:rPr>
        <w:t xml:space="preserve"> lower</w:t>
      </w:r>
      <w:r w:rsidR="00247D1E">
        <w:rPr>
          <w:rFonts w:ascii="Times New Roman" w:eastAsiaTheme="minorEastAsia" w:hAnsi="Times New Roman" w:cs="Times New Roman"/>
          <w:sz w:val="24"/>
          <w:szCs w:val="24"/>
        </w:rPr>
        <w:t xml:space="preserve"> industry</w:t>
      </w:r>
      <w:r w:rsidR="00CE4F62">
        <w:rPr>
          <w:rFonts w:ascii="Times New Roman" w:eastAsiaTheme="minorEastAsia" w:hAnsi="Times New Roman" w:cs="Times New Roman"/>
          <w:sz w:val="24"/>
          <w:szCs w:val="24"/>
        </w:rPr>
        <w:t xml:space="preserve"> costs</w:t>
      </w:r>
      <w:r w:rsidR="000E3FD6">
        <w:rPr>
          <w:rFonts w:ascii="Times New Roman" w:eastAsiaTheme="minorEastAsia" w:hAnsi="Times New Roman" w:cs="Times New Roman"/>
          <w:sz w:val="24"/>
          <w:szCs w:val="24"/>
        </w:rPr>
        <w:t>.</w:t>
      </w:r>
      <w:r w:rsidR="00987C00">
        <w:rPr>
          <w:rFonts w:ascii="Times New Roman" w:eastAsiaTheme="minorEastAsia" w:hAnsi="Times New Roman" w:cs="Times New Roman"/>
          <w:sz w:val="24"/>
          <w:szCs w:val="24"/>
        </w:rPr>
        <w:t xml:space="preserve"> </w:t>
      </w:r>
      <w:r w:rsidR="003F1BCD">
        <w:rPr>
          <w:rFonts w:ascii="Times New Roman" w:eastAsiaTheme="minorEastAsia" w:hAnsi="Times New Roman" w:cs="Times New Roman"/>
          <w:sz w:val="24"/>
          <w:szCs w:val="24"/>
        </w:rPr>
        <w:t xml:space="preserve">In addition, probabilistic forecasts based on scenarios can be objectively scored using </w:t>
      </w:r>
      <w:r w:rsidR="003F1BCD" w:rsidRPr="00763335">
        <w:rPr>
          <w:rFonts w:ascii="Times New Roman" w:eastAsiaTheme="minorEastAsia" w:hAnsi="Times New Roman" w:cs="Times New Roman"/>
          <w:sz w:val="24"/>
          <w:szCs w:val="24"/>
          <w:highlight w:val="yellow"/>
        </w:rPr>
        <w:t>Proper Scoring</w:t>
      </w:r>
      <w:r w:rsidR="00FA7CB9">
        <w:rPr>
          <w:rFonts w:ascii="Times New Roman" w:eastAsiaTheme="minorEastAsia" w:hAnsi="Times New Roman" w:cs="Times New Roman"/>
          <w:sz w:val="24"/>
          <w:szCs w:val="24"/>
        </w:rPr>
        <w:t xml:space="preserve"> metrics</w:t>
      </w:r>
      <w:r w:rsidR="00143486">
        <w:rPr>
          <w:rFonts w:ascii="Times New Roman" w:eastAsiaTheme="minorEastAsia" w:hAnsi="Times New Roman" w:cs="Times New Roman"/>
          <w:sz w:val="24"/>
          <w:szCs w:val="24"/>
        </w:rPr>
        <w:t xml:space="preserve"> described by </w:t>
      </w:r>
      <w:r w:rsidR="00A9627E" w:rsidRPr="00A9627E">
        <w:rPr>
          <w:rFonts w:ascii="Times New Roman" w:eastAsiaTheme="minorEastAsia" w:hAnsi="Times New Roman" w:cs="Times New Roman"/>
          <w:sz w:val="24"/>
          <w:szCs w:val="24"/>
          <w:highlight w:val="yellow"/>
        </w:rPr>
        <w:t>Brier 1950</w:t>
      </w:r>
      <w:r w:rsidR="00FD5055">
        <w:rPr>
          <w:rFonts w:ascii="Times New Roman" w:eastAsiaTheme="minorEastAsia" w:hAnsi="Times New Roman" w:cs="Times New Roman"/>
          <w:sz w:val="24"/>
          <w:szCs w:val="24"/>
        </w:rPr>
        <w:t xml:space="preserve"> and popularized by </w:t>
      </w:r>
      <w:r w:rsidR="00FA7CB9" w:rsidRPr="009F2920">
        <w:rPr>
          <w:rFonts w:ascii="Times New Roman" w:eastAsiaTheme="minorEastAsia" w:hAnsi="Times New Roman" w:cs="Times New Roman"/>
          <w:sz w:val="24"/>
          <w:szCs w:val="24"/>
          <w:highlight w:val="yellow"/>
        </w:rPr>
        <w:t>Tetlock 2015</w:t>
      </w:r>
      <w:r w:rsidR="003F1BCD">
        <w:rPr>
          <w:rFonts w:ascii="Times New Roman" w:eastAsiaTheme="minorEastAsia" w:hAnsi="Times New Roman" w:cs="Times New Roman"/>
          <w:sz w:val="24"/>
          <w:szCs w:val="24"/>
        </w:rPr>
        <w:t>.</w:t>
      </w:r>
      <w:r w:rsidR="00FD1882">
        <w:rPr>
          <w:rFonts w:ascii="Times New Roman" w:eastAsiaTheme="minorEastAsia" w:hAnsi="Times New Roman" w:cs="Times New Roman"/>
          <w:sz w:val="24"/>
          <w:szCs w:val="24"/>
        </w:rPr>
        <w:t xml:space="preserve"> This topic is outside the scope of this paper but becomes important when considering whether investment results are attributable to luck </w:t>
      </w:r>
      <w:r w:rsidR="009D471D">
        <w:rPr>
          <w:rFonts w:ascii="Times New Roman" w:eastAsiaTheme="minorEastAsia" w:hAnsi="Times New Roman" w:cs="Times New Roman"/>
          <w:sz w:val="24"/>
          <w:szCs w:val="24"/>
        </w:rPr>
        <w:t>or skill (</w:t>
      </w:r>
      <w:r w:rsidR="00FD1882">
        <w:rPr>
          <w:rFonts w:ascii="Times New Roman" w:eastAsiaTheme="minorEastAsia" w:hAnsi="Times New Roman" w:cs="Times New Roman"/>
          <w:sz w:val="24"/>
          <w:szCs w:val="24"/>
        </w:rPr>
        <w:t>Performance Attribution).</w:t>
      </w:r>
      <w:r w:rsidR="00615B12">
        <w:rPr>
          <w:rFonts w:ascii="Times New Roman" w:eastAsiaTheme="minorEastAsia" w:hAnsi="Times New Roman" w:cs="Times New Roman"/>
          <w:sz w:val="24"/>
          <w:szCs w:val="24"/>
        </w:rPr>
        <w:t xml:space="preserve"> </w:t>
      </w:r>
    </w:p>
    <w:p w:rsidR="005A2D9C" w:rsidRDefault="005A2D9C" w:rsidP="003F5655">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 xml:space="preserve">Although this paper only deals with a single </w:t>
      </w:r>
      <w:r>
        <w:rPr>
          <w:rFonts w:ascii="Times New Roman" w:eastAsiaTheme="minorEastAsia" w:hAnsi="Times New Roman" w:cs="Times New Roman"/>
          <w:sz w:val="24"/>
          <w:szCs w:val="24"/>
        </w:rPr>
        <w:t>portfolio or investment</w:t>
      </w:r>
      <w:r w:rsidRPr="004D3FA8">
        <w:rPr>
          <w:rFonts w:ascii="Times New Roman" w:eastAsiaTheme="minorEastAsia" w:hAnsi="Times New Roman" w:cs="Times New Roman"/>
          <w:sz w:val="24"/>
          <w:szCs w:val="24"/>
        </w:rPr>
        <w:t xml:space="preserve">, this general approach is compatible with modelling the relationships between multiple assets. </w:t>
      </w:r>
      <w:r>
        <w:rPr>
          <w:rFonts w:ascii="Times New Roman" w:eastAsiaTheme="minorEastAsia" w:hAnsi="Times New Roman" w:cs="Times New Roman"/>
          <w:sz w:val="24"/>
          <w:szCs w:val="24"/>
        </w:rPr>
        <w:t xml:space="preserve">In fact, </w:t>
      </w:r>
      <w:r w:rsidRPr="004D3FA8">
        <w:rPr>
          <w:rFonts w:ascii="Times New Roman" w:eastAsiaTheme="minorEastAsia" w:hAnsi="Times New Roman" w:cs="Times New Roman"/>
          <w:sz w:val="24"/>
          <w:szCs w:val="24"/>
        </w:rPr>
        <w:t xml:space="preserve">the scenarios may be linked together using a Bayesian Network. </w:t>
      </w:r>
      <w:r w:rsidRPr="00C840B6">
        <w:rPr>
          <w:rFonts w:ascii="Times New Roman" w:eastAsiaTheme="minorEastAsia" w:hAnsi="Times New Roman" w:cs="Times New Roman"/>
          <w:sz w:val="24"/>
          <w:szCs w:val="24"/>
          <w:highlight w:val="yellow"/>
        </w:rPr>
        <w:t>Shenoy 2000</w:t>
      </w:r>
      <w:r w:rsidRPr="004D3FA8">
        <w:rPr>
          <w:rFonts w:ascii="Times New Roman" w:eastAsiaTheme="minorEastAsia" w:hAnsi="Times New Roman" w:cs="Times New Roman"/>
          <w:sz w:val="24"/>
          <w:szCs w:val="24"/>
        </w:rPr>
        <w:t xml:space="preserve"> has already shown that Bayesian Networks</w:t>
      </w:r>
      <w:r>
        <w:rPr>
          <w:rFonts w:ascii="Times New Roman" w:eastAsiaTheme="minorEastAsia" w:hAnsi="Times New Roman" w:cs="Times New Roman"/>
          <w:sz w:val="24"/>
          <w:szCs w:val="24"/>
        </w:rPr>
        <w:t xml:space="preserve"> based on the normal distribution</w:t>
      </w:r>
      <w:r w:rsidRPr="004D3FA8">
        <w:rPr>
          <w:rFonts w:ascii="Times New Roman" w:eastAsiaTheme="minorEastAsia" w:hAnsi="Times New Roman" w:cs="Times New Roman"/>
          <w:sz w:val="24"/>
          <w:szCs w:val="24"/>
        </w:rPr>
        <w:t xml:space="preserve"> are compatible with</w:t>
      </w:r>
      <w:r w:rsidR="00D86AE6">
        <w:rPr>
          <w:rFonts w:ascii="Times New Roman" w:eastAsiaTheme="minorEastAsia" w:hAnsi="Times New Roman" w:cs="Times New Roman"/>
          <w:sz w:val="24"/>
          <w:szCs w:val="24"/>
        </w:rPr>
        <w:t xml:space="preserve"> factor models such as</w:t>
      </w:r>
      <w:r w:rsidR="00A14C7E">
        <w:rPr>
          <w:rFonts w:ascii="Times New Roman" w:eastAsiaTheme="minorEastAsia" w:hAnsi="Times New Roman" w:cs="Times New Roman"/>
          <w:sz w:val="24"/>
          <w:szCs w:val="24"/>
        </w:rPr>
        <w:t xml:space="preserve"> CAPM</w:t>
      </w:r>
      <w:r w:rsidRPr="004D3FA8">
        <w:rPr>
          <w:rFonts w:ascii="Times New Roman" w:eastAsiaTheme="minorEastAsia" w:hAnsi="Times New Roman" w:cs="Times New Roman"/>
          <w:sz w:val="24"/>
          <w:szCs w:val="24"/>
        </w:rPr>
        <w:t>. It is the intention of the author to delve deeply into this topic in a future paper.</w:t>
      </w:r>
      <w:r>
        <w:rPr>
          <w:rFonts w:ascii="Times New Roman" w:eastAsiaTheme="minorEastAsia" w:hAnsi="Times New Roman" w:cs="Times New Roman"/>
          <w:sz w:val="24"/>
          <w:szCs w:val="24"/>
        </w:rPr>
        <w:t xml:space="preserve"> </w:t>
      </w:r>
    </w:p>
    <w:p w:rsidR="00386579" w:rsidRDefault="00386579" w:rsidP="003F565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paper intentionally omits any discussion of the application of Behavioral Finance Theory to Goal-Based Investing. </w:t>
      </w:r>
      <w:r w:rsidRPr="00CD37F9">
        <w:rPr>
          <w:rFonts w:ascii="Times New Roman" w:eastAsiaTheme="minorEastAsia" w:hAnsi="Times New Roman" w:cs="Times New Roman"/>
          <w:sz w:val="24"/>
          <w:szCs w:val="24"/>
          <w:highlight w:val="yellow"/>
        </w:rPr>
        <w:t xml:space="preserve">Others, such as </w:t>
      </w:r>
      <w:r>
        <w:rPr>
          <w:rFonts w:ascii="Times New Roman" w:eastAsiaTheme="minorEastAsia" w:hAnsi="Times New Roman" w:cs="Times New Roman"/>
          <w:sz w:val="24"/>
          <w:szCs w:val="24"/>
          <w:highlight w:val="yellow"/>
        </w:rPr>
        <w:t xml:space="preserve">Shefrin 2000, </w:t>
      </w:r>
      <w:r w:rsidRPr="00CD37F9">
        <w:rPr>
          <w:rFonts w:ascii="Times New Roman" w:eastAsiaTheme="minorEastAsia" w:hAnsi="Times New Roman" w:cs="Times New Roman"/>
          <w:sz w:val="24"/>
          <w:szCs w:val="24"/>
          <w:highlight w:val="yellow"/>
        </w:rPr>
        <w:t>Brunel 2003, Nevins 2004, Pompian 2004, Chhabra, Brunel 2005, and Brunel 2015, have covered this topic extensively</w:t>
      </w:r>
      <w:r w:rsidR="001E4530">
        <w:rPr>
          <w:rFonts w:ascii="Times New Roman" w:eastAsiaTheme="minorEastAsia" w:hAnsi="Times New Roman" w:cs="Times New Roman"/>
          <w:sz w:val="24"/>
          <w:szCs w:val="24"/>
          <w:highlight w:val="yellow"/>
        </w:rPr>
        <w:t xml:space="preserve">. </w:t>
      </w:r>
      <w:r w:rsidRPr="00CD37F9">
        <w:rPr>
          <w:rFonts w:ascii="Times New Roman" w:eastAsiaTheme="minorEastAsia" w:hAnsi="Times New Roman" w:cs="Times New Roman"/>
          <w:sz w:val="24"/>
          <w:szCs w:val="24"/>
          <w:highlight w:val="yellow"/>
        </w:rPr>
        <w:t xml:space="preserve">In addition, this article only includes a brief mention of </w:t>
      </w:r>
      <w:r w:rsidR="001E4530">
        <w:rPr>
          <w:rFonts w:ascii="Times New Roman" w:eastAsiaTheme="minorEastAsia" w:hAnsi="Times New Roman" w:cs="Times New Roman"/>
          <w:sz w:val="24"/>
          <w:szCs w:val="24"/>
          <w:highlight w:val="yellow"/>
        </w:rPr>
        <w:t>MPT</w:t>
      </w:r>
      <w:r w:rsidRPr="00CD37F9">
        <w:rPr>
          <w:rFonts w:ascii="Times New Roman" w:eastAsiaTheme="minorEastAsia" w:hAnsi="Times New Roman" w:cs="Times New Roman"/>
          <w:sz w:val="24"/>
          <w:szCs w:val="24"/>
          <w:highlight w:val="yellow"/>
        </w:rPr>
        <w:t>, and its relationship to GBI. This topic also has exhaustive coverage in the literature such as Brunel 2006, Das 2010, Das 2011.</w:t>
      </w:r>
      <w:r>
        <w:rPr>
          <w:rFonts w:ascii="Times New Roman" w:eastAsiaTheme="minorEastAsia" w:hAnsi="Times New Roman" w:cs="Times New Roman"/>
          <w:sz w:val="24"/>
          <w:szCs w:val="24"/>
        </w:rPr>
        <w:t xml:space="preserve"> </w:t>
      </w:r>
      <w:r w:rsidRPr="004D3FA8">
        <w:rPr>
          <w:rFonts w:ascii="Times New Roman" w:eastAsiaTheme="minorEastAsia" w:hAnsi="Times New Roman" w:cs="Times New Roman"/>
          <w:sz w:val="24"/>
          <w:szCs w:val="24"/>
        </w:rPr>
        <w:t xml:space="preserve">The proposed approach also may be extended to incorporate taxes and tax rules (e.g. tax loss harvesting) into the analysis. As discussed by </w:t>
      </w:r>
      <w:r w:rsidRPr="004D3FA8">
        <w:rPr>
          <w:rFonts w:ascii="Times New Roman" w:eastAsiaTheme="minorEastAsia" w:hAnsi="Times New Roman" w:cs="Times New Roman"/>
          <w:sz w:val="24"/>
          <w:szCs w:val="24"/>
          <w:highlight w:val="yellow"/>
        </w:rPr>
        <w:t>Brunel</w:t>
      </w:r>
      <w:r>
        <w:rPr>
          <w:rFonts w:ascii="Times New Roman" w:eastAsiaTheme="minorEastAsia" w:hAnsi="Times New Roman" w:cs="Times New Roman"/>
          <w:sz w:val="24"/>
          <w:szCs w:val="24"/>
        </w:rPr>
        <w:t xml:space="preserve"> 2015</w:t>
      </w:r>
      <w:r w:rsidRPr="004D3FA8">
        <w:rPr>
          <w:rFonts w:ascii="Times New Roman" w:eastAsiaTheme="minorEastAsia" w:hAnsi="Times New Roman" w:cs="Times New Roman"/>
          <w:sz w:val="24"/>
          <w:szCs w:val="24"/>
        </w:rPr>
        <w:t>, this is critical. However, this topic complicates the analysis and thus is beyond the scope of this paper.</w:t>
      </w:r>
    </w:p>
    <w:p w:rsidR="000079E1" w:rsidRPr="000079E1" w:rsidRDefault="002F6419" w:rsidP="003F565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summary, this</w:t>
      </w:r>
      <w:r w:rsidR="000079E1">
        <w:rPr>
          <w:rFonts w:ascii="Times New Roman" w:eastAsiaTheme="minorEastAsia" w:hAnsi="Times New Roman" w:cs="Times New Roman"/>
          <w:sz w:val="24"/>
          <w:szCs w:val="24"/>
        </w:rPr>
        <w:t xml:space="preserve"> article has the following organization. First, it demon</w:t>
      </w:r>
      <w:r w:rsidR="005875F9">
        <w:rPr>
          <w:rFonts w:ascii="Times New Roman" w:eastAsiaTheme="minorEastAsia" w:hAnsi="Times New Roman" w:cs="Times New Roman"/>
          <w:sz w:val="24"/>
          <w:szCs w:val="24"/>
        </w:rPr>
        <w:t>strates that</w:t>
      </w:r>
      <w:r w:rsidR="000079E1">
        <w:rPr>
          <w:rFonts w:ascii="Times New Roman" w:eastAsiaTheme="minorEastAsia" w:hAnsi="Times New Roman" w:cs="Times New Roman"/>
          <w:sz w:val="24"/>
          <w:szCs w:val="24"/>
        </w:rPr>
        <w:t xml:space="preserve"> GBI risk captures more information than volatility. Second, it presents a hypothetical investment narrative that describes the full approach. Third, it details how the cash flow forecasts, investment forecasts, and simulations are created. Within the third section, the article presents two examples of creating a scenario-based forecast: 1) using judgment to create a forecast that approximates the normal distribution; 2) bootstrapping historical data and overlaying judgment on this base. The first example shows that the approach can approximate MPT and does not require data. The second is based primarily on data with only slight human modification. Lastly, the article concludes and presents several mathematical appendices to complement the aforementioned sections.  </w:t>
      </w:r>
    </w:p>
    <w:p w:rsidR="002168D9" w:rsidRPr="004D3FA8" w:rsidRDefault="006850C1">
      <w:pPr>
        <w:rPr>
          <w:rFonts w:ascii="Times New Roman" w:hAnsi="Times New Roman" w:cs="Times New Roman"/>
          <w:b/>
          <w:sz w:val="24"/>
          <w:szCs w:val="24"/>
        </w:rPr>
      </w:pPr>
      <w:r w:rsidRPr="004D3FA8">
        <w:rPr>
          <w:rFonts w:ascii="Times New Roman" w:hAnsi="Times New Roman" w:cs="Times New Roman"/>
          <w:b/>
          <w:sz w:val="24"/>
          <w:szCs w:val="24"/>
        </w:rPr>
        <w:t>AN ADVANTAGE OF GOAL-BASED INVESTING OVER MODERN PORTFOLIO THEORY</w:t>
      </w:r>
    </w:p>
    <w:p w:rsidR="003C5477" w:rsidRPr="004D3FA8" w:rsidRDefault="00913260">
      <w:pPr>
        <w:rPr>
          <w:rFonts w:ascii="Times New Roman" w:hAnsi="Times New Roman" w:cs="Times New Roman"/>
          <w:sz w:val="24"/>
          <w:szCs w:val="24"/>
        </w:rPr>
      </w:pPr>
      <w:r w:rsidRPr="004D3FA8">
        <w:rPr>
          <w:rFonts w:ascii="Times New Roman" w:hAnsi="Times New Roman" w:cs="Times New Roman"/>
          <w:sz w:val="24"/>
          <w:szCs w:val="24"/>
        </w:rPr>
        <w:t>Suppose an investor has a choice</w:t>
      </w:r>
      <w:r w:rsidR="00926399" w:rsidRPr="004D3FA8">
        <w:rPr>
          <w:rFonts w:ascii="Times New Roman" w:hAnsi="Times New Roman" w:cs="Times New Roman"/>
          <w:sz w:val="24"/>
          <w:szCs w:val="24"/>
        </w:rPr>
        <w:t xml:space="preserve"> today</w:t>
      </w:r>
      <w:r w:rsidRPr="004D3FA8">
        <w:rPr>
          <w:rFonts w:ascii="Times New Roman" w:hAnsi="Times New Roman" w:cs="Times New Roman"/>
          <w:sz w:val="24"/>
          <w:szCs w:val="24"/>
        </w:rPr>
        <w:t xml:space="preserve"> between </w:t>
      </w:r>
      <w:r w:rsidR="00E41D17" w:rsidRPr="004D3FA8">
        <w:rPr>
          <w:rFonts w:ascii="Times New Roman" w:hAnsi="Times New Roman" w:cs="Times New Roman"/>
          <w:sz w:val="24"/>
          <w:szCs w:val="24"/>
        </w:rPr>
        <w:t>one of</w:t>
      </w:r>
      <w:r w:rsidRPr="004D3FA8">
        <w:rPr>
          <w:rFonts w:ascii="Times New Roman" w:hAnsi="Times New Roman" w:cs="Times New Roman"/>
          <w:sz w:val="24"/>
          <w:szCs w:val="24"/>
        </w:rPr>
        <w:t xml:space="preserve"> two weighted coins</w:t>
      </w:r>
      <w:r w:rsidR="006340E0" w:rsidRPr="004D3FA8">
        <w:rPr>
          <w:rFonts w:ascii="Times New Roman" w:hAnsi="Times New Roman" w:cs="Times New Roman"/>
          <w:sz w:val="24"/>
          <w:szCs w:val="24"/>
        </w:rPr>
        <w:t xml:space="preserve"> </w:t>
      </w:r>
      <w:r w:rsidR="00926399" w:rsidRPr="004D3FA8">
        <w:rPr>
          <w:rFonts w:ascii="Times New Roman" w:hAnsi="Times New Roman" w:cs="Times New Roman"/>
          <w:sz w:val="24"/>
          <w:szCs w:val="24"/>
        </w:rPr>
        <w:t>each with</w:t>
      </w:r>
      <w:r w:rsidR="00821C4C">
        <w:rPr>
          <w:rFonts w:ascii="Times New Roman" w:hAnsi="Times New Roman" w:cs="Times New Roman"/>
          <w:sz w:val="24"/>
          <w:szCs w:val="24"/>
        </w:rPr>
        <w:t xml:space="preserve"> a stochastic</w:t>
      </w:r>
      <w:r w:rsidR="006340E0" w:rsidRPr="004D3FA8">
        <w:rPr>
          <w:rFonts w:ascii="Times New Roman" w:hAnsi="Times New Roman" w:cs="Times New Roman"/>
          <w:sz w:val="24"/>
          <w:szCs w:val="24"/>
        </w:rPr>
        <w:t xml:space="preserve"> payout occurring in one year</w:t>
      </w:r>
      <w:r w:rsidRPr="004D3FA8">
        <w:rPr>
          <w:rFonts w:ascii="Times New Roman" w:hAnsi="Times New Roman" w:cs="Times New Roman"/>
          <w:sz w:val="24"/>
          <w:szCs w:val="24"/>
        </w:rPr>
        <w:t xml:space="preserve">. </w:t>
      </w:r>
    </w:p>
    <w:p w:rsidR="00913260" w:rsidRPr="004D3FA8" w:rsidRDefault="00821C4C" w:rsidP="0091326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Coin A</w:t>
      </w:r>
      <w:r w:rsidR="00913260" w:rsidRPr="004D3FA8">
        <w:rPr>
          <w:rFonts w:ascii="Times New Roman" w:hAnsi="Times New Roman" w:cs="Times New Roman"/>
          <w:sz w:val="24"/>
          <w:szCs w:val="24"/>
        </w:rPr>
        <w:t xml:space="preserve"> has a .2 probability of showing heads. On heads, the payout is $25,000; whereas, tails pays zero.</w:t>
      </w:r>
    </w:p>
    <w:p w:rsidR="00913260" w:rsidRPr="004D3FA8" w:rsidRDefault="00821C4C" w:rsidP="0091326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lastRenderedPageBreak/>
        <w:t>Coin B</w:t>
      </w:r>
      <w:r w:rsidR="00913260" w:rsidRPr="004D3FA8">
        <w:rPr>
          <w:rFonts w:ascii="Times New Roman" w:hAnsi="Times New Roman" w:cs="Times New Roman"/>
          <w:sz w:val="24"/>
          <w:szCs w:val="24"/>
        </w:rPr>
        <w:t xml:space="preserve"> has a .5 probability of showing heads. On heads, the payout is $20,000; whereas, the investor must pay $5,000 if the coin shows tails.</w:t>
      </w:r>
    </w:p>
    <w:p w:rsidR="007D1E14" w:rsidRPr="004D3FA8" w:rsidRDefault="006A54C1" w:rsidP="00913260">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Since both of</w:t>
      </w:r>
      <w:r w:rsidR="00C46FB5">
        <w:rPr>
          <w:rFonts w:ascii="Times New Roman" w:eastAsiaTheme="minorEastAsia" w:hAnsi="Times New Roman" w:cs="Times New Roman"/>
          <w:sz w:val="24"/>
          <w:szCs w:val="24"/>
        </w:rPr>
        <w:t xml:space="preserve"> these scenarios have the same e</w:t>
      </w:r>
      <w:r w:rsidRPr="004D3FA8">
        <w:rPr>
          <w:rFonts w:ascii="Times New Roman" w:eastAsiaTheme="minorEastAsia" w:hAnsi="Times New Roman" w:cs="Times New Roman"/>
          <w:sz w:val="24"/>
          <w:szCs w:val="24"/>
        </w:rPr>
        <w:t>xpectations</w:t>
      </w:r>
      <w:r w:rsidR="00C46FB5">
        <w:rPr>
          <w:rFonts w:ascii="Times New Roman" w:eastAsiaTheme="minorEastAsia" w:hAnsi="Times New Roman" w:cs="Times New Roman"/>
          <w:sz w:val="24"/>
          <w:szCs w:val="24"/>
        </w:rPr>
        <w:t xml:space="preserve"> and v</w:t>
      </w:r>
      <w:r w:rsidRPr="004D3FA8">
        <w:rPr>
          <w:rFonts w:ascii="Times New Roman" w:eastAsiaTheme="minorEastAsia" w:hAnsi="Times New Roman" w:cs="Times New Roman"/>
          <w:sz w:val="24"/>
          <w:szCs w:val="24"/>
        </w:rPr>
        <w:t>ariance, they are equivale</w:t>
      </w:r>
      <w:r w:rsidR="001329BA">
        <w:rPr>
          <w:rFonts w:ascii="Times New Roman" w:eastAsiaTheme="minorEastAsia" w:hAnsi="Times New Roman" w:cs="Times New Roman"/>
          <w:sz w:val="24"/>
          <w:szCs w:val="24"/>
        </w:rPr>
        <w:t>nt under MPT</w:t>
      </w:r>
      <w:r w:rsidRPr="004D3FA8">
        <w:rPr>
          <w:rFonts w:ascii="Times New Roman" w:eastAsiaTheme="minorEastAsia" w:hAnsi="Times New Roman" w:cs="Times New Roman"/>
          <w:sz w:val="24"/>
          <w:szCs w:val="24"/>
        </w:rPr>
        <w:t xml:space="preserve">. However, they are not necessarily equivalent from the perspective of </w:t>
      </w:r>
      <w:r w:rsidR="00477917">
        <w:rPr>
          <w:rFonts w:ascii="Times New Roman" w:eastAsiaTheme="minorEastAsia" w:hAnsi="Times New Roman" w:cs="Times New Roman"/>
          <w:sz w:val="24"/>
          <w:szCs w:val="24"/>
        </w:rPr>
        <w:t>GBI</w:t>
      </w:r>
      <w:r w:rsidRPr="004D3FA8">
        <w:rPr>
          <w:rFonts w:ascii="Times New Roman" w:eastAsiaTheme="minorEastAsia" w:hAnsi="Times New Roman" w:cs="Times New Roman"/>
          <w:sz w:val="24"/>
          <w:szCs w:val="24"/>
        </w:rPr>
        <w:t>. An investor with a required cash flow of $22000 in one year has a 20% chance of reaching his goal with Scenario 1 and 0% with two. Therefore, Scenario 2 is certainly riskier. If the required cash flow is $15000 instead, the investor has a 50% chance of matching it with Scenario 2 and 20% with Scenario 1. Therefore, Scenario 1 is riskier. Consequently, Goal-Based Investing is more discerning in terms of risk than MPT.</w:t>
      </w:r>
      <w:r w:rsidR="00B13E72" w:rsidRPr="004D3FA8">
        <w:rPr>
          <w:rFonts w:ascii="Times New Roman" w:eastAsiaTheme="minorEastAsia" w:hAnsi="Times New Roman" w:cs="Times New Roman"/>
          <w:sz w:val="24"/>
          <w:szCs w:val="24"/>
        </w:rPr>
        <w:t xml:space="preserve"> </w:t>
      </w:r>
      <w:r w:rsidR="00C46FB5">
        <w:rPr>
          <w:rFonts w:ascii="Times New Roman" w:eastAsiaTheme="minorEastAsia" w:hAnsi="Times New Roman" w:cs="Times New Roman"/>
          <w:sz w:val="24"/>
          <w:szCs w:val="24"/>
        </w:rPr>
        <w:t xml:space="preserve">In this case, GBI differentiated the investments based on investor context. Since the probability distribution in Scenario 1 is both skewed and “fat-tailed,” GBI also differentiated the investments based on additional distributional information than expectation and variance. </w:t>
      </w:r>
    </w:p>
    <w:p w:rsidR="00764838" w:rsidRPr="004D3FA8" w:rsidRDefault="007A3F09">
      <w:pPr>
        <w:rPr>
          <w:rFonts w:ascii="Times New Roman" w:hAnsi="Times New Roman" w:cs="Times New Roman"/>
          <w:b/>
          <w:sz w:val="24"/>
          <w:szCs w:val="24"/>
        </w:rPr>
      </w:pPr>
      <w:r>
        <w:rPr>
          <w:rFonts w:ascii="Times New Roman" w:hAnsi="Times New Roman" w:cs="Times New Roman"/>
          <w:b/>
          <w:sz w:val="24"/>
          <w:szCs w:val="24"/>
        </w:rPr>
        <w:t>DEMONSTRATING THE APPROACH VIA A HYPOTHETICAL NARRATIVE</w:t>
      </w:r>
    </w:p>
    <w:p w:rsidR="008D7722" w:rsidRPr="008D7722" w:rsidRDefault="008D7722">
      <w:pPr>
        <w:rPr>
          <w:rFonts w:ascii="Times New Roman" w:hAnsi="Times New Roman" w:cs="Times New Roman"/>
          <w:b/>
          <w:sz w:val="24"/>
          <w:szCs w:val="24"/>
        </w:rPr>
      </w:pPr>
      <w:r>
        <w:rPr>
          <w:rFonts w:ascii="Times New Roman" w:hAnsi="Times New Roman" w:cs="Times New Roman"/>
          <w:b/>
          <w:sz w:val="24"/>
          <w:szCs w:val="24"/>
        </w:rPr>
        <w:t>Client Narrative</w:t>
      </w:r>
    </w:p>
    <w:p w:rsidR="009E60F9" w:rsidRPr="004D3FA8" w:rsidRDefault="00C35DC6">
      <w:pPr>
        <w:rPr>
          <w:rFonts w:ascii="Times New Roman" w:hAnsi="Times New Roman" w:cs="Times New Roman"/>
          <w:sz w:val="24"/>
          <w:szCs w:val="24"/>
        </w:rPr>
      </w:pPr>
      <w:r w:rsidRPr="004D3FA8">
        <w:rPr>
          <w:rFonts w:ascii="Times New Roman" w:hAnsi="Times New Roman" w:cs="Times New Roman"/>
          <w:sz w:val="24"/>
          <w:szCs w:val="24"/>
        </w:rPr>
        <w:t xml:space="preserve">Rose is a 70 year old widow who recently received a lump sum distribution of $400,000 from a </w:t>
      </w:r>
      <w:r w:rsidR="00761BA8" w:rsidRPr="004D3FA8">
        <w:rPr>
          <w:rFonts w:ascii="Times New Roman" w:hAnsi="Times New Roman" w:cs="Times New Roman"/>
          <w:sz w:val="24"/>
          <w:szCs w:val="24"/>
        </w:rPr>
        <w:t>law suit</w:t>
      </w:r>
      <w:r w:rsidRPr="004D3FA8">
        <w:rPr>
          <w:rFonts w:ascii="Times New Roman" w:hAnsi="Times New Roman" w:cs="Times New Roman"/>
          <w:sz w:val="24"/>
          <w:szCs w:val="24"/>
        </w:rPr>
        <w:t xml:space="preserve">. She </w:t>
      </w:r>
      <w:r w:rsidR="001F3B42" w:rsidRPr="004D3FA8">
        <w:rPr>
          <w:rFonts w:ascii="Times New Roman" w:hAnsi="Times New Roman" w:cs="Times New Roman"/>
          <w:sz w:val="24"/>
          <w:szCs w:val="24"/>
        </w:rPr>
        <w:t>receives income from a life insurance policy</w:t>
      </w:r>
      <w:r w:rsidRPr="004D3FA8">
        <w:rPr>
          <w:rFonts w:ascii="Times New Roman" w:hAnsi="Times New Roman" w:cs="Times New Roman"/>
          <w:sz w:val="24"/>
          <w:szCs w:val="24"/>
        </w:rPr>
        <w:t xml:space="preserve"> and</w:t>
      </w:r>
      <w:r w:rsidR="001F3B42" w:rsidRPr="004D3FA8">
        <w:rPr>
          <w:rFonts w:ascii="Times New Roman" w:hAnsi="Times New Roman" w:cs="Times New Roman"/>
          <w:sz w:val="24"/>
          <w:szCs w:val="24"/>
        </w:rPr>
        <w:t xml:space="preserve"> social security, which covers her</w:t>
      </w:r>
      <w:r w:rsidRPr="004D3FA8">
        <w:rPr>
          <w:rFonts w:ascii="Times New Roman" w:hAnsi="Times New Roman" w:cs="Times New Roman"/>
          <w:sz w:val="24"/>
          <w:szCs w:val="24"/>
        </w:rPr>
        <w:t xml:space="preserve"> basic expenses. Her goal for the discretionary portfolio is to fund private school for her grandson. The best private school </w:t>
      </w:r>
      <w:r w:rsidR="00DF7478" w:rsidRPr="004D3FA8">
        <w:rPr>
          <w:rFonts w:ascii="Times New Roman" w:hAnsi="Times New Roman" w:cs="Times New Roman"/>
          <w:sz w:val="24"/>
          <w:szCs w:val="24"/>
        </w:rPr>
        <w:t xml:space="preserve">in the area </w:t>
      </w:r>
      <w:r w:rsidRPr="004D3FA8">
        <w:rPr>
          <w:rFonts w:ascii="Times New Roman" w:hAnsi="Times New Roman" w:cs="Times New Roman"/>
          <w:sz w:val="24"/>
          <w:szCs w:val="24"/>
        </w:rPr>
        <w:t xml:space="preserve">costs $40,000 in inflation-adjusted dollars each year, and he has 10 years before he graduates. </w:t>
      </w:r>
    </w:p>
    <w:p w:rsidR="004F1A7B" w:rsidRPr="004D3FA8" w:rsidRDefault="009E60F9" w:rsidP="004F1A7B">
      <w:pPr>
        <w:rPr>
          <w:rFonts w:ascii="Times New Roman" w:hAnsi="Times New Roman" w:cs="Times New Roman"/>
          <w:sz w:val="24"/>
          <w:szCs w:val="24"/>
        </w:rPr>
      </w:pPr>
      <w:r w:rsidRPr="004D3FA8">
        <w:rPr>
          <w:rFonts w:ascii="Times New Roman" w:hAnsi="Times New Roman" w:cs="Times New Roman"/>
          <w:sz w:val="24"/>
          <w:szCs w:val="24"/>
        </w:rPr>
        <w:t xml:space="preserve">Rose consults with her financial advisor, Meredith, on how to allocate funds. In addition, she </w:t>
      </w:r>
      <w:r w:rsidR="007D5A5F" w:rsidRPr="004D3FA8">
        <w:rPr>
          <w:rFonts w:ascii="Times New Roman" w:hAnsi="Times New Roman" w:cs="Times New Roman"/>
          <w:sz w:val="24"/>
          <w:szCs w:val="24"/>
        </w:rPr>
        <w:t xml:space="preserve">mentions that she is only comfortable investing in stocks and annuities. </w:t>
      </w:r>
      <w:r w:rsidR="0083127A" w:rsidRPr="004D3FA8">
        <w:rPr>
          <w:rFonts w:ascii="Times New Roman" w:hAnsi="Times New Roman" w:cs="Times New Roman"/>
          <w:sz w:val="24"/>
          <w:szCs w:val="24"/>
        </w:rPr>
        <w:t xml:space="preserve">Although Meredith disagrees with such a severe constraint on the investable universe, she </w:t>
      </w:r>
      <w:r w:rsidR="00923CF6" w:rsidRPr="004D3FA8">
        <w:rPr>
          <w:rFonts w:ascii="Times New Roman" w:hAnsi="Times New Roman" w:cs="Times New Roman"/>
          <w:sz w:val="24"/>
          <w:szCs w:val="24"/>
        </w:rPr>
        <w:t xml:space="preserve">agrees to determine the probability of Rose meeting her goal. To start, Meredith simulates the performance of an equal allocation of $200,000 in both stocks and an annuity. </w:t>
      </w:r>
      <w:r w:rsidR="00641E47" w:rsidRPr="004D3FA8">
        <w:rPr>
          <w:rFonts w:ascii="Times New Roman" w:hAnsi="Times New Roman" w:cs="Times New Roman"/>
          <w:sz w:val="24"/>
          <w:szCs w:val="24"/>
        </w:rPr>
        <w:t xml:space="preserve">Her software subtracts $40,000 from the invested amount for each simulated year. If the balance ever turns negative, then that simulation is a failure. If not, it is considered to be a success. Meredith generates 10,000 such simulations and only 19% meet the goal. </w:t>
      </w:r>
      <w:r w:rsidR="00E20F8A" w:rsidRPr="004D3FA8">
        <w:rPr>
          <w:rFonts w:ascii="Times New Roman" w:hAnsi="Times New Roman" w:cs="Times New Roman"/>
          <w:sz w:val="24"/>
          <w:szCs w:val="24"/>
        </w:rPr>
        <w:t>Rose suggests testing different allocations</w:t>
      </w:r>
      <w:r w:rsidR="004F1A7B" w:rsidRPr="004D3FA8">
        <w:rPr>
          <w:rFonts w:ascii="Times New Roman" w:hAnsi="Times New Roman" w:cs="Times New Roman"/>
          <w:sz w:val="24"/>
          <w:szCs w:val="24"/>
        </w:rPr>
        <w:t>, and M</w:t>
      </w:r>
      <w:r w:rsidR="00AC5D42" w:rsidRPr="004D3FA8">
        <w:rPr>
          <w:rFonts w:ascii="Times New Roman" w:hAnsi="Times New Roman" w:cs="Times New Roman"/>
          <w:sz w:val="24"/>
          <w:szCs w:val="24"/>
        </w:rPr>
        <w:t>eredith creates Graph 1.</w:t>
      </w:r>
    </w:p>
    <w:p w:rsidR="00117A0D" w:rsidRPr="00FD6E8E" w:rsidRDefault="00C80E24" w:rsidP="004F1A7B">
      <w:pPr>
        <w:rPr>
          <w:rFonts w:ascii="Times New Roman" w:hAnsi="Times New Roman" w:cs="Times New Roman"/>
          <w:b/>
          <w:i/>
          <w:sz w:val="24"/>
          <w:szCs w:val="24"/>
        </w:rPr>
      </w:pPr>
      <w:r w:rsidRPr="004D3FA8">
        <w:rPr>
          <w:rFonts w:ascii="Times New Roman" w:hAnsi="Times New Roman" w:cs="Times New Roman"/>
          <w:noProof/>
          <w:sz w:val="24"/>
          <w:szCs w:val="24"/>
        </w:rPr>
        <w:drawing>
          <wp:anchor distT="0" distB="0" distL="114300" distR="114300" simplePos="0" relativeHeight="251661312" behindDoc="0" locked="0" layoutInCell="1" allowOverlap="1" wp14:anchorId="453850B1" wp14:editId="1C7C631B">
            <wp:simplePos x="0" y="0"/>
            <wp:positionH relativeFrom="column">
              <wp:posOffset>3117850</wp:posOffset>
            </wp:positionH>
            <wp:positionV relativeFrom="paragraph">
              <wp:posOffset>941070</wp:posOffset>
            </wp:positionV>
            <wp:extent cx="2926080" cy="1866265"/>
            <wp:effectExtent l="0" t="0" r="762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Cashflow400Stocks.PNG"/>
                    <pic:cNvPicPr/>
                  </pic:nvPicPr>
                  <pic:blipFill>
                    <a:blip r:embed="rId7">
                      <a:extLst>
                        <a:ext uri="{28A0092B-C50C-407E-A947-70E740481C1C}">
                          <a14:useLocalDpi xmlns:a14="http://schemas.microsoft.com/office/drawing/2010/main" val="0"/>
                        </a:ext>
                      </a:extLst>
                    </a:blip>
                    <a:stretch>
                      <a:fillRect/>
                    </a:stretch>
                  </pic:blipFill>
                  <pic:spPr>
                    <a:xfrm>
                      <a:off x="0" y="0"/>
                      <a:ext cx="2926080" cy="1866265"/>
                    </a:xfrm>
                    <a:prstGeom prst="rect">
                      <a:avLst/>
                    </a:prstGeom>
                  </pic:spPr>
                </pic:pic>
              </a:graphicData>
            </a:graphic>
            <wp14:sizeRelH relativeFrom="page">
              <wp14:pctWidth>0</wp14:pctWidth>
            </wp14:sizeRelH>
            <wp14:sizeRelV relativeFrom="page">
              <wp14:pctHeight>0</wp14:pctHeight>
            </wp14:sizeRelV>
          </wp:anchor>
        </w:drawing>
      </w:r>
      <w:r w:rsidR="004F1A7B" w:rsidRPr="004D3FA8">
        <w:rPr>
          <w:rFonts w:ascii="Times New Roman" w:hAnsi="Times New Roman" w:cs="Times New Roman"/>
          <w:noProof/>
          <w:sz w:val="24"/>
          <w:szCs w:val="24"/>
        </w:rPr>
        <w:drawing>
          <wp:anchor distT="0" distB="0" distL="114300" distR="114300" simplePos="0" relativeHeight="251659264" behindDoc="0" locked="0" layoutInCell="1" allowOverlap="1" wp14:anchorId="2982BA03" wp14:editId="1726C3F5">
            <wp:simplePos x="0" y="0"/>
            <wp:positionH relativeFrom="column">
              <wp:posOffset>152400</wp:posOffset>
            </wp:positionH>
            <wp:positionV relativeFrom="paragraph">
              <wp:posOffset>940435</wp:posOffset>
            </wp:positionV>
            <wp:extent cx="2926080" cy="1866265"/>
            <wp:effectExtent l="0" t="0" r="762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Cashflow200Stocks.PNG"/>
                    <pic:cNvPicPr/>
                  </pic:nvPicPr>
                  <pic:blipFill>
                    <a:blip r:embed="rId8">
                      <a:extLst>
                        <a:ext uri="{28A0092B-C50C-407E-A947-70E740481C1C}">
                          <a14:useLocalDpi xmlns:a14="http://schemas.microsoft.com/office/drawing/2010/main" val="0"/>
                        </a:ext>
                      </a:extLst>
                    </a:blip>
                    <a:stretch>
                      <a:fillRect/>
                    </a:stretch>
                  </pic:blipFill>
                  <pic:spPr>
                    <a:xfrm>
                      <a:off x="0" y="0"/>
                      <a:ext cx="2926080" cy="1866265"/>
                    </a:xfrm>
                    <a:prstGeom prst="rect">
                      <a:avLst/>
                    </a:prstGeom>
                  </pic:spPr>
                </pic:pic>
              </a:graphicData>
            </a:graphic>
            <wp14:sizeRelH relativeFrom="page">
              <wp14:pctWidth>0</wp14:pctWidth>
            </wp14:sizeRelH>
            <wp14:sizeRelV relativeFrom="page">
              <wp14:pctHeight>0</wp14:pctHeight>
            </wp14:sizeRelV>
          </wp:anchor>
        </w:drawing>
      </w:r>
      <w:r w:rsidR="004F1A7B" w:rsidRPr="004D3FA8">
        <w:rPr>
          <w:rFonts w:ascii="Times New Roman" w:hAnsi="Times New Roman" w:cs="Times New Roman"/>
          <w:b/>
          <w:i/>
          <w:sz w:val="24"/>
          <w:szCs w:val="24"/>
        </w:rPr>
        <w:t xml:space="preserve">Graph 1: Probability of Goal Attainment for $200,000 and $400,000 invested in Stocks based on a budget of $400,000, initial cash outflow of $40,000, and 2% inflation. Annuity assumed to pay 6% of principal. Note: investing in annuity alone would never meet required outflows </w:t>
      </w:r>
      <w:r w:rsidR="004F1A7B" w:rsidRPr="004D3FA8">
        <w:rPr>
          <w:rFonts w:ascii="Times New Roman" w:hAnsi="Times New Roman" w:cs="Times New Roman"/>
          <w:b/>
          <w:i/>
          <w:sz w:val="24"/>
          <w:szCs w:val="24"/>
        </w:rPr>
        <w:lastRenderedPageBreak/>
        <w:t>and is not shown</w:t>
      </w:r>
    </w:p>
    <w:p w:rsidR="00437B5C" w:rsidRPr="004D3FA8" w:rsidRDefault="00117A0D" w:rsidP="004F1A7B">
      <w:pPr>
        <w:rPr>
          <w:rFonts w:ascii="Times New Roman" w:hAnsi="Times New Roman" w:cs="Times New Roman"/>
          <w:sz w:val="24"/>
          <w:szCs w:val="24"/>
        </w:rPr>
      </w:pPr>
      <w:r w:rsidRPr="004D3FA8">
        <w:rPr>
          <w:rFonts w:ascii="Times New Roman" w:hAnsi="Times New Roman" w:cs="Times New Roman"/>
          <w:sz w:val="24"/>
          <w:szCs w:val="24"/>
        </w:rPr>
        <w:t xml:space="preserve">Investing in 100% results in the highest probability of success of </w:t>
      </w:r>
      <w:r w:rsidRPr="004D3FA8">
        <w:rPr>
          <w:rFonts w:ascii="Times New Roman" w:hAnsi="Times New Roman" w:cs="Times New Roman"/>
          <w:sz w:val="24"/>
          <w:szCs w:val="24"/>
          <w:highlight w:val="yellow"/>
        </w:rPr>
        <w:t>x%</w:t>
      </w:r>
      <w:r w:rsidRPr="004D3FA8">
        <w:rPr>
          <w:rFonts w:ascii="Times New Roman" w:hAnsi="Times New Roman" w:cs="Times New Roman"/>
          <w:sz w:val="24"/>
          <w:szCs w:val="24"/>
        </w:rPr>
        <w:t>, but this seems too low to Rose. Perhaps, she could find a less expensive school, or only send her grandson to the best school for middle school and high school.</w:t>
      </w:r>
      <w:bookmarkStart w:id="0" w:name="_GoBack"/>
      <w:bookmarkEnd w:id="0"/>
    </w:p>
    <w:p w:rsidR="00A07E99" w:rsidRPr="004D3FA8" w:rsidRDefault="00A07E99" w:rsidP="004F1A7B">
      <w:pPr>
        <w:rPr>
          <w:rFonts w:ascii="Times New Roman" w:hAnsi="Times New Roman" w:cs="Times New Roman"/>
          <w:b/>
          <w:sz w:val="24"/>
          <w:szCs w:val="24"/>
        </w:rPr>
      </w:pPr>
      <w:r w:rsidRPr="004D3FA8">
        <w:rPr>
          <w:rFonts w:ascii="Times New Roman" w:hAnsi="Times New Roman" w:cs="Times New Roman"/>
          <w:b/>
          <w:sz w:val="24"/>
          <w:szCs w:val="24"/>
        </w:rPr>
        <w:t>Investment Forecast Narrative</w:t>
      </w:r>
    </w:p>
    <w:p w:rsidR="00DD4617" w:rsidRPr="004D3FA8" w:rsidRDefault="00DD4617" w:rsidP="00DD4617">
      <w:pPr>
        <w:rPr>
          <w:rFonts w:ascii="Times New Roman" w:hAnsi="Times New Roman" w:cs="Times New Roman"/>
          <w:sz w:val="24"/>
          <w:szCs w:val="24"/>
        </w:rPr>
      </w:pPr>
      <w:r w:rsidRPr="004D3FA8">
        <w:rPr>
          <w:rFonts w:ascii="Times New Roman" w:hAnsi="Times New Roman" w:cs="Times New Roman"/>
          <w:sz w:val="24"/>
          <w:szCs w:val="24"/>
        </w:rPr>
        <w:t>The investment simulations in the client narrative require a long-term forecast for stocks. Meredith gathered daily S&amp;P 500 returns from 12/1/2007 to 12/1/2017 and resampled these with replacement 1000 times for 252 to create a baseline forecast. She then alters this baseline to match current conditions according to her judgment</w:t>
      </w:r>
      <w:r w:rsidR="007603F9" w:rsidRPr="004D3FA8">
        <w:rPr>
          <w:rFonts w:ascii="Times New Roman" w:hAnsi="Times New Roman" w:cs="Times New Roman"/>
          <w:sz w:val="24"/>
          <w:szCs w:val="24"/>
        </w:rPr>
        <w:t>. She determines the worst and best annual outcomes for stocks might be -50% and 50% returns. On average, she expects stocks to return about 5% and assigns this to be</w:t>
      </w:r>
      <w:r w:rsidR="0055264D">
        <w:rPr>
          <w:rFonts w:ascii="Times New Roman" w:hAnsi="Times New Roman" w:cs="Times New Roman"/>
          <w:sz w:val="24"/>
          <w:szCs w:val="24"/>
        </w:rPr>
        <w:t xml:space="preserve"> the most likely outcome. In addition</w:t>
      </w:r>
      <w:r w:rsidR="007603F9" w:rsidRPr="004D3FA8">
        <w:rPr>
          <w:rFonts w:ascii="Times New Roman" w:hAnsi="Times New Roman" w:cs="Times New Roman"/>
          <w:sz w:val="24"/>
          <w:szCs w:val="24"/>
        </w:rPr>
        <w:t xml:space="preserve">, the historical volatility is higher than she expects going forward, and her forecast reflects this view. Lastly, she determines that a slightly negative skewness, or asymmetry in the risk and reward, is appropriate and slightly positive excess </w:t>
      </w:r>
      <w:r w:rsidR="000552F3" w:rsidRPr="004D3FA8">
        <w:rPr>
          <w:rFonts w:ascii="Times New Roman" w:hAnsi="Times New Roman" w:cs="Times New Roman"/>
          <w:sz w:val="24"/>
          <w:szCs w:val="24"/>
        </w:rPr>
        <w:t>kurtosis,</w:t>
      </w:r>
      <w:r w:rsidR="007603F9" w:rsidRPr="004D3FA8">
        <w:rPr>
          <w:rFonts w:ascii="Times New Roman" w:hAnsi="Times New Roman" w:cs="Times New Roman"/>
          <w:sz w:val="24"/>
          <w:szCs w:val="24"/>
        </w:rPr>
        <w:t xml:space="preserve"> or “fat-tails</w:t>
      </w:r>
      <w:r w:rsidR="000552F3" w:rsidRPr="004D3FA8">
        <w:rPr>
          <w:rFonts w:ascii="Times New Roman" w:hAnsi="Times New Roman" w:cs="Times New Roman"/>
          <w:sz w:val="24"/>
          <w:szCs w:val="24"/>
        </w:rPr>
        <w:t>,</w:t>
      </w:r>
      <w:r w:rsidR="007603F9" w:rsidRPr="004D3FA8">
        <w:rPr>
          <w:rFonts w:ascii="Times New Roman" w:hAnsi="Times New Roman" w:cs="Times New Roman"/>
          <w:sz w:val="24"/>
          <w:szCs w:val="24"/>
        </w:rPr>
        <w:t>” is also plausible</w:t>
      </w:r>
      <w:r w:rsidRPr="004D3FA8">
        <w:rPr>
          <w:rFonts w:ascii="Times New Roman" w:hAnsi="Times New Roman" w:cs="Times New Roman"/>
          <w:sz w:val="24"/>
          <w:szCs w:val="24"/>
        </w:rPr>
        <w:t>.</w:t>
      </w:r>
      <w:r w:rsidR="00ED7B46" w:rsidRPr="004D3FA8">
        <w:rPr>
          <w:rFonts w:ascii="Times New Roman" w:hAnsi="Times New Roman" w:cs="Times New Roman"/>
          <w:sz w:val="24"/>
          <w:szCs w:val="24"/>
        </w:rPr>
        <w:t xml:space="preserve"> From an alternate view, she determines that 80% of returns should fall between </w:t>
      </w:r>
      <w:r w:rsidR="00ED7B46" w:rsidRPr="004D3FA8">
        <w:rPr>
          <w:rFonts w:ascii="Times New Roman" w:hAnsi="Times New Roman" w:cs="Times New Roman"/>
          <w:sz w:val="24"/>
          <w:szCs w:val="24"/>
          <w:highlight w:val="yellow"/>
        </w:rPr>
        <w:t>Y%</w:t>
      </w:r>
      <w:r w:rsidR="00ED7B46" w:rsidRPr="004D3FA8">
        <w:rPr>
          <w:rFonts w:ascii="Times New Roman" w:hAnsi="Times New Roman" w:cs="Times New Roman"/>
          <w:sz w:val="24"/>
          <w:szCs w:val="24"/>
        </w:rPr>
        <w:t xml:space="preserve"> and </w:t>
      </w:r>
      <w:r w:rsidR="00ED7B46" w:rsidRPr="004D3FA8">
        <w:rPr>
          <w:rFonts w:ascii="Times New Roman" w:hAnsi="Times New Roman" w:cs="Times New Roman"/>
          <w:sz w:val="24"/>
          <w:szCs w:val="24"/>
          <w:highlight w:val="yellow"/>
        </w:rPr>
        <w:t>Z%.</w:t>
      </w:r>
      <w:r w:rsidRPr="004D3FA8">
        <w:rPr>
          <w:rFonts w:ascii="Times New Roman" w:hAnsi="Times New Roman" w:cs="Times New Roman"/>
          <w:sz w:val="24"/>
          <w:szCs w:val="24"/>
        </w:rPr>
        <w:t xml:space="preserve"> Table 1 summarizes the results:</w:t>
      </w:r>
    </w:p>
    <w:tbl>
      <w:tblPr>
        <w:tblStyle w:val="LightShading"/>
        <w:tblW w:w="0" w:type="auto"/>
        <w:tblLook w:val="04A0" w:firstRow="1" w:lastRow="0" w:firstColumn="1" w:lastColumn="0" w:noHBand="0" w:noVBand="1"/>
      </w:tblPr>
      <w:tblGrid>
        <w:gridCol w:w="1915"/>
        <w:gridCol w:w="1915"/>
        <w:gridCol w:w="1915"/>
        <w:gridCol w:w="1915"/>
        <w:gridCol w:w="1916"/>
      </w:tblGrid>
      <w:tr w:rsidR="00DD4617" w:rsidRPr="004D3FA8" w:rsidTr="00216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DD4617" w:rsidRPr="004D3FA8" w:rsidRDefault="00DD4617" w:rsidP="002168D9">
            <w:pPr>
              <w:rPr>
                <w:rFonts w:ascii="Times New Roman" w:hAnsi="Times New Roman" w:cs="Times New Roman"/>
                <w:sz w:val="24"/>
                <w:szCs w:val="24"/>
              </w:rPr>
            </w:pPr>
            <w:r w:rsidRPr="004D3FA8">
              <w:rPr>
                <w:rFonts w:ascii="Times New Roman" w:hAnsi="Times New Roman" w:cs="Times New Roman"/>
                <w:sz w:val="24"/>
                <w:szCs w:val="24"/>
              </w:rPr>
              <w:t>Minimum</w:t>
            </w:r>
          </w:p>
        </w:tc>
        <w:tc>
          <w:tcPr>
            <w:tcW w:w="1915" w:type="dxa"/>
          </w:tcPr>
          <w:p w:rsidR="00DD4617" w:rsidRPr="004D3FA8" w:rsidRDefault="00DD4617" w:rsidP="002168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FA8">
              <w:rPr>
                <w:rFonts w:ascii="Times New Roman" w:hAnsi="Times New Roman" w:cs="Times New Roman"/>
                <w:sz w:val="24"/>
                <w:szCs w:val="24"/>
              </w:rPr>
              <w:t>10</w:t>
            </w:r>
            <w:r w:rsidRPr="004D3FA8">
              <w:rPr>
                <w:rFonts w:ascii="Times New Roman" w:hAnsi="Times New Roman" w:cs="Times New Roman"/>
                <w:sz w:val="24"/>
                <w:szCs w:val="24"/>
                <w:vertAlign w:val="superscript"/>
              </w:rPr>
              <w:t>th</w:t>
            </w:r>
            <w:r w:rsidRPr="004D3FA8">
              <w:rPr>
                <w:rFonts w:ascii="Times New Roman" w:hAnsi="Times New Roman" w:cs="Times New Roman"/>
                <w:sz w:val="24"/>
                <w:szCs w:val="24"/>
              </w:rPr>
              <w:t xml:space="preserve"> Percentile</w:t>
            </w:r>
          </w:p>
        </w:tc>
        <w:tc>
          <w:tcPr>
            <w:tcW w:w="1915" w:type="dxa"/>
          </w:tcPr>
          <w:p w:rsidR="00DD4617" w:rsidRPr="004D3FA8" w:rsidRDefault="00DD4617" w:rsidP="002168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FA8">
              <w:rPr>
                <w:rFonts w:ascii="Times New Roman" w:hAnsi="Times New Roman" w:cs="Times New Roman"/>
                <w:sz w:val="24"/>
                <w:szCs w:val="24"/>
              </w:rPr>
              <w:t>Median</w:t>
            </w:r>
          </w:p>
        </w:tc>
        <w:tc>
          <w:tcPr>
            <w:tcW w:w="1915" w:type="dxa"/>
          </w:tcPr>
          <w:p w:rsidR="00DD4617" w:rsidRPr="004D3FA8" w:rsidRDefault="00DD4617" w:rsidP="002168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FA8">
              <w:rPr>
                <w:rFonts w:ascii="Times New Roman" w:hAnsi="Times New Roman" w:cs="Times New Roman"/>
                <w:sz w:val="24"/>
                <w:szCs w:val="24"/>
              </w:rPr>
              <w:t>90</w:t>
            </w:r>
            <w:r w:rsidRPr="004D3FA8">
              <w:rPr>
                <w:rFonts w:ascii="Times New Roman" w:hAnsi="Times New Roman" w:cs="Times New Roman"/>
                <w:sz w:val="24"/>
                <w:szCs w:val="24"/>
                <w:vertAlign w:val="superscript"/>
              </w:rPr>
              <w:t>th</w:t>
            </w:r>
            <w:r w:rsidRPr="004D3FA8">
              <w:rPr>
                <w:rFonts w:ascii="Times New Roman" w:hAnsi="Times New Roman" w:cs="Times New Roman"/>
                <w:sz w:val="24"/>
                <w:szCs w:val="24"/>
              </w:rPr>
              <w:t xml:space="preserve"> Percentile</w:t>
            </w:r>
          </w:p>
        </w:tc>
        <w:tc>
          <w:tcPr>
            <w:tcW w:w="1916" w:type="dxa"/>
          </w:tcPr>
          <w:p w:rsidR="00DD4617" w:rsidRPr="004D3FA8" w:rsidRDefault="00DD4617" w:rsidP="002168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FA8">
              <w:rPr>
                <w:rFonts w:ascii="Times New Roman" w:hAnsi="Times New Roman" w:cs="Times New Roman"/>
                <w:sz w:val="24"/>
                <w:szCs w:val="24"/>
              </w:rPr>
              <w:t>Maximum</w:t>
            </w:r>
          </w:p>
        </w:tc>
      </w:tr>
      <w:tr w:rsidR="00DD4617" w:rsidRPr="004D3FA8" w:rsidTr="00216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DD4617" w:rsidRPr="004D3FA8" w:rsidRDefault="00DD4617" w:rsidP="002168D9">
            <w:pPr>
              <w:rPr>
                <w:rFonts w:ascii="Times New Roman" w:hAnsi="Times New Roman" w:cs="Times New Roman"/>
                <w:sz w:val="24"/>
                <w:szCs w:val="24"/>
              </w:rPr>
            </w:pPr>
            <w:r w:rsidRPr="004D3FA8">
              <w:rPr>
                <w:rFonts w:ascii="Times New Roman" w:hAnsi="Times New Roman" w:cs="Times New Roman"/>
                <w:sz w:val="24"/>
                <w:szCs w:val="24"/>
              </w:rPr>
              <w:t>-48.7%</w:t>
            </w:r>
          </w:p>
        </w:tc>
        <w:tc>
          <w:tcPr>
            <w:tcW w:w="1915" w:type="dxa"/>
          </w:tcPr>
          <w:p w:rsidR="00DD4617" w:rsidRPr="004D3FA8" w:rsidRDefault="00DD4617" w:rsidP="002168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FA8">
              <w:rPr>
                <w:rFonts w:ascii="Times New Roman" w:hAnsi="Times New Roman" w:cs="Times New Roman"/>
                <w:sz w:val="24"/>
                <w:szCs w:val="24"/>
              </w:rPr>
              <w:t>-16.3%</w:t>
            </w:r>
          </w:p>
        </w:tc>
        <w:tc>
          <w:tcPr>
            <w:tcW w:w="1915" w:type="dxa"/>
          </w:tcPr>
          <w:p w:rsidR="00DD4617" w:rsidRPr="004D3FA8" w:rsidRDefault="00DD4617" w:rsidP="002168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FA8">
              <w:rPr>
                <w:rFonts w:ascii="Times New Roman" w:hAnsi="Times New Roman" w:cs="Times New Roman"/>
                <w:sz w:val="24"/>
                <w:szCs w:val="24"/>
              </w:rPr>
              <w:t>8.9%</w:t>
            </w:r>
          </w:p>
        </w:tc>
        <w:tc>
          <w:tcPr>
            <w:tcW w:w="1915" w:type="dxa"/>
          </w:tcPr>
          <w:p w:rsidR="00DD4617" w:rsidRPr="004D3FA8" w:rsidRDefault="00DD4617" w:rsidP="002168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FA8">
              <w:rPr>
                <w:rFonts w:ascii="Times New Roman" w:hAnsi="Times New Roman" w:cs="Times New Roman"/>
                <w:sz w:val="24"/>
                <w:szCs w:val="24"/>
              </w:rPr>
              <w:t>40.0%</w:t>
            </w:r>
          </w:p>
        </w:tc>
        <w:tc>
          <w:tcPr>
            <w:tcW w:w="1916" w:type="dxa"/>
          </w:tcPr>
          <w:p w:rsidR="00DD4617" w:rsidRPr="004D3FA8" w:rsidRDefault="00DD4617" w:rsidP="002168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FA8">
              <w:rPr>
                <w:rFonts w:ascii="Times New Roman" w:hAnsi="Times New Roman" w:cs="Times New Roman"/>
                <w:sz w:val="24"/>
                <w:szCs w:val="24"/>
              </w:rPr>
              <w:t>120.3%</w:t>
            </w:r>
          </w:p>
        </w:tc>
      </w:tr>
    </w:tbl>
    <w:p w:rsidR="00DD4617" w:rsidRPr="004D3FA8" w:rsidRDefault="00DD4617" w:rsidP="00DD4617">
      <w:pPr>
        <w:spacing w:before="240"/>
        <w:rPr>
          <w:rFonts w:ascii="Times New Roman" w:hAnsi="Times New Roman" w:cs="Times New Roman"/>
          <w:b/>
          <w:i/>
          <w:sz w:val="24"/>
          <w:szCs w:val="24"/>
        </w:rPr>
      </w:pPr>
      <w:r w:rsidRPr="004D3FA8">
        <w:rPr>
          <w:rFonts w:ascii="Times New Roman" w:hAnsi="Times New Roman" w:cs="Times New Roman"/>
          <w:b/>
          <w:i/>
          <w:sz w:val="24"/>
          <w:szCs w:val="24"/>
        </w:rPr>
        <w:t>Table 1: Annual summary statistics from resampled gains and losses of the SPDR S&amp;P 500 ETF from 12/1/2007 through 12/1/2017 (Daily Gains and Losses from Yahoo Finance)</w:t>
      </w:r>
    </w:p>
    <w:p w:rsidR="006E585E" w:rsidRPr="004D3FA8" w:rsidRDefault="007603F9" w:rsidP="004F1A7B">
      <w:pPr>
        <w:rPr>
          <w:rFonts w:ascii="Times New Roman" w:hAnsi="Times New Roman" w:cs="Times New Roman"/>
          <w:sz w:val="24"/>
          <w:szCs w:val="24"/>
        </w:rPr>
      </w:pPr>
      <w:r w:rsidRPr="004D3FA8">
        <w:rPr>
          <w:rFonts w:ascii="Times New Roman" w:hAnsi="Times New Roman" w:cs="Times New Roman"/>
          <w:sz w:val="24"/>
          <w:szCs w:val="24"/>
        </w:rPr>
        <w:t xml:space="preserve">Meredith’s software draws a probability distribution based on her scenarios. </w:t>
      </w:r>
      <w:r w:rsidR="006E585E" w:rsidRPr="004D3FA8">
        <w:rPr>
          <w:rFonts w:ascii="Times New Roman" w:hAnsi="Times New Roman" w:cs="Times New Roman"/>
          <w:noProof/>
          <w:sz w:val="24"/>
          <w:szCs w:val="24"/>
        </w:rPr>
        <w:drawing>
          <wp:inline distT="0" distB="0" distL="0" distR="0" wp14:anchorId="5D226204" wp14:editId="0B171D1B">
            <wp:extent cx="3352381" cy="1809524"/>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stribution.png"/>
                    <pic:cNvPicPr/>
                  </pic:nvPicPr>
                  <pic:blipFill>
                    <a:blip r:embed="rId9">
                      <a:extLst>
                        <a:ext uri="{28A0092B-C50C-407E-A947-70E740481C1C}">
                          <a14:useLocalDpi xmlns:a14="http://schemas.microsoft.com/office/drawing/2010/main" val="0"/>
                        </a:ext>
                      </a:extLst>
                    </a:blip>
                    <a:stretch>
                      <a:fillRect/>
                    </a:stretch>
                  </pic:blipFill>
                  <pic:spPr>
                    <a:xfrm>
                      <a:off x="0" y="0"/>
                      <a:ext cx="3352381" cy="1809524"/>
                    </a:xfrm>
                    <a:prstGeom prst="rect">
                      <a:avLst/>
                    </a:prstGeom>
                  </pic:spPr>
                </pic:pic>
              </a:graphicData>
            </a:graphic>
          </wp:inline>
        </w:drawing>
      </w:r>
    </w:p>
    <w:p w:rsidR="006E585E" w:rsidRPr="004D3FA8" w:rsidRDefault="006E585E" w:rsidP="006E585E">
      <w:pPr>
        <w:rPr>
          <w:rFonts w:ascii="Times New Roman" w:hAnsi="Times New Roman" w:cs="Times New Roman"/>
          <w:b/>
          <w:i/>
          <w:sz w:val="24"/>
          <w:szCs w:val="24"/>
        </w:rPr>
      </w:pPr>
      <w:r w:rsidRPr="004D3FA8">
        <w:rPr>
          <w:rFonts w:ascii="Times New Roman" w:hAnsi="Times New Roman" w:cs="Times New Roman"/>
          <w:b/>
          <w:i/>
          <w:sz w:val="24"/>
          <w:szCs w:val="24"/>
        </w:rPr>
        <w:t>Graph 3: Estimated annual long-term forecast for the stock market assuming a current price of 100. The software generates the above graphs based on the input scenarios and interpolating straight lines between each scenario.</w:t>
      </w:r>
    </w:p>
    <w:p w:rsidR="0029268F" w:rsidRPr="004D3FA8" w:rsidRDefault="006E585E">
      <w:pPr>
        <w:rPr>
          <w:rFonts w:ascii="Times New Roman" w:hAnsi="Times New Roman" w:cs="Times New Roman"/>
          <w:sz w:val="24"/>
          <w:szCs w:val="24"/>
        </w:rPr>
      </w:pPr>
      <w:r w:rsidRPr="004D3FA8">
        <w:rPr>
          <w:rFonts w:ascii="Times New Roman" w:hAnsi="Times New Roman" w:cs="Times New Roman"/>
          <w:sz w:val="24"/>
          <w:szCs w:val="24"/>
        </w:rPr>
        <w:t xml:space="preserve">The software assumes the Probability Density Function is piecewise linear between the scenarios. It produces simulations by drawing from a Uniform Random distribution and using the Inverse Cumulative Density function of the distribution to map these simulated probabilities to </w:t>
      </w:r>
      <w:r w:rsidRPr="004D3FA8">
        <w:rPr>
          <w:rFonts w:ascii="Times New Roman" w:hAnsi="Times New Roman" w:cs="Times New Roman"/>
          <w:sz w:val="24"/>
          <w:szCs w:val="24"/>
        </w:rPr>
        <w:lastRenderedPageBreak/>
        <w:t>returns. To illustrate, simulated probability of 0, .5, and 1 map to 50, 105, and 150. These simulated returns are aggregated into 10 year groups and matched against the cash flows. This results in the simulated probabilities of goal attainment.</w:t>
      </w:r>
    </w:p>
    <w:p w:rsidR="0029268F" w:rsidRPr="004D3FA8" w:rsidRDefault="0029268F">
      <w:pPr>
        <w:rPr>
          <w:rFonts w:ascii="Times New Roman" w:hAnsi="Times New Roman" w:cs="Times New Roman"/>
          <w:sz w:val="24"/>
          <w:szCs w:val="24"/>
        </w:rPr>
      </w:pPr>
      <w:r w:rsidRPr="004D3FA8">
        <w:rPr>
          <w:rFonts w:ascii="Times New Roman" w:hAnsi="Times New Roman" w:cs="Times New Roman"/>
          <w:sz w:val="24"/>
          <w:szCs w:val="24"/>
        </w:rPr>
        <w:br w:type="page"/>
      </w:r>
    </w:p>
    <w:p w:rsidR="007E6C4A" w:rsidRPr="004D3FA8" w:rsidRDefault="00CD1DAD">
      <w:pPr>
        <w:rPr>
          <w:rFonts w:ascii="Times New Roman" w:hAnsi="Times New Roman" w:cs="Times New Roman"/>
          <w:b/>
          <w:sz w:val="24"/>
          <w:szCs w:val="24"/>
        </w:rPr>
      </w:pPr>
      <w:r>
        <w:rPr>
          <w:rFonts w:ascii="Times New Roman" w:hAnsi="Times New Roman" w:cs="Times New Roman"/>
          <w:b/>
          <w:sz w:val="24"/>
          <w:szCs w:val="24"/>
        </w:rPr>
        <w:lastRenderedPageBreak/>
        <w:t>CREATING CASH FLOW FORECASTS, INVESTMENT FORECASTS, AND SIMULATIONS</w:t>
      </w:r>
    </w:p>
    <w:p w:rsidR="00D17F95" w:rsidRPr="004D3FA8" w:rsidRDefault="00D17F95">
      <w:pPr>
        <w:rPr>
          <w:rFonts w:ascii="Times New Roman" w:hAnsi="Times New Roman" w:cs="Times New Roman"/>
          <w:b/>
          <w:sz w:val="24"/>
          <w:szCs w:val="24"/>
        </w:rPr>
      </w:pPr>
      <w:r w:rsidRPr="004D3FA8">
        <w:rPr>
          <w:rFonts w:ascii="Times New Roman" w:hAnsi="Times New Roman" w:cs="Times New Roman"/>
          <w:sz w:val="24"/>
          <w:szCs w:val="24"/>
        </w:rPr>
        <w:t xml:space="preserve">The above narrative illustrates holistically the steps required to calculate the probability of goal attainment using simulations. This section dissects this narrative into its components. </w:t>
      </w:r>
      <w:r w:rsidR="004B7A0F" w:rsidRPr="004D3FA8">
        <w:rPr>
          <w:rFonts w:ascii="Times New Roman" w:hAnsi="Times New Roman" w:cs="Times New Roman"/>
          <w:sz w:val="24"/>
          <w:szCs w:val="24"/>
        </w:rPr>
        <w:t>Appendix A exhibits the formal mathematics underlying the required calculations. Below, the steps are explained without mathematics and graphically.</w:t>
      </w:r>
    </w:p>
    <w:p w:rsidR="007E6C4A" w:rsidRPr="00133D27" w:rsidRDefault="007E6C4A">
      <w:pPr>
        <w:rPr>
          <w:rFonts w:ascii="Times New Roman" w:hAnsi="Times New Roman" w:cs="Times New Roman"/>
          <w:b/>
          <w:sz w:val="24"/>
          <w:szCs w:val="24"/>
        </w:rPr>
      </w:pPr>
      <w:r w:rsidRPr="00133D27">
        <w:rPr>
          <w:rFonts w:ascii="Times New Roman" w:hAnsi="Times New Roman" w:cs="Times New Roman"/>
          <w:b/>
          <w:sz w:val="24"/>
          <w:szCs w:val="24"/>
        </w:rPr>
        <w:t>Cash Flow Projection</w:t>
      </w:r>
    </w:p>
    <w:p w:rsidR="00D6172C" w:rsidRDefault="00D17F95">
      <w:pPr>
        <w:rPr>
          <w:rFonts w:ascii="Times New Roman" w:hAnsi="Times New Roman" w:cs="Times New Roman"/>
          <w:sz w:val="24"/>
          <w:szCs w:val="24"/>
        </w:rPr>
      </w:pPr>
      <w:r w:rsidRPr="004D3FA8">
        <w:rPr>
          <w:rFonts w:ascii="Times New Roman" w:hAnsi="Times New Roman" w:cs="Times New Roman"/>
          <w:sz w:val="24"/>
          <w:szCs w:val="24"/>
        </w:rPr>
        <w:t xml:space="preserve">First a goal must be phrased in terms of </w:t>
      </w:r>
      <w:r w:rsidR="00D6172C">
        <w:rPr>
          <w:rFonts w:ascii="Times New Roman" w:hAnsi="Times New Roman" w:cs="Times New Roman"/>
          <w:sz w:val="24"/>
          <w:szCs w:val="24"/>
        </w:rPr>
        <w:t>a sequence of</w:t>
      </w:r>
      <w:r w:rsidRPr="004D3FA8">
        <w:rPr>
          <w:rFonts w:ascii="Times New Roman" w:hAnsi="Times New Roman" w:cs="Times New Roman"/>
          <w:sz w:val="24"/>
          <w:szCs w:val="24"/>
        </w:rPr>
        <w:t xml:space="preserve"> cash outflows</w:t>
      </w:r>
      <w:r w:rsidR="00B27666">
        <w:rPr>
          <w:rFonts w:ascii="Times New Roman" w:hAnsi="Times New Roman" w:cs="Times New Roman"/>
          <w:sz w:val="24"/>
          <w:szCs w:val="24"/>
        </w:rPr>
        <w:t xml:space="preserve">. </w:t>
      </w:r>
      <w:r w:rsidR="00B27666" w:rsidRPr="002830C9">
        <w:rPr>
          <w:rFonts w:ascii="Times New Roman" w:hAnsi="Times New Roman" w:cs="Times New Roman"/>
          <w:sz w:val="24"/>
          <w:szCs w:val="24"/>
          <w:highlight w:val="yellow"/>
        </w:rPr>
        <w:t>This differs from much of the goal-based literature, which defines goals in terms of a single return over time.</w:t>
      </w:r>
      <w:r w:rsidR="00B27666">
        <w:rPr>
          <w:rFonts w:ascii="Times New Roman" w:hAnsi="Times New Roman" w:cs="Times New Roman"/>
          <w:sz w:val="24"/>
          <w:szCs w:val="24"/>
        </w:rPr>
        <w:t xml:space="preserve"> However, cash outflows are both more understandable and general than returns. </w:t>
      </w:r>
      <w:r w:rsidR="007B75E2">
        <w:rPr>
          <w:rFonts w:ascii="Times New Roman" w:hAnsi="Times New Roman" w:cs="Times New Roman"/>
          <w:sz w:val="24"/>
          <w:szCs w:val="24"/>
        </w:rPr>
        <w:t>An investor might have a goal of receiving income of $40,000 per year over the next ten years. Rather than attempting to map this to some required return, it is simpler to model it as is</w:t>
      </w:r>
      <w:r w:rsidRPr="004D3FA8">
        <w:rPr>
          <w:rFonts w:ascii="Times New Roman" w:hAnsi="Times New Roman" w:cs="Times New Roman"/>
          <w:sz w:val="24"/>
          <w:szCs w:val="24"/>
        </w:rPr>
        <w:t>.</w:t>
      </w:r>
      <w:r w:rsidR="006624DE" w:rsidRPr="004D3FA8">
        <w:rPr>
          <w:rFonts w:ascii="Times New Roman" w:hAnsi="Times New Roman" w:cs="Times New Roman"/>
          <w:sz w:val="24"/>
          <w:szCs w:val="24"/>
        </w:rPr>
        <w:t xml:space="preserve"> </w:t>
      </w:r>
    </w:p>
    <w:p w:rsidR="00D17F95" w:rsidRPr="004D3FA8" w:rsidRDefault="00D6172C">
      <w:pPr>
        <w:rPr>
          <w:rFonts w:ascii="Times New Roman" w:hAnsi="Times New Roman" w:cs="Times New Roman"/>
          <w:sz w:val="24"/>
          <w:szCs w:val="24"/>
        </w:rPr>
      </w:pPr>
      <w:r>
        <w:rPr>
          <w:rFonts w:ascii="Times New Roman" w:hAnsi="Times New Roman" w:cs="Times New Roman"/>
          <w:sz w:val="24"/>
          <w:szCs w:val="24"/>
        </w:rPr>
        <w:t>To define the cash outflows, a</w:t>
      </w:r>
      <w:r w:rsidR="006624DE" w:rsidRPr="004D3FA8">
        <w:rPr>
          <w:rFonts w:ascii="Times New Roman" w:hAnsi="Times New Roman" w:cs="Times New Roman"/>
          <w:sz w:val="24"/>
          <w:szCs w:val="24"/>
        </w:rPr>
        <w:t xml:space="preserve"> time period of interest and </w:t>
      </w:r>
      <w:r w:rsidR="00290C87" w:rsidRPr="004D3FA8">
        <w:rPr>
          <w:rFonts w:ascii="Times New Roman" w:hAnsi="Times New Roman" w:cs="Times New Roman"/>
          <w:sz w:val="24"/>
          <w:szCs w:val="24"/>
        </w:rPr>
        <w:t>intervals are required. The above narrative specifies</w:t>
      </w:r>
      <w:r w:rsidR="006624DE" w:rsidRPr="004D3FA8">
        <w:rPr>
          <w:rFonts w:ascii="Times New Roman" w:hAnsi="Times New Roman" w:cs="Times New Roman"/>
          <w:sz w:val="24"/>
          <w:szCs w:val="24"/>
        </w:rPr>
        <w:t xml:space="preserve"> </w:t>
      </w:r>
      <w:r w:rsidR="00290C87" w:rsidRPr="004D3FA8">
        <w:rPr>
          <w:rFonts w:ascii="Times New Roman" w:hAnsi="Times New Roman" w:cs="Times New Roman"/>
          <w:sz w:val="24"/>
          <w:szCs w:val="24"/>
        </w:rPr>
        <w:t>10 years of ann</w:t>
      </w:r>
      <w:r w:rsidR="001919B9" w:rsidRPr="004D3FA8">
        <w:rPr>
          <w:rFonts w:ascii="Times New Roman" w:hAnsi="Times New Roman" w:cs="Times New Roman"/>
          <w:sz w:val="24"/>
          <w:szCs w:val="24"/>
        </w:rPr>
        <w:t>ual cash outflow</w:t>
      </w:r>
      <w:r w:rsidR="00290C87" w:rsidRPr="004D3FA8">
        <w:rPr>
          <w:rFonts w:ascii="Times New Roman" w:hAnsi="Times New Roman" w:cs="Times New Roman"/>
          <w:sz w:val="24"/>
          <w:szCs w:val="24"/>
        </w:rPr>
        <w:t>. To ease calculation, an initial outlay is assumed for the first interval, and an assumed rate of inflation yields the remaining cash outlays.</w:t>
      </w:r>
      <w:r w:rsidR="00D17F95" w:rsidRPr="004D3FA8">
        <w:rPr>
          <w:rFonts w:ascii="Times New Roman" w:hAnsi="Times New Roman" w:cs="Times New Roman"/>
          <w:sz w:val="24"/>
          <w:szCs w:val="24"/>
        </w:rPr>
        <w:t xml:space="preserve"> </w:t>
      </w:r>
      <w:r w:rsidR="00290C87" w:rsidRPr="004D3FA8">
        <w:rPr>
          <w:rFonts w:ascii="Times New Roman" w:hAnsi="Times New Roman" w:cs="Times New Roman"/>
          <w:sz w:val="24"/>
          <w:szCs w:val="24"/>
          <w:highlight w:val="yellow"/>
        </w:rPr>
        <w:t>Figure BBB</w:t>
      </w:r>
      <w:r w:rsidR="009D1135" w:rsidRPr="004D3FA8">
        <w:rPr>
          <w:rFonts w:ascii="Times New Roman" w:hAnsi="Times New Roman" w:cs="Times New Roman"/>
          <w:sz w:val="24"/>
          <w:szCs w:val="24"/>
        </w:rPr>
        <w:t xml:space="preserve"> depicts the results from these steps.</w:t>
      </w:r>
    </w:p>
    <w:p w:rsidR="009D1135" w:rsidRPr="004D3FA8" w:rsidRDefault="009D1135">
      <w:pPr>
        <w:rPr>
          <w:rFonts w:ascii="Times New Roman" w:hAnsi="Times New Roman" w:cs="Times New Roman"/>
          <w:sz w:val="24"/>
          <w:szCs w:val="24"/>
        </w:rPr>
      </w:pPr>
      <w:r w:rsidRPr="004D3FA8">
        <w:rPr>
          <w:rFonts w:ascii="Times New Roman" w:hAnsi="Times New Roman" w:cs="Times New Roman"/>
          <w:noProof/>
          <w:sz w:val="24"/>
          <w:szCs w:val="24"/>
        </w:rPr>
        <w:drawing>
          <wp:inline distT="0" distB="0" distL="0" distR="0" wp14:anchorId="10C44CA2" wp14:editId="55BCA2B1">
            <wp:extent cx="4032695" cy="27432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2695" cy="2743200"/>
                    </a:xfrm>
                    <a:prstGeom prst="rect">
                      <a:avLst/>
                    </a:prstGeom>
                    <a:noFill/>
                  </pic:spPr>
                </pic:pic>
              </a:graphicData>
            </a:graphic>
          </wp:inline>
        </w:drawing>
      </w:r>
    </w:p>
    <w:p w:rsidR="0050295B" w:rsidRPr="004D3FA8" w:rsidRDefault="00870D80">
      <w:pPr>
        <w:rPr>
          <w:rFonts w:ascii="Times New Roman" w:hAnsi="Times New Roman" w:cs="Times New Roman"/>
          <w:sz w:val="24"/>
          <w:szCs w:val="24"/>
        </w:rPr>
      </w:pPr>
      <w:r w:rsidRPr="004D3FA8">
        <w:rPr>
          <w:rFonts w:ascii="Times New Roman" w:hAnsi="Times New Roman" w:cs="Times New Roman"/>
          <w:sz w:val="24"/>
          <w:szCs w:val="24"/>
        </w:rPr>
        <w:t xml:space="preserve">Next, the portfolio allocated to the goal is simulated. This simulation could consist of resampled historical data or an assumed distribution, such as the Normal distribution, with the parameters selected based on the judgment of the forecaster. The section below advocates for a method that combines historical data, to the extent it is available or applicable, with forecaster judgment. </w:t>
      </w:r>
      <w:r w:rsidR="00DA2BFD" w:rsidRPr="004D3FA8">
        <w:rPr>
          <w:rFonts w:ascii="Times New Roman" w:hAnsi="Times New Roman" w:cs="Times New Roman"/>
          <w:sz w:val="24"/>
          <w:szCs w:val="24"/>
        </w:rPr>
        <w:t xml:space="preserve">Regardless of the method chosen, the cash outflows are subtracted from the portfolio value at each interval. If the portfolio value ever falls below zero, then the simulation is a failure. Otherwise, it is counted as a success. The probability of successful goal attainment is calculated </w:t>
      </w:r>
      <w:r w:rsidR="00DA2BFD" w:rsidRPr="004D3FA8">
        <w:rPr>
          <w:rFonts w:ascii="Times New Roman" w:hAnsi="Times New Roman" w:cs="Times New Roman"/>
          <w:sz w:val="24"/>
          <w:szCs w:val="24"/>
        </w:rPr>
        <w:lastRenderedPageBreak/>
        <w:t xml:space="preserve">as the number of successful trials divided by the total number of simulations. </w:t>
      </w:r>
      <w:r w:rsidR="004872D4" w:rsidRPr="004D3FA8">
        <w:rPr>
          <w:rFonts w:ascii="Times New Roman" w:hAnsi="Times New Roman" w:cs="Times New Roman"/>
          <w:sz w:val="24"/>
          <w:szCs w:val="24"/>
        </w:rPr>
        <w:t xml:space="preserve">The probability of goal attainment is cumulative; consequently, the probability of attaining a goal in 10 years is always less than the associated probability for five years. </w:t>
      </w:r>
      <w:r w:rsidR="0050295B" w:rsidRPr="004D3FA8">
        <w:rPr>
          <w:rFonts w:ascii="Times New Roman" w:hAnsi="Times New Roman" w:cs="Times New Roman"/>
          <w:sz w:val="24"/>
          <w:szCs w:val="24"/>
          <w:highlight w:val="yellow"/>
        </w:rPr>
        <w:t>Figure CCC</w:t>
      </w:r>
      <w:r w:rsidR="0050295B" w:rsidRPr="004D3FA8">
        <w:rPr>
          <w:rFonts w:ascii="Times New Roman" w:hAnsi="Times New Roman" w:cs="Times New Roman"/>
          <w:sz w:val="24"/>
          <w:szCs w:val="24"/>
        </w:rPr>
        <w:t xml:space="preserve"> illustrates the typical pattern of declining probability of attainment over time.</w:t>
      </w:r>
    </w:p>
    <w:p w:rsidR="00AA13FE" w:rsidRPr="004D3FA8" w:rsidRDefault="0050295B">
      <w:pPr>
        <w:rPr>
          <w:rFonts w:ascii="Times New Roman" w:hAnsi="Times New Roman" w:cs="Times New Roman"/>
          <w:b/>
          <w:sz w:val="24"/>
          <w:szCs w:val="24"/>
        </w:rPr>
      </w:pPr>
      <w:r w:rsidRPr="004D3FA8">
        <w:rPr>
          <w:rFonts w:ascii="Times New Roman" w:hAnsi="Times New Roman" w:cs="Times New Roman"/>
          <w:b/>
          <w:noProof/>
          <w:sz w:val="24"/>
          <w:szCs w:val="24"/>
        </w:rPr>
        <w:drawing>
          <wp:inline distT="0" distB="0" distL="0" distR="0" wp14:anchorId="40BA30D9" wp14:editId="41F0D8C9">
            <wp:extent cx="4069241" cy="27432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9241" cy="2743200"/>
                    </a:xfrm>
                    <a:prstGeom prst="rect">
                      <a:avLst/>
                    </a:prstGeom>
                    <a:noFill/>
                  </pic:spPr>
                </pic:pic>
              </a:graphicData>
            </a:graphic>
          </wp:inline>
        </w:drawing>
      </w:r>
    </w:p>
    <w:p w:rsidR="00DE2DDE" w:rsidRPr="004D3FA8" w:rsidRDefault="00185AFC">
      <w:pPr>
        <w:rPr>
          <w:rFonts w:ascii="Times New Roman" w:hAnsi="Times New Roman" w:cs="Times New Roman"/>
          <w:b/>
          <w:sz w:val="24"/>
          <w:szCs w:val="24"/>
        </w:rPr>
      </w:pPr>
      <w:r w:rsidRPr="004D3FA8">
        <w:rPr>
          <w:rFonts w:ascii="Times New Roman" w:hAnsi="Times New Roman" w:cs="Times New Roman"/>
          <w:b/>
          <w:sz w:val="24"/>
          <w:szCs w:val="24"/>
        </w:rPr>
        <w:br w:type="page"/>
      </w:r>
    </w:p>
    <w:p w:rsidR="00BA7EF5" w:rsidRPr="004D3FA8" w:rsidRDefault="006B4F5B" w:rsidP="00DE2DDE">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Scenario-Based Forecasting</w:t>
      </w:r>
    </w:p>
    <w:p w:rsidR="00DE2DDE" w:rsidRPr="004D3FA8" w:rsidRDefault="00455B05" w:rsidP="00DE2DDE">
      <w:pPr>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Defining Scenarios</w:t>
      </w: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A key attribute of Goal-Based Investing is that it seeks to explain asset allocation intelligibly. This section suggests a method for forecasting portfolio and security performance and risk intuitively. Rather than assuming abstract terms such as “risk” and “reward” are parameters of a probability distribution, narratives are mapped to scenarios and these scenarios are transformed into a probability distribution. Narratives in this context are expressed in plain language, such as this simplistic example:</w:t>
      </w: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“In the past 50 years, stocks have lost at most 40% in a year. Going forward, I expect the worst possible outcome to be slightly better than the past. Therefore, 35% sounds reasonable.”</w:t>
      </w: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Mapped to a scenario, this becomes: “The Minimum return for stocks is 35%.”</w:t>
      </w: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These mappings are performed for the Maximum and Most Likely cases as well. Lastly, a narrative is constructed such as the following:</w:t>
      </w: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“In the past 50 years, stocks have returned between -15% and 20% 80% of the time. I suspect the future to be similar.”</w:t>
      </w: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This narrative would map to “Bad” and “Good” outcomes of -15% and 20%. In addition, “80%” establishes the convention that the “left-tail” and “right-tail” of the probability distribution each have probabilities of 10%.</w:t>
      </w:r>
      <w:r w:rsidR="00BA7EF5" w:rsidRPr="004D3FA8">
        <w:rPr>
          <w:rFonts w:ascii="Times New Roman" w:eastAsiaTheme="minorEastAsia" w:hAnsi="Times New Roman" w:cs="Times New Roman"/>
          <w:sz w:val="24"/>
          <w:szCs w:val="24"/>
        </w:rPr>
        <w:t xml:space="preserve"> </w:t>
      </w:r>
      <w:r w:rsidR="00BA7EF5" w:rsidRPr="004D3FA8">
        <w:rPr>
          <w:rFonts w:ascii="Times New Roman" w:eastAsiaTheme="minorEastAsia" w:hAnsi="Times New Roman" w:cs="Times New Roman"/>
          <w:sz w:val="24"/>
          <w:szCs w:val="24"/>
          <w:highlight w:val="yellow"/>
        </w:rPr>
        <w:t>Figure DDD</w:t>
      </w:r>
      <w:r w:rsidRPr="004D3FA8">
        <w:rPr>
          <w:rFonts w:ascii="Times New Roman" w:eastAsiaTheme="minorEastAsia" w:hAnsi="Times New Roman" w:cs="Times New Roman"/>
          <w:sz w:val="24"/>
          <w:szCs w:val="24"/>
        </w:rPr>
        <w:t xml:space="preserve">  </w:t>
      </w:r>
      <w:r w:rsidR="00BA7EF5" w:rsidRPr="004D3FA8">
        <w:rPr>
          <w:rFonts w:ascii="Times New Roman" w:eastAsiaTheme="minorEastAsia" w:hAnsi="Times New Roman" w:cs="Times New Roman"/>
          <w:sz w:val="24"/>
          <w:szCs w:val="24"/>
        </w:rPr>
        <w:t xml:space="preserve">shows a generic Probability Density Function with labels for each of the previously defined terms. </w:t>
      </w:r>
    </w:p>
    <w:p w:rsidR="009B7F85" w:rsidRPr="004D3FA8" w:rsidRDefault="009B7F85"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noProof/>
          <w:sz w:val="24"/>
          <w:szCs w:val="24"/>
        </w:rPr>
        <w:drawing>
          <wp:inline distT="0" distB="0" distL="0" distR="0" wp14:anchorId="4FB97CB2" wp14:editId="19F1A52A">
            <wp:extent cx="391272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12720" cy="2743200"/>
                    </a:xfrm>
                    <a:prstGeom prst="rect">
                      <a:avLst/>
                    </a:prstGeom>
                    <a:noFill/>
                  </pic:spPr>
                </pic:pic>
              </a:graphicData>
            </a:graphic>
          </wp:inline>
        </w:drawing>
      </w: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 xml:space="preserve">With these narratives, the investor will understand the assumptions and analysis underlying the investment forecasts required to estimate the probability of reaching a goal. As with the cliché </w:t>
      </w:r>
      <w:r w:rsidRPr="004D3FA8">
        <w:rPr>
          <w:rFonts w:ascii="Times New Roman" w:eastAsiaTheme="minorEastAsia" w:hAnsi="Times New Roman" w:cs="Times New Roman"/>
          <w:sz w:val="24"/>
          <w:szCs w:val="24"/>
        </w:rPr>
        <w:lastRenderedPageBreak/>
        <w:t>car analogy, the investor can recognize these narratives control the calculation like a steering wheel turns a car without knowing how the underlying math works or the steering wheel manipulates the tires.</w:t>
      </w:r>
    </w:p>
    <w:p w:rsidR="00DE2DDE" w:rsidRPr="004D3FA8" w:rsidRDefault="00DE2DDE" w:rsidP="00DE2DDE">
      <w:pPr>
        <w:rPr>
          <w:rFonts w:ascii="Times New Roman" w:eastAsiaTheme="minorEastAsia" w:hAnsi="Times New Roman" w:cs="Times New Roman"/>
          <w:i/>
          <w:sz w:val="24"/>
          <w:szCs w:val="24"/>
        </w:rPr>
      </w:pPr>
      <w:r w:rsidRPr="004D3FA8">
        <w:rPr>
          <w:rFonts w:ascii="Times New Roman" w:eastAsiaTheme="minorEastAsia" w:hAnsi="Times New Roman" w:cs="Times New Roman"/>
          <w:i/>
          <w:sz w:val="24"/>
          <w:szCs w:val="24"/>
        </w:rPr>
        <w:t>Transforming Scenarios to a Probability Distribution</w:t>
      </w: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The choice of five scenarios (Minimum, Bad, Likely, Good, and Maximum) is heuristic but not entirely arbitrary. Descriptive statistics are commonly used to characterize the first four central moments (Mean, Standard Deviation, Skewness, and Kurtosis). Five scenarios means five parameters correspond to four equations for the central moments. Therefore, five is one more degree of freedom than is required to specify the first four moments.</w:t>
      </w: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One additional assumption is required to “draw” the PDF from the scenarios. This is the functional form of the segments between scenarios is assumed to be linear. In other words, the Probability Density Function is assumed to be piecewise linear with the scenarios defining the ends of the pieces. Conceptually, this is analogous to estimating an integral with the Trapezoid Rule; although, the intervals in this case are uneven.</w:t>
      </w:r>
      <w:r w:rsidR="004B729D">
        <w:rPr>
          <w:rFonts w:ascii="Times New Roman" w:eastAsiaTheme="minorEastAsia" w:hAnsi="Times New Roman" w:cs="Times New Roman"/>
          <w:sz w:val="24"/>
          <w:szCs w:val="24"/>
        </w:rPr>
        <w:t xml:space="preserve"> Appendix B demonstrates the full specification of the PDF mathematically.</w:t>
      </w: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 xml:space="preserve">Practical results justify this assumption. Suppose a piecewise linear PDF based on scenarios is meant to approximate the normal distribution with mean of 5 and standard deviation of 16. If the Minimum and Maximum scenarios are chosen to be at the .1 and .999 percentiles of the normal distribution, and the Likely scenario is the same as the mean, then </w:t>
      </w:r>
      <w:r w:rsidRPr="004D3FA8">
        <w:rPr>
          <w:rFonts w:ascii="Times New Roman" w:eastAsiaTheme="minorEastAsia" w:hAnsi="Times New Roman" w:cs="Times New Roman"/>
          <w:sz w:val="24"/>
          <w:szCs w:val="24"/>
          <w:highlight w:val="yellow"/>
        </w:rPr>
        <w:t>Figure AAA</w:t>
      </w:r>
      <w:r w:rsidRPr="004D3FA8">
        <w:rPr>
          <w:rFonts w:ascii="Times New Roman" w:eastAsiaTheme="minorEastAsia" w:hAnsi="Times New Roman" w:cs="Times New Roman"/>
          <w:sz w:val="24"/>
          <w:szCs w:val="24"/>
        </w:rPr>
        <w:t xml:space="preserve"> shows the estimated versus actual PDF.</w:t>
      </w: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noProof/>
          <w:sz w:val="24"/>
          <w:szCs w:val="24"/>
        </w:rPr>
        <w:drawing>
          <wp:inline distT="0" distB="0" distL="0" distR="0" wp14:anchorId="6659F055" wp14:editId="2365CFF0">
            <wp:extent cx="3916673" cy="27432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6673" cy="2743200"/>
                    </a:xfrm>
                    <a:prstGeom prst="rect">
                      <a:avLst/>
                    </a:prstGeom>
                    <a:noFill/>
                  </pic:spPr>
                </pic:pic>
              </a:graphicData>
            </a:graphic>
          </wp:inline>
        </w:drawing>
      </w:r>
      <w:r w:rsidRPr="004D3FA8">
        <w:rPr>
          <w:rFonts w:ascii="Times New Roman" w:eastAsiaTheme="minorEastAsia" w:hAnsi="Times New Roman" w:cs="Times New Roman"/>
          <w:sz w:val="24"/>
          <w:szCs w:val="24"/>
        </w:rPr>
        <w:t xml:space="preserve">       </w:t>
      </w:r>
    </w:p>
    <w:p w:rsidR="00DE2DDE" w:rsidRPr="004D3FA8" w:rsidRDefault="00976D4C"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 xml:space="preserve">Visually, the scenario-based distribution approximates the normal distribution closely. In addition, the central moments of the two distributions are similar as shown in </w:t>
      </w:r>
      <w:r w:rsidRPr="004D3FA8">
        <w:rPr>
          <w:rFonts w:ascii="Times New Roman" w:eastAsiaTheme="minorEastAsia" w:hAnsi="Times New Roman" w:cs="Times New Roman"/>
          <w:sz w:val="24"/>
          <w:szCs w:val="24"/>
          <w:highlight w:val="yellow"/>
        </w:rPr>
        <w:t>Table XXX</w:t>
      </w:r>
      <w:r w:rsidRPr="004D3FA8">
        <w:rPr>
          <w:rFonts w:ascii="Times New Roman" w:eastAsiaTheme="minorEastAsia" w:hAnsi="Times New Roman" w:cs="Times New Roman"/>
          <w:sz w:val="24"/>
          <w:szCs w:val="24"/>
        </w:rPr>
        <w:t xml:space="preserve">. The </w:t>
      </w:r>
      <w:r w:rsidRPr="004D3FA8">
        <w:rPr>
          <w:rFonts w:ascii="Times New Roman" w:eastAsiaTheme="minorEastAsia" w:hAnsi="Times New Roman" w:cs="Times New Roman"/>
          <w:sz w:val="24"/>
          <w:szCs w:val="24"/>
        </w:rPr>
        <w:lastRenderedPageBreak/>
        <w:t>moments for the scenario-based distribution are calculated analytically u</w:t>
      </w:r>
      <w:r w:rsidR="00BA537F">
        <w:rPr>
          <w:rFonts w:ascii="Times New Roman" w:eastAsiaTheme="minorEastAsia" w:hAnsi="Times New Roman" w:cs="Times New Roman"/>
          <w:sz w:val="24"/>
          <w:szCs w:val="24"/>
        </w:rPr>
        <w:t>sing the equations in Appendix C</w:t>
      </w:r>
      <w:r w:rsidRPr="004D3FA8">
        <w:rPr>
          <w:rFonts w:ascii="Times New Roman" w:eastAsiaTheme="minorEastAsia" w:hAnsi="Times New Roman" w:cs="Times New Roman"/>
          <w:sz w:val="24"/>
          <w:szCs w:val="24"/>
        </w:rPr>
        <w:t>.</w:t>
      </w:r>
    </w:p>
    <w:tbl>
      <w:tblPr>
        <w:tblStyle w:val="MediumList2-Accent1"/>
        <w:tblW w:w="2516" w:type="pct"/>
        <w:tblLook w:val="04A0" w:firstRow="1" w:lastRow="0" w:firstColumn="1" w:lastColumn="0" w:noHBand="0" w:noVBand="1"/>
      </w:tblPr>
      <w:tblGrid>
        <w:gridCol w:w="1567"/>
        <w:gridCol w:w="1626"/>
        <w:gridCol w:w="1626"/>
      </w:tblGrid>
      <w:tr w:rsidR="00DE2DDE" w:rsidRPr="004D3FA8" w:rsidTr="006624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6" w:type="pct"/>
            <w:noWrap/>
          </w:tcPr>
          <w:p w:rsidR="00DE2DDE" w:rsidRPr="004D3FA8" w:rsidRDefault="00DE2DDE" w:rsidP="006624DE">
            <w:pPr>
              <w:rPr>
                <w:rFonts w:ascii="Times New Roman" w:eastAsiaTheme="minorEastAsia" w:hAnsi="Times New Roman" w:cs="Times New Roman"/>
                <w:color w:val="000000"/>
              </w:rPr>
            </w:pPr>
            <w:r w:rsidRPr="004D3FA8">
              <w:rPr>
                <w:rFonts w:ascii="Times New Roman" w:eastAsiaTheme="minorEastAsia" w:hAnsi="Times New Roman" w:cs="Times New Roman"/>
                <w:color w:val="000000"/>
              </w:rPr>
              <w:t>Statistic</w:t>
            </w:r>
          </w:p>
        </w:tc>
        <w:tc>
          <w:tcPr>
            <w:tcW w:w="1687" w:type="pct"/>
          </w:tcPr>
          <w:p w:rsidR="00DE2DDE" w:rsidRPr="004D3FA8" w:rsidRDefault="00DE2DDE" w:rsidP="006624DE">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rPr>
            </w:pPr>
            <w:r w:rsidRPr="004D3FA8">
              <w:rPr>
                <w:rFonts w:ascii="Times New Roman" w:eastAsiaTheme="minorEastAsia" w:hAnsi="Times New Roman" w:cs="Times New Roman"/>
                <w:color w:val="000000"/>
              </w:rPr>
              <w:t>Normal</w:t>
            </w:r>
          </w:p>
        </w:tc>
        <w:tc>
          <w:tcPr>
            <w:tcW w:w="1687" w:type="pct"/>
          </w:tcPr>
          <w:p w:rsidR="00DE2DDE" w:rsidRPr="004D3FA8" w:rsidRDefault="00DE2DDE" w:rsidP="006624DE">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rPr>
            </w:pPr>
            <w:r w:rsidRPr="004D3FA8">
              <w:rPr>
                <w:rFonts w:ascii="Times New Roman" w:eastAsiaTheme="minorEastAsia" w:hAnsi="Times New Roman" w:cs="Times New Roman"/>
                <w:color w:val="000000"/>
              </w:rPr>
              <w:t>Estimate</w:t>
            </w:r>
          </w:p>
        </w:tc>
      </w:tr>
      <w:tr w:rsidR="00DE2DDE" w:rsidRPr="004D3FA8" w:rsidTr="00662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pct"/>
            <w:noWrap/>
          </w:tcPr>
          <w:p w:rsidR="00DE2DDE" w:rsidRPr="004D3FA8" w:rsidRDefault="00DE2DDE" w:rsidP="006624DE">
            <w:pPr>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Mean</w:t>
            </w:r>
          </w:p>
        </w:tc>
        <w:tc>
          <w:tcPr>
            <w:tcW w:w="1687" w:type="pct"/>
          </w:tcPr>
          <w:p w:rsidR="00DE2DDE" w:rsidRPr="004D3FA8" w:rsidRDefault="00DE2DDE" w:rsidP="006624DE">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5</w:t>
            </w:r>
          </w:p>
        </w:tc>
        <w:tc>
          <w:tcPr>
            <w:tcW w:w="1687" w:type="pct"/>
          </w:tcPr>
          <w:p w:rsidR="00DE2DDE" w:rsidRPr="004D3FA8" w:rsidRDefault="00DE2DDE" w:rsidP="006624DE">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5</w:t>
            </w:r>
          </w:p>
        </w:tc>
      </w:tr>
      <w:tr w:rsidR="00DE2DDE" w:rsidRPr="004D3FA8" w:rsidTr="006624DE">
        <w:tc>
          <w:tcPr>
            <w:cnfStyle w:val="001000000000" w:firstRow="0" w:lastRow="0" w:firstColumn="1" w:lastColumn="0" w:oddVBand="0" w:evenVBand="0" w:oddHBand="0" w:evenHBand="0" w:firstRowFirstColumn="0" w:firstRowLastColumn="0" w:lastRowFirstColumn="0" w:lastRowLastColumn="0"/>
            <w:tcW w:w="1626" w:type="pct"/>
            <w:noWrap/>
          </w:tcPr>
          <w:p w:rsidR="00DE2DDE" w:rsidRPr="004D3FA8" w:rsidRDefault="00DE2DDE" w:rsidP="006624DE">
            <w:pPr>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Stdev</w:t>
            </w:r>
          </w:p>
        </w:tc>
        <w:tc>
          <w:tcPr>
            <w:tcW w:w="1687" w:type="pct"/>
          </w:tcPr>
          <w:p w:rsidR="00DE2DDE" w:rsidRPr="004D3FA8" w:rsidRDefault="00DE2DDE" w:rsidP="006624DE">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16</w:t>
            </w:r>
          </w:p>
        </w:tc>
        <w:tc>
          <w:tcPr>
            <w:tcW w:w="1687" w:type="pct"/>
          </w:tcPr>
          <w:p w:rsidR="00DE2DDE" w:rsidRPr="004D3FA8" w:rsidRDefault="00DE2DDE" w:rsidP="006624DE">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16.33</w:t>
            </w:r>
          </w:p>
        </w:tc>
      </w:tr>
      <w:tr w:rsidR="00DE2DDE" w:rsidRPr="004D3FA8" w:rsidTr="00662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pct"/>
            <w:noWrap/>
          </w:tcPr>
          <w:p w:rsidR="00DE2DDE" w:rsidRPr="004D3FA8" w:rsidRDefault="00DE2DDE" w:rsidP="006624DE">
            <w:pPr>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Skew</w:t>
            </w:r>
          </w:p>
        </w:tc>
        <w:tc>
          <w:tcPr>
            <w:tcW w:w="1687" w:type="pct"/>
          </w:tcPr>
          <w:p w:rsidR="00DE2DDE" w:rsidRPr="004D3FA8" w:rsidRDefault="00DE2DDE" w:rsidP="006624DE">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0</w:t>
            </w:r>
          </w:p>
        </w:tc>
        <w:tc>
          <w:tcPr>
            <w:tcW w:w="1687" w:type="pct"/>
          </w:tcPr>
          <w:p w:rsidR="00DE2DDE" w:rsidRPr="004D3FA8" w:rsidRDefault="00DE2DDE" w:rsidP="006624DE">
            <w:pPr>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0</w:t>
            </w:r>
          </w:p>
        </w:tc>
      </w:tr>
      <w:tr w:rsidR="00DE2DDE" w:rsidRPr="004D3FA8" w:rsidTr="006624DE">
        <w:tc>
          <w:tcPr>
            <w:cnfStyle w:val="001000000000" w:firstRow="0" w:lastRow="0" w:firstColumn="1" w:lastColumn="0" w:oddVBand="0" w:evenVBand="0" w:oddHBand="0" w:evenHBand="0" w:firstRowFirstColumn="0" w:firstRowLastColumn="0" w:lastRowFirstColumn="0" w:lastRowLastColumn="0"/>
            <w:tcW w:w="1626" w:type="pct"/>
            <w:noWrap/>
          </w:tcPr>
          <w:p w:rsidR="00DE2DDE" w:rsidRPr="004D3FA8" w:rsidRDefault="00DE2DDE" w:rsidP="006624DE">
            <w:pPr>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Excess Kurt</w:t>
            </w:r>
          </w:p>
        </w:tc>
        <w:tc>
          <w:tcPr>
            <w:tcW w:w="1687" w:type="pct"/>
          </w:tcPr>
          <w:p w:rsidR="00DE2DDE" w:rsidRPr="004D3FA8" w:rsidRDefault="00DE2DDE" w:rsidP="006624DE">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0</w:t>
            </w:r>
          </w:p>
        </w:tc>
        <w:tc>
          <w:tcPr>
            <w:tcW w:w="1687" w:type="pct"/>
          </w:tcPr>
          <w:p w:rsidR="00DE2DDE" w:rsidRPr="004D3FA8" w:rsidRDefault="00DE2DDE" w:rsidP="006624DE">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000000"/>
                <w:sz w:val="24"/>
                <w:szCs w:val="24"/>
              </w:rPr>
            </w:pPr>
            <w:r w:rsidRPr="004D3FA8">
              <w:rPr>
                <w:rFonts w:ascii="Times New Roman" w:eastAsiaTheme="minorEastAsia" w:hAnsi="Times New Roman" w:cs="Times New Roman"/>
                <w:color w:val="000000"/>
                <w:sz w:val="24"/>
                <w:szCs w:val="24"/>
              </w:rPr>
              <w:t>.33</w:t>
            </w:r>
          </w:p>
        </w:tc>
      </w:tr>
    </w:tbl>
    <w:p w:rsidR="00DE2DDE" w:rsidRPr="004D3FA8" w:rsidRDefault="00DE2DDE" w:rsidP="00DE2DDE">
      <w:pPr>
        <w:rPr>
          <w:rFonts w:ascii="Times New Roman" w:eastAsiaTheme="minorEastAsia" w:hAnsi="Times New Roman" w:cs="Times New Roman"/>
          <w:sz w:val="24"/>
          <w:szCs w:val="24"/>
        </w:rPr>
      </w:pPr>
    </w:p>
    <w:p w:rsidR="00DE2DDE" w:rsidRPr="004D3FA8" w:rsidRDefault="00DE2DDE" w:rsidP="00DE2DD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 xml:space="preserve">The ability of the piecewise linear estimate to closely match other distributions both visually and statistically justifies its use in this context. However, it is not meant to be mathematically optimal, and better approaches may exist. This is left as a topic for further research. </w:t>
      </w:r>
    </w:p>
    <w:p w:rsidR="00185AFC" w:rsidRPr="004D3FA8" w:rsidRDefault="00DE2DDE" w:rsidP="004F1A7B">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As indicated in the table, the piecewise PDF is slightly fat-tailed (Excess Kurtosis greater than 0). In general, the scenarios can create asymmetrical and “fat-tailed” distributions. As a result, forecasts for assets with extreme outcomes such as venture capital and catastrophe bonds are possible. As discussed earlier, Goal-Based Investing defines risk such that the Probability of Goal Achievement</w:t>
      </w:r>
      <w:r w:rsidR="001919B9" w:rsidRPr="004D3FA8">
        <w:rPr>
          <w:rFonts w:ascii="Times New Roman" w:eastAsiaTheme="minorEastAsia" w:hAnsi="Times New Roman" w:cs="Times New Roman"/>
          <w:sz w:val="24"/>
          <w:szCs w:val="24"/>
        </w:rPr>
        <w:t xml:space="preserve"> is sensitive to extreme and as</w:t>
      </w:r>
      <w:r w:rsidRPr="004D3FA8">
        <w:rPr>
          <w:rFonts w:ascii="Times New Roman" w:eastAsiaTheme="minorEastAsia" w:hAnsi="Times New Roman" w:cs="Times New Roman"/>
          <w:sz w:val="24"/>
          <w:szCs w:val="24"/>
        </w:rPr>
        <w:t>y</w:t>
      </w:r>
      <w:r w:rsidR="00697110" w:rsidRPr="004D3FA8">
        <w:rPr>
          <w:rFonts w:ascii="Times New Roman" w:eastAsiaTheme="minorEastAsia" w:hAnsi="Times New Roman" w:cs="Times New Roman"/>
          <w:sz w:val="24"/>
          <w:szCs w:val="24"/>
        </w:rPr>
        <w:t>m</w:t>
      </w:r>
      <w:r w:rsidRPr="004D3FA8">
        <w:rPr>
          <w:rFonts w:ascii="Times New Roman" w:eastAsiaTheme="minorEastAsia" w:hAnsi="Times New Roman" w:cs="Times New Roman"/>
          <w:sz w:val="24"/>
          <w:szCs w:val="24"/>
        </w:rPr>
        <w:t xml:space="preserve">metrical outcomes. Therefore, this simulation approach capitalizes on one of the primary advantages of GBI over MPT. </w:t>
      </w:r>
    </w:p>
    <w:p w:rsidR="007E701B" w:rsidRPr="004D3FA8" w:rsidRDefault="007E701B">
      <w:pPr>
        <w:rPr>
          <w:rFonts w:ascii="Times New Roman" w:eastAsiaTheme="minorEastAsia" w:hAnsi="Times New Roman" w:cs="Times New Roman"/>
          <w:sz w:val="24"/>
          <w:szCs w:val="24"/>
        </w:rPr>
      </w:pPr>
      <w:r w:rsidRPr="004D3FA8">
        <w:rPr>
          <w:rFonts w:ascii="Times New Roman" w:eastAsiaTheme="minorEastAsia" w:hAnsi="Times New Roman" w:cs="Times New Roman"/>
          <w:i/>
          <w:sz w:val="24"/>
          <w:szCs w:val="24"/>
        </w:rPr>
        <w:t>Creating Baseline Scenarios from Historical Data</w:t>
      </w:r>
    </w:p>
    <w:p w:rsidR="0005437F" w:rsidRDefault="007E701B">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The previous subsection shows that a probability distribution based on scenarios can closely resemble a normal distribution that has been defined based on judgment. This subsection describes how</w:t>
      </w:r>
      <w:r w:rsidR="0005437F">
        <w:rPr>
          <w:rFonts w:ascii="Times New Roman" w:eastAsiaTheme="minorEastAsia" w:hAnsi="Times New Roman" w:cs="Times New Roman"/>
          <w:sz w:val="24"/>
          <w:szCs w:val="24"/>
        </w:rPr>
        <w:t xml:space="preserve"> a base forecast can be constructed using historical data</w:t>
      </w:r>
      <w:r w:rsidRPr="004D3FA8">
        <w:rPr>
          <w:rFonts w:ascii="Times New Roman" w:eastAsiaTheme="minorEastAsia" w:hAnsi="Times New Roman" w:cs="Times New Roman"/>
          <w:sz w:val="24"/>
          <w:szCs w:val="24"/>
        </w:rPr>
        <w:t>.</w:t>
      </w:r>
    </w:p>
    <w:p w:rsidR="0036463A" w:rsidRDefault="0036463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the forecast horizon is short (e.g. a month), sufficient historical returns exist, and the collected returns are all relevant to the present forecast, then descriptive statistics can be calculated directly from the historical data. For example, the Maximum base forecast would be the maximum from the sample. Standard estimators can be used to calculate the central moments, such as the mean. The forecaster can verify the reasonableness of these quantities and adjust the forecast accordingly.</w:t>
      </w:r>
    </w:p>
    <w:p w:rsidR="00DE2DDE" w:rsidRDefault="0036463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However, it is more practical to</w:t>
      </w:r>
      <w:r w:rsidR="0065599A">
        <w:rPr>
          <w:rFonts w:ascii="Times New Roman" w:eastAsiaTheme="minorEastAsia" w:hAnsi="Times New Roman" w:cs="Times New Roman"/>
          <w:sz w:val="24"/>
          <w:szCs w:val="24"/>
        </w:rPr>
        <w:t xml:space="preserve"> create</w:t>
      </w:r>
      <w:r>
        <w:rPr>
          <w:rFonts w:ascii="Times New Roman" w:eastAsiaTheme="minorEastAsia" w:hAnsi="Times New Roman" w:cs="Times New Roman"/>
          <w:sz w:val="24"/>
          <w:szCs w:val="24"/>
        </w:rPr>
        <w:t xml:space="preserve"> quarterly or annual forecasts. In this case, sufficient historical annual returns may be difficult or impossible to obtain</w:t>
      </w:r>
      <w:r w:rsidR="009A6ECE">
        <w:rPr>
          <w:rFonts w:ascii="Times New Roman" w:eastAsiaTheme="minorEastAsia" w:hAnsi="Times New Roman" w:cs="Times New Roman"/>
          <w:sz w:val="24"/>
          <w:szCs w:val="24"/>
        </w:rPr>
        <w:t>, or these quantities may be</w:t>
      </w:r>
      <w:r>
        <w:rPr>
          <w:rFonts w:ascii="Times New Roman" w:eastAsiaTheme="minorEastAsia" w:hAnsi="Times New Roman" w:cs="Times New Roman"/>
          <w:sz w:val="24"/>
          <w:szCs w:val="24"/>
        </w:rPr>
        <w:t xml:space="preserve"> deemed irrelevant to the present period. For example,</w:t>
      </w:r>
      <w:r w:rsidR="00486805">
        <w:rPr>
          <w:rFonts w:ascii="Times New Roman" w:eastAsiaTheme="minorEastAsia" w:hAnsi="Times New Roman" w:cs="Times New Roman"/>
          <w:sz w:val="24"/>
          <w:szCs w:val="24"/>
        </w:rPr>
        <w:t xml:space="preserve"> are stock market returns from 3</w:t>
      </w:r>
      <w:r>
        <w:rPr>
          <w:rFonts w:ascii="Times New Roman" w:eastAsiaTheme="minorEastAsia" w:hAnsi="Times New Roman" w:cs="Times New Roman"/>
          <w:sz w:val="24"/>
          <w:szCs w:val="24"/>
        </w:rPr>
        <w:t>0 years a</w:t>
      </w:r>
      <w:r w:rsidR="00486805">
        <w:rPr>
          <w:rFonts w:ascii="Times New Roman" w:eastAsiaTheme="minorEastAsia" w:hAnsi="Times New Roman" w:cs="Times New Roman"/>
          <w:sz w:val="24"/>
          <w:szCs w:val="24"/>
        </w:rPr>
        <w:t xml:space="preserve">go still relevant in determining such quantities as volatility today? If the answer is “no,” then another method of obtaining sufficient data for the forecast may be useful. For example, the historical daily returns for the last business cycle may be yield a sufficient number of relevant observations to the present period. Appendix E describes a method for “bootstrapping” estimated annual returns from daily observations. This requires resampling a certain number of daily returns to mimic a year of performance (e.g. 252 simulated days), compounding them to create </w:t>
      </w:r>
      <w:r w:rsidR="00486805">
        <w:rPr>
          <w:rFonts w:ascii="Times New Roman" w:eastAsiaTheme="minorEastAsia" w:hAnsi="Times New Roman" w:cs="Times New Roman"/>
          <w:sz w:val="24"/>
          <w:szCs w:val="24"/>
        </w:rPr>
        <w:lastRenderedPageBreak/>
        <w:t>an annual estimate, and then repeating the resampling until a representative sample of annual estimates is obtained.</w:t>
      </w:r>
      <w:r w:rsidR="002A2182">
        <w:rPr>
          <w:rFonts w:ascii="Times New Roman" w:eastAsiaTheme="minorEastAsia" w:hAnsi="Times New Roman" w:cs="Times New Roman"/>
          <w:sz w:val="24"/>
          <w:szCs w:val="24"/>
        </w:rPr>
        <w:t xml:space="preserve"> Lastly, the same statistical methods can be applied to these estimated annual returns as with actual historical data. </w:t>
      </w:r>
      <w:r w:rsidR="00486805">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p>
    <w:p w:rsidR="00367045" w:rsidRPr="00582AA1" w:rsidRDefault="00367045">
      <w:pPr>
        <w:rPr>
          <w:rFonts w:ascii="Times New Roman" w:eastAsiaTheme="minorEastAsia" w:hAnsi="Times New Roman" w:cs="Times New Roman"/>
          <w:b/>
          <w:sz w:val="24"/>
          <w:szCs w:val="24"/>
        </w:rPr>
      </w:pPr>
      <w:r w:rsidRPr="00582AA1">
        <w:rPr>
          <w:rFonts w:ascii="Times New Roman" w:eastAsiaTheme="minorEastAsia" w:hAnsi="Times New Roman" w:cs="Times New Roman"/>
          <w:b/>
          <w:sz w:val="24"/>
          <w:szCs w:val="24"/>
        </w:rPr>
        <w:t>Simulating Investment Performance</w:t>
      </w:r>
    </w:p>
    <w:p w:rsidR="0071231B" w:rsidRDefault="0025789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Thus far, this section has discussed methods for </w:t>
      </w:r>
      <w:r w:rsidR="00402BB1">
        <w:rPr>
          <w:rFonts w:ascii="Times New Roman" w:eastAsiaTheme="minorEastAsia" w:hAnsi="Times New Roman" w:cs="Times New Roman"/>
          <w:sz w:val="24"/>
          <w:szCs w:val="24"/>
        </w:rPr>
        <w:t xml:space="preserve">mapping </w:t>
      </w:r>
      <w:r>
        <w:rPr>
          <w:rFonts w:ascii="Times New Roman" w:eastAsiaTheme="minorEastAsia" w:hAnsi="Times New Roman" w:cs="Times New Roman"/>
          <w:sz w:val="24"/>
          <w:szCs w:val="24"/>
        </w:rPr>
        <w:t>historical da</w:t>
      </w:r>
      <w:r w:rsidR="00402BB1">
        <w:rPr>
          <w:rFonts w:ascii="Times New Roman" w:eastAsiaTheme="minorEastAsia" w:hAnsi="Times New Roman" w:cs="Times New Roman"/>
          <w:sz w:val="24"/>
          <w:szCs w:val="24"/>
        </w:rPr>
        <w:t>ta and judgment</w:t>
      </w:r>
      <w:r>
        <w:rPr>
          <w:rFonts w:ascii="Times New Roman" w:eastAsiaTheme="minorEastAsia" w:hAnsi="Times New Roman" w:cs="Times New Roman"/>
          <w:sz w:val="24"/>
          <w:szCs w:val="24"/>
        </w:rPr>
        <w:t xml:space="preserve"> to a Probability Density Function using scenarios.</w:t>
      </w:r>
      <w:r w:rsidR="00F25E14">
        <w:rPr>
          <w:rFonts w:ascii="Times New Roman" w:eastAsiaTheme="minorEastAsia" w:hAnsi="Times New Roman" w:cs="Times New Roman"/>
          <w:sz w:val="24"/>
          <w:szCs w:val="24"/>
        </w:rPr>
        <w:t xml:space="preserve"> This subsection describes how the resulting Cumulative Density Function maps Uniformly Random “probabilities” to simulated investment returns.</w:t>
      </w:r>
      <w:r w:rsidR="0071231B">
        <w:rPr>
          <w:rFonts w:ascii="Times New Roman" w:eastAsiaTheme="minorEastAsia" w:hAnsi="Times New Roman" w:cs="Times New Roman"/>
          <w:sz w:val="24"/>
          <w:szCs w:val="24"/>
        </w:rPr>
        <w:t xml:space="preserve"> </w:t>
      </w:r>
    </w:p>
    <w:p w:rsidR="00AE020D" w:rsidRDefault="000C5CA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As shown in </w:t>
      </w:r>
      <w:r w:rsidRPr="000C5CA6">
        <w:rPr>
          <w:rFonts w:ascii="Times New Roman" w:eastAsiaTheme="minorEastAsia" w:hAnsi="Times New Roman" w:cs="Times New Roman"/>
          <w:sz w:val="24"/>
          <w:szCs w:val="24"/>
          <w:highlight w:val="yellow"/>
        </w:rPr>
        <w:t>Figure DDD</w:t>
      </w:r>
      <w:r>
        <w:rPr>
          <w:rFonts w:ascii="Times New Roman" w:eastAsiaTheme="minorEastAsia" w:hAnsi="Times New Roman" w:cs="Times New Roman"/>
          <w:sz w:val="24"/>
          <w:szCs w:val="24"/>
        </w:rPr>
        <w:t>,</w:t>
      </w:r>
      <w:r w:rsidR="00981532">
        <w:rPr>
          <w:rFonts w:ascii="Times New Roman" w:eastAsiaTheme="minorEastAsia" w:hAnsi="Times New Roman" w:cs="Times New Roman"/>
          <w:sz w:val="24"/>
          <w:szCs w:val="24"/>
        </w:rPr>
        <w:t xml:space="preserve"> two steps are required to simulate investment returns</w:t>
      </w:r>
      <w:r w:rsidR="00AE020D">
        <w:rPr>
          <w:rFonts w:ascii="Times New Roman" w:eastAsiaTheme="minorEastAsia" w:hAnsi="Times New Roman" w:cs="Times New Roman"/>
          <w:sz w:val="24"/>
          <w:szCs w:val="24"/>
        </w:rPr>
        <w:t>.</w:t>
      </w:r>
    </w:p>
    <w:p w:rsidR="00257895" w:rsidRDefault="00AE020D" w:rsidP="00AE020D">
      <w:pPr>
        <w:pStyle w:val="ListParagraph"/>
        <w:numPr>
          <w:ilvl w:val="0"/>
          <w:numId w:val="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w:t>
      </w:r>
      <w:r w:rsidRPr="00AE020D">
        <w:rPr>
          <w:rFonts w:ascii="Times New Roman" w:eastAsiaTheme="minorEastAsia" w:hAnsi="Times New Roman" w:cs="Times New Roman"/>
          <w:sz w:val="24"/>
          <w:szCs w:val="24"/>
        </w:rPr>
        <w:t xml:space="preserve"> simulated probability is drawn from the Uniform Random distribution. Since the Y axis in </w:t>
      </w:r>
      <w:r w:rsidRPr="00AE020D">
        <w:rPr>
          <w:rFonts w:ascii="Times New Roman" w:eastAsiaTheme="minorEastAsia" w:hAnsi="Times New Roman" w:cs="Times New Roman"/>
          <w:sz w:val="24"/>
          <w:szCs w:val="24"/>
          <w:highlight w:val="yellow"/>
        </w:rPr>
        <w:t>Figure DDD</w:t>
      </w:r>
      <w:r w:rsidRPr="00AE020D">
        <w:rPr>
          <w:rFonts w:ascii="Times New Roman" w:eastAsiaTheme="minorEastAsia" w:hAnsi="Times New Roman" w:cs="Times New Roman"/>
          <w:sz w:val="24"/>
          <w:szCs w:val="24"/>
        </w:rPr>
        <w:t xml:space="preserve"> represents probability, a horizontal line between the axis and the CDF maps the simulated probability to the corresponding point on the CDF.</w:t>
      </w:r>
    </w:p>
    <w:p w:rsidR="00AE020D" w:rsidRDefault="00AE020D" w:rsidP="00AE020D">
      <w:pPr>
        <w:pStyle w:val="ListParagraph"/>
        <w:numPr>
          <w:ilvl w:val="0"/>
          <w:numId w:val="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To determine the corresponding simulated return, a vertical line is drawn from the CDF to the X-axis, which represents investment returns. The X value of the intersection is the simulated return.</w:t>
      </w:r>
    </w:p>
    <w:p w:rsidR="00AE020D" w:rsidRPr="00AE020D" w:rsidRDefault="00AE020D" w:rsidP="00AE020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Mathematically, the above simulation requires the Inverse Cumulative Density Function. Appendix E derives the relevant equations for Scenario-Based Investment Simulation.</w:t>
      </w:r>
    </w:p>
    <w:p w:rsidR="00774146" w:rsidRDefault="009636B9" w:rsidP="00774146">
      <w:pPr>
        <w:rPr>
          <w:rFonts w:ascii="Times New Roman" w:hAnsi="Times New Roman" w:cs="Times New Roman"/>
          <w:b/>
          <w:sz w:val="24"/>
          <w:szCs w:val="24"/>
        </w:rPr>
      </w:pPr>
      <w:r w:rsidRPr="004D3FA8">
        <w:rPr>
          <w:rFonts w:ascii="Times New Roman" w:eastAsiaTheme="minorEastAsia" w:hAnsi="Times New Roman" w:cs="Times New Roman"/>
          <w:noProof/>
          <w:sz w:val="24"/>
          <w:szCs w:val="24"/>
        </w:rPr>
        <w:drawing>
          <wp:inline distT="0" distB="0" distL="0" distR="0" wp14:anchorId="546B501F" wp14:editId="33ED9865">
            <wp:extent cx="3846961"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6961" cy="2743200"/>
                    </a:xfrm>
                    <a:prstGeom prst="rect">
                      <a:avLst/>
                    </a:prstGeom>
                    <a:noFill/>
                  </pic:spPr>
                </pic:pic>
              </a:graphicData>
            </a:graphic>
          </wp:inline>
        </w:drawing>
      </w:r>
      <w:r>
        <w:rPr>
          <w:rFonts w:ascii="Times New Roman" w:hAnsi="Times New Roman" w:cs="Times New Roman"/>
          <w:b/>
          <w:sz w:val="24"/>
          <w:szCs w:val="24"/>
        </w:rPr>
        <w:br w:type="page"/>
      </w:r>
      <w:r w:rsidR="00774146">
        <w:rPr>
          <w:rFonts w:ascii="Times New Roman" w:hAnsi="Times New Roman" w:cs="Times New Roman"/>
          <w:b/>
          <w:sz w:val="24"/>
          <w:szCs w:val="24"/>
        </w:rPr>
        <w:lastRenderedPageBreak/>
        <w:t>CONCLUSION</w:t>
      </w:r>
    </w:p>
    <w:p w:rsidR="00774146" w:rsidRPr="00870000" w:rsidRDefault="00724ECB" w:rsidP="00774146">
      <w:pPr>
        <w:rPr>
          <w:rFonts w:ascii="Times New Roman" w:hAnsi="Times New Roman" w:cs="Times New Roman"/>
          <w:sz w:val="24"/>
          <w:szCs w:val="24"/>
        </w:rPr>
      </w:pPr>
      <w:r>
        <w:rPr>
          <w:rFonts w:ascii="Times New Roman" w:hAnsi="Times New Roman" w:cs="Times New Roman"/>
          <w:sz w:val="24"/>
          <w:szCs w:val="24"/>
        </w:rPr>
        <w:t>This article demonstrated a simulation approach to modeling single investments and portfolios that can accommodate alternative assets and is intuitive, and transparent.</w:t>
      </w:r>
      <w:r w:rsidR="008C0FB1">
        <w:rPr>
          <w:rFonts w:ascii="Times New Roman" w:hAnsi="Times New Roman" w:cs="Times New Roman"/>
          <w:sz w:val="24"/>
          <w:szCs w:val="24"/>
        </w:rPr>
        <w:t xml:space="preserve"> </w:t>
      </w:r>
      <w:r>
        <w:rPr>
          <w:rFonts w:ascii="Times New Roman" w:hAnsi="Times New Roman" w:cs="Times New Roman"/>
          <w:sz w:val="24"/>
          <w:szCs w:val="24"/>
        </w:rPr>
        <w:t xml:space="preserve"> </w:t>
      </w:r>
      <w:r w:rsidR="008C0FB1">
        <w:rPr>
          <w:rFonts w:ascii="Times New Roman" w:hAnsi="Times New Roman" w:cs="Times New Roman"/>
          <w:sz w:val="24"/>
          <w:szCs w:val="24"/>
        </w:rPr>
        <w:t xml:space="preserve">It demonstrated that GBI risk captures more information about investments and investors than volatility using a weighted coin flip thought experiment. Then, it explored the general outline of the approach using a client narrative. Lastly, it delved into the details of the cash flow projections, scenario-based forecasts, and investment simulations. In the case of the forecasts, it illustrated how scenarios could approximate the normal distribution and how they could be derived from historical data. </w:t>
      </w:r>
    </w:p>
    <w:p w:rsidR="00774146" w:rsidRDefault="00774146">
      <w:pPr>
        <w:rPr>
          <w:rFonts w:ascii="Times New Roman" w:hAnsi="Times New Roman" w:cs="Times New Roman"/>
          <w:b/>
          <w:sz w:val="24"/>
          <w:szCs w:val="24"/>
        </w:rPr>
      </w:pPr>
      <w:r>
        <w:rPr>
          <w:rFonts w:ascii="Times New Roman" w:hAnsi="Times New Roman" w:cs="Times New Roman"/>
          <w:b/>
          <w:sz w:val="24"/>
          <w:szCs w:val="24"/>
        </w:rPr>
        <w:br w:type="page"/>
      </w:r>
    </w:p>
    <w:p w:rsidR="00073A2E" w:rsidRDefault="00EE6C37" w:rsidP="00073A2E">
      <w:pPr>
        <w:rPr>
          <w:rFonts w:ascii="Times New Roman" w:hAnsi="Times New Roman" w:cs="Times New Roman"/>
          <w:b/>
          <w:sz w:val="24"/>
          <w:szCs w:val="24"/>
        </w:rPr>
      </w:pPr>
      <w:r>
        <w:rPr>
          <w:rFonts w:ascii="Times New Roman" w:hAnsi="Times New Roman" w:cs="Times New Roman"/>
          <w:b/>
          <w:sz w:val="24"/>
          <w:szCs w:val="24"/>
        </w:rPr>
        <w:lastRenderedPageBreak/>
        <w:t>APPENDIX A: CALCULATING THE MOMENTS FOR A TRANSFORMED BERNOULLI DISTRIBUTION</w:t>
      </w:r>
    </w:p>
    <w:p w:rsidR="00073A2E" w:rsidRPr="004D3FA8" w:rsidRDefault="00073A2E" w:rsidP="00073A2E">
      <w:pPr>
        <w:rPr>
          <w:rFonts w:ascii="Times New Roman" w:hAnsi="Times New Roman" w:cs="Times New Roman"/>
          <w:sz w:val="24"/>
          <w:szCs w:val="24"/>
        </w:rPr>
      </w:pPr>
      <w:r w:rsidRPr="004D3FA8">
        <w:rPr>
          <w:rFonts w:ascii="Times New Roman" w:hAnsi="Times New Roman" w:cs="Times New Roman"/>
          <w:sz w:val="24"/>
          <w:szCs w:val="24"/>
        </w:rPr>
        <w:t xml:space="preserve">Since these types of coin flips are mathematically equivalent to a transformed Bernoulli Distribution, their Expectation and Variance </w:t>
      </w:r>
      <w:r w:rsidR="000A1F7C">
        <w:rPr>
          <w:rFonts w:ascii="Times New Roman" w:hAnsi="Times New Roman" w:cs="Times New Roman"/>
          <w:sz w:val="24"/>
          <w:szCs w:val="24"/>
        </w:rPr>
        <w:t>can be calculated analytically</w:t>
      </w:r>
      <w:r w:rsidRPr="004D3FA8">
        <w:rPr>
          <w:rFonts w:ascii="Times New Roman" w:hAnsi="Times New Roman" w:cs="Times New Roman"/>
          <w:sz w:val="24"/>
          <w:szCs w:val="24"/>
        </w:rPr>
        <w:t xml:space="preserve">. Suppose </w:t>
      </w:r>
      <m:oMath>
        <m:r>
          <w:rPr>
            <w:rFonts w:ascii="Cambria Math" w:hAnsi="Cambria Math" w:cs="Times New Roman"/>
            <w:sz w:val="24"/>
            <w:szCs w:val="24"/>
          </w:rPr>
          <m:t>X</m:t>
        </m:r>
      </m:oMath>
      <w:r w:rsidRPr="004D3FA8">
        <w:rPr>
          <w:rFonts w:ascii="Times New Roman" w:hAnsi="Times New Roman" w:cs="Times New Roman"/>
          <w:sz w:val="24"/>
          <w:szCs w:val="24"/>
        </w:rPr>
        <w:t xml:space="preserve"> is a random variable such it conforms to a Bernoulli Distribution. Then, it has the following properties.</w:t>
      </w:r>
    </w:p>
    <w:p w:rsidR="00073A2E" w:rsidRPr="004D3FA8" w:rsidRDefault="00FD6E8E" w:rsidP="00073A2E">
      <w:pPr>
        <w:rPr>
          <w:rFonts w:ascii="Times New Roman" w:eastAsiaTheme="minorEastAsia"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Pr</m:t>
              </m:r>
            </m:fName>
            <m:e>
              <m:d>
                <m:dPr>
                  <m:ctrlPr>
                    <w:rPr>
                      <w:rFonts w:ascii="Cambria Math" w:hAnsi="Cambria Math" w:cs="Times New Roman"/>
                      <w:i/>
                      <w:sz w:val="24"/>
                      <w:szCs w:val="24"/>
                    </w:rPr>
                  </m:ctrlPr>
                </m:dPr>
                <m:e>
                  <m:r>
                    <w:rPr>
                      <w:rFonts w:ascii="Cambria Math" w:hAnsi="Cambria Math" w:cs="Times New Roman"/>
                      <w:sz w:val="24"/>
                      <w:szCs w:val="24"/>
                    </w:rPr>
                    <m:t>X=1</m:t>
                  </m:r>
                </m:e>
              </m:d>
            </m:e>
          </m:func>
          <m:r>
            <w:rPr>
              <w:rFonts w:ascii="Cambria Math" w:hAnsi="Cambria Math" w:cs="Times New Roman"/>
              <w:sz w:val="24"/>
              <w:szCs w:val="24"/>
            </w:rPr>
            <m:t>=p</m:t>
          </m:r>
        </m:oMath>
      </m:oMathPara>
    </w:p>
    <w:p w:rsidR="00073A2E" w:rsidRPr="004D3FA8" w:rsidRDefault="00FD6E8E" w:rsidP="00073A2E">
      <w:pPr>
        <w:rPr>
          <w:rFonts w:ascii="Times New Roman" w:eastAsiaTheme="minorEastAsia"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Pr</m:t>
              </m:r>
            </m:fName>
            <m:e>
              <m:d>
                <m:dPr>
                  <m:ctrlPr>
                    <w:rPr>
                      <w:rFonts w:ascii="Cambria Math" w:hAnsi="Cambria Math" w:cs="Times New Roman"/>
                      <w:i/>
                      <w:sz w:val="24"/>
                      <w:szCs w:val="24"/>
                    </w:rPr>
                  </m:ctrlPr>
                </m:dPr>
                <m:e>
                  <m:r>
                    <w:rPr>
                      <w:rFonts w:ascii="Cambria Math" w:hAnsi="Cambria Math" w:cs="Times New Roman"/>
                      <w:sz w:val="24"/>
                      <w:szCs w:val="24"/>
                    </w:rPr>
                    <m:t>X=0</m:t>
                  </m:r>
                </m:e>
              </m:d>
            </m:e>
          </m:func>
          <m:r>
            <w:rPr>
              <w:rFonts w:ascii="Cambria Math" w:hAnsi="Cambria Math" w:cs="Times New Roman"/>
              <w:sz w:val="24"/>
              <w:szCs w:val="24"/>
            </w:rPr>
            <m:t>=1-p</m:t>
          </m:r>
        </m:oMath>
      </m:oMathPara>
    </w:p>
    <w:p w:rsidR="00073A2E" w:rsidRPr="004D3FA8" w:rsidRDefault="00FD6E8E" w:rsidP="00073A2E">
      <w:pPr>
        <w:rPr>
          <w:rFonts w:ascii="Times New Roman" w:eastAsiaTheme="minorEastAsia"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E</m:t>
              </m:r>
            </m:fName>
            <m:e>
              <m:d>
                <m:dPr>
                  <m:ctrlPr>
                    <w:rPr>
                      <w:rFonts w:ascii="Cambria Math" w:hAnsi="Cambria Math" w:cs="Times New Roman"/>
                      <w:i/>
                      <w:sz w:val="24"/>
                      <w:szCs w:val="24"/>
                    </w:rPr>
                  </m:ctrlPr>
                </m:dPr>
                <m:e>
                  <m:r>
                    <w:rPr>
                      <w:rFonts w:ascii="Cambria Math" w:hAnsi="Cambria Math" w:cs="Times New Roman"/>
                      <w:sz w:val="24"/>
                      <w:szCs w:val="24"/>
                    </w:rPr>
                    <m:t>X</m:t>
                  </m:r>
                </m:e>
              </m:d>
            </m:e>
          </m:func>
          <m:r>
            <w:rPr>
              <w:rFonts w:ascii="Cambria Math" w:hAnsi="Cambria Math" w:cs="Times New Roman"/>
              <w:sz w:val="24"/>
              <w:szCs w:val="24"/>
            </w:rPr>
            <m:t>=p</m:t>
          </m:r>
        </m:oMath>
      </m:oMathPara>
    </w:p>
    <w:p w:rsidR="00073A2E" w:rsidRPr="004D3FA8" w:rsidRDefault="00FD6E8E" w:rsidP="00073A2E">
      <w:pPr>
        <w:rPr>
          <w:rFonts w:ascii="Times New Roman" w:eastAsiaTheme="minorEastAsia"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Var</m:t>
              </m:r>
            </m:fName>
            <m:e>
              <m:d>
                <m:dPr>
                  <m:ctrlPr>
                    <w:rPr>
                      <w:rFonts w:ascii="Cambria Math" w:hAnsi="Cambria Math" w:cs="Times New Roman"/>
                      <w:i/>
                      <w:sz w:val="24"/>
                      <w:szCs w:val="24"/>
                    </w:rPr>
                  </m:ctrlPr>
                </m:dPr>
                <m:e>
                  <m:r>
                    <w:rPr>
                      <w:rFonts w:ascii="Cambria Math" w:hAnsi="Cambria Math" w:cs="Times New Roman"/>
                      <w:sz w:val="24"/>
                      <w:szCs w:val="24"/>
                    </w:rPr>
                    <m:t>X</m:t>
                  </m:r>
                </m:e>
              </m:d>
            </m:e>
          </m:func>
          <m:r>
            <w:rPr>
              <w:rFonts w:ascii="Cambria Math" w:hAnsi="Cambria Math" w:cs="Times New Roman"/>
              <w:sz w:val="24"/>
              <w:szCs w:val="24"/>
            </w:rPr>
            <m:t>=p(1-p)</m:t>
          </m:r>
        </m:oMath>
      </m:oMathPara>
    </w:p>
    <w:p w:rsidR="00073A2E" w:rsidRPr="004D3FA8" w:rsidRDefault="00073A2E" w:rsidP="00073A2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 xml:space="preserve">Suppose a linear transformation is applied to </w:t>
      </w:r>
      <m:oMath>
        <m:r>
          <w:rPr>
            <w:rFonts w:ascii="Cambria Math" w:hAnsi="Cambria Math" w:cs="Times New Roman"/>
            <w:sz w:val="24"/>
            <w:szCs w:val="24"/>
          </w:rPr>
          <m:t>X</m:t>
        </m:r>
      </m:oMath>
      <w:r w:rsidRPr="004D3FA8">
        <w:rPr>
          <w:rFonts w:ascii="Times New Roman" w:eastAsiaTheme="minorEastAsia" w:hAnsi="Times New Roman" w:cs="Times New Roman"/>
          <w:sz w:val="24"/>
          <w:szCs w:val="24"/>
        </w:rPr>
        <w:t xml:space="preserve"> using a scaling constant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oMath>
      <w:r w:rsidRPr="004D3FA8">
        <w:rPr>
          <w:rFonts w:ascii="Times New Roman" w:eastAsiaTheme="minorEastAsia" w:hAnsi="Times New Roman" w:cs="Times New Roman"/>
          <w:sz w:val="24"/>
          <w:szCs w:val="24"/>
        </w:rPr>
        <w:t xml:space="preserve"> and shift constant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oMath>
      <w:r w:rsidRPr="004D3FA8">
        <w:rPr>
          <w:rFonts w:ascii="Times New Roman" w:eastAsiaTheme="minorEastAsia" w:hAnsi="Times New Roman" w:cs="Times New Roman"/>
          <w:sz w:val="24"/>
          <w:szCs w:val="24"/>
        </w:rPr>
        <w:t xml:space="preserve"> such that </w:t>
      </w:r>
      <m:oMath>
        <m:r>
          <w:rPr>
            <w:rFonts w:ascii="Cambria Math" w:hAnsi="Cambria Math" w:cs="Times New Roman"/>
            <w:sz w:val="24"/>
            <w:szCs w:val="24"/>
          </w:rPr>
          <m:t xml:space="preserve">Y=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r>
          <w:rPr>
            <w:rFonts w:ascii="Cambria Math" w:hAnsi="Cambria Math" w:cs="Times New Roman"/>
            <w:sz w:val="24"/>
            <w:szCs w:val="24"/>
          </w:rPr>
          <m:t xml:space="preserve">X+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oMath>
      <w:r w:rsidRPr="004D3FA8">
        <w:rPr>
          <w:rFonts w:ascii="Times New Roman" w:eastAsiaTheme="minorEastAsia" w:hAnsi="Times New Roman" w:cs="Times New Roman"/>
          <w:sz w:val="24"/>
          <w:szCs w:val="24"/>
        </w:rPr>
        <w:t>. Using the properties of Expectation and Variance, the following is true.</w:t>
      </w:r>
    </w:p>
    <w:p w:rsidR="00073A2E" w:rsidRPr="004D3FA8" w:rsidRDefault="00FD6E8E" w:rsidP="00073A2E">
      <w:pPr>
        <w:rPr>
          <w:rFonts w:ascii="Times New Roman" w:eastAsiaTheme="minorEastAsia"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Pr</m:t>
              </m:r>
            </m:fName>
            <m:e>
              <m:d>
                <m:dPr>
                  <m:ctrlPr>
                    <w:rPr>
                      <w:rFonts w:ascii="Cambria Math" w:hAnsi="Cambria Math" w:cs="Times New Roman"/>
                      <w:i/>
                      <w:sz w:val="24"/>
                      <w:szCs w:val="24"/>
                    </w:rPr>
                  </m:ctrlPr>
                </m:dPr>
                <m:e>
                  <m:r>
                    <w:rPr>
                      <w:rFonts w:ascii="Cambria Math" w:hAnsi="Cambria Math" w:cs="Times New Roman"/>
                      <w:sz w:val="24"/>
                      <w:szCs w:val="24"/>
                    </w:rPr>
                    <m:t>Y=</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e>
              </m:d>
            </m:e>
          </m:func>
          <m:r>
            <w:rPr>
              <w:rFonts w:ascii="Cambria Math" w:hAnsi="Cambria Math" w:cs="Times New Roman"/>
              <w:sz w:val="24"/>
              <w:szCs w:val="24"/>
            </w:rPr>
            <m:t>=p</m:t>
          </m:r>
        </m:oMath>
      </m:oMathPara>
    </w:p>
    <w:p w:rsidR="00073A2E" w:rsidRPr="004D3FA8" w:rsidRDefault="00FD6E8E" w:rsidP="00073A2E">
      <w:pPr>
        <w:rPr>
          <w:rFonts w:ascii="Times New Roman" w:eastAsiaTheme="minorEastAsia"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Pr</m:t>
              </m:r>
            </m:fName>
            <m:e>
              <m:d>
                <m:dPr>
                  <m:ctrlPr>
                    <w:rPr>
                      <w:rFonts w:ascii="Cambria Math" w:hAnsi="Cambria Math" w:cs="Times New Roman"/>
                      <w:i/>
                      <w:sz w:val="24"/>
                      <w:szCs w:val="24"/>
                    </w:rPr>
                  </m:ctrlPr>
                </m:dPr>
                <m:e>
                  <m:r>
                    <w:rPr>
                      <w:rFonts w:ascii="Cambria Math" w:hAnsi="Cambria Math" w:cs="Times New Roman"/>
                      <w:sz w:val="24"/>
                      <w:szCs w:val="24"/>
                    </w:rPr>
                    <m:t>Y=</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e>
              </m:d>
            </m:e>
          </m:func>
          <m:r>
            <w:rPr>
              <w:rFonts w:ascii="Cambria Math" w:hAnsi="Cambria Math" w:cs="Times New Roman"/>
              <w:sz w:val="24"/>
              <w:szCs w:val="24"/>
            </w:rPr>
            <m:t>=1-p</m:t>
          </m:r>
        </m:oMath>
      </m:oMathPara>
    </w:p>
    <w:p w:rsidR="00073A2E" w:rsidRPr="004D3FA8" w:rsidRDefault="00FD6E8E" w:rsidP="00073A2E">
      <w:pPr>
        <w:rPr>
          <w:rFonts w:ascii="Times New Roman" w:eastAsiaTheme="minorEastAsia"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E</m:t>
              </m:r>
            </m:fName>
            <m:e>
              <m:d>
                <m:dPr>
                  <m:ctrlPr>
                    <w:rPr>
                      <w:rFonts w:ascii="Cambria Math" w:hAnsi="Cambria Math" w:cs="Times New Roman"/>
                      <w:i/>
                      <w:sz w:val="24"/>
                      <w:szCs w:val="24"/>
                    </w:rPr>
                  </m:ctrlPr>
                </m:dPr>
                <m:e>
                  <m:r>
                    <w:rPr>
                      <w:rFonts w:ascii="Cambria Math" w:hAnsi="Cambria Math" w:cs="Times New Roman"/>
                      <w:sz w:val="24"/>
                      <w:szCs w:val="24"/>
                    </w:rPr>
                    <m:t>Y</m:t>
                  </m:r>
                </m:e>
              </m:d>
            </m:e>
          </m:func>
          <m: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r>
            <w:rPr>
              <w:rFonts w:ascii="Cambria Math" w:hAnsi="Cambria Math" w:cs="Times New Roman"/>
              <w:sz w:val="24"/>
              <w:szCs w:val="24"/>
            </w:rPr>
            <m:t xml:space="preserve">p+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oMath>
      </m:oMathPara>
    </w:p>
    <w:p w:rsidR="00073A2E" w:rsidRPr="004D3FA8" w:rsidRDefault="00FD6E8E" w:rsidP="00073A2E">
      <w:pPr>
        <w:rPr>
          <w:rFonts w:ascii="Times New Roman" w:eastAsiaTheme="minorEastAsia"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Var</m:t>
              </m:r>
            </m:fName>
            <m:e>
              <m:d>
                <m:dPr>
                  <m:ctrlPr>
                    <w:rPr>
                      <w:rFonts w:ascii="Cambria Math" w:hAnsi="Cambria Math" w:cs="Times New Roman"/>
                      <w:i/>
                      <w:sz w:val="24"/>
                      <w:szCs w:val="24"/>
                    </w:rPr>
                  </m:ctrlPr>
                </m:dPr>
                <m:e>
                  <m:r>
                    <w:rPr>
                      <w:rFonts w:ascii="Cambria Math" w:hAnsi="Cambria Math" w:cs="Times New Roman"/>
                      <w:sz w:val="24"/>
                      <w:szCs w:val="24"/>
                    </w:rPr>
                    <m:t>Y</m:t>
                  </m:r>
                </m:e>
              </m:d>
            </m:e>
          </m:func>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eastAsiaTheme="minorEastAsia" w:hAnsi="Cambria Math" w:cs="Times New Roman"/>
                  <w:sz w:val="24"/>
                  <w:szCs w:val="24"/>
                </w:rPr>
                <m:t>c</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sub>
            <m:sup>
              <m:r>
                <w:rPr>
                  <w:rFonts w:ascii="Cambria Math" w:hAnsi="Cambria Math" w:cs="Times New Roman"/>
                  <w:sz w:val="24"/>
                  <w:szCs w:val="24"/>
                </w:rPr>
                <m:t>2</m:t>
              </m:r>
            </m:sup>
          </m:sSubSup>
          <m:r>
            <w:rPr>
              <w:rFonts w:ascii="Cambria Math" w:hAnsi="Cambria Math" w:cs="Times New Roman"/>
              <w:sz w:val="24"/>
              <w:szCs w:val="24"/>
            </w:rPr>
            <m:t>p(1-p)</m:t>
          </m:r>
        </m:oMath>
      </m:oMathPara>
    </w:p>
    <w:p w:rsidR="00073A2E" w:rsidRPr="004D3FA8" w:rsidRDefault="00717F35" w:rsidP="00073A2E">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 are two different scenarios:</w:t>
      </w:r>
    </w:p>
    <w:p w:rsidR="00073A2E" w:rsidRPr="004D3FA8" w:rsidRDefault="00073A2E" w:rsidP="00073A2E">
      <w:pPr>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 xml:space="preserve">Scenario 1: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=25000,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=0, and </m:t>
          </m:r>
          <m:r>
            <w:rPr>
              <w:rFonts w:ascii="Cambria Math" w:hAnsi="Cambria Math" w:cs="Times New Roman"/>
              <w:sz w:val="24"/>
              <w:szCs w:val="24"/>
            </w:rPr>
            <m:t>p=.2</m:t>
          </m:r>
        </m:oMath>
      </m:oMathPara>
    </w:p>
    <w:p w:rsidR="00073A2E" w:rsidRPr="004D3FA8" w:rsidRDefault="00073A2E" w:rsidP="00073A2E">
      <w:pPr>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 xml:space="preserve">Scenario 2: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=20000,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=-5000, and </m:t>
          </m:r>
          <m:r>
            <w:rPr>
              <w:rFonts w:ascii="Cambria Math" w:hAnsi="Cambria Math" w:cs="Times New Roman"/>
              <w:sz w:val="24"/>
              <w:szCs w:val="24"/>
            </w:rPr>
            <m:t>p=.5</m:t>
          </m:r>
        </m:oMath>
      </m:oMathPara>
    </w:p>
    <w:p w:rsidR="00073A2E" w:rsidRPr="004D3FA8" w:rsidRDefault="00073A2E" w:rsidP="00073A2E">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Therefore, the expectations and variances are as follows</w:t>
      </w:r>
    </w:p>
    <w:p w:rsidR="00073A2E" w:rsidRPr="004D3FA8" w:rsidRDefault="00073A2E" w:rsidP="00073A2E">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 25000*.2+0=5000</m:t>
          </m:r>
        </m:oMath>
      </m:oMathPara>
    </w:p>
    <w:p w:rsidR="00073A2E" w:rsidRPr="004D3FA8" w:rsidRDefault="00FD6E8E" w:rsidP="00073A2E">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sub>
          </m:sSub>
          <m:r>
            <w:rPr>
              <w:rFonts w:ascii="Cambria Math" w:eastAsiaTheme="minorEastAsia" w:hAnsi="Cambria Math" w:cs="Times New Roman"/>
              <w:sz w:val="24"/>
              <w:szCs w:val="24"/>
            </w:rPr>
            <m:t xml:space="preserve">= </m:t>
          </m:r>
          <m:func>
            <m:funcPr>
              <m:ctrlPr>
                <w:rPr>
                  <w:rFonts w:ascii="Cambria Math" w:hAnsi="Cambria Math" w:cs="Times New Roman"/>
                  <w:sz w:val="24"/>
                  <w:szCs w:val="24"/>
                </w:rPr>
              </m:ctrlPr>
            </m:funcPr>
            <m:fName>
              <m:r>
                <m:rPr>
                  <m:sty m:val="p"/>
                </m:rPr>
                <w:rPr>
                  <w:rFonts w:ascii="Cambria Math" w:hAnsi="Cambria Math" w:cs="Times New Roman"/>
                  <w:sz w:val="24"/>
                  <w:szCs w:val="24"/>
                </w:rPr>
                <m:t>Var</m:t>
              </m:r>
            </m:fName>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d>
                </m:e>
                <m:sup>
                  <m:r>
                    <w:rPr>
                      <w:rFonts w:ascii="Cambria Math" w:hAnsi="Cambria Math" w:cs="Times New Roman"/>
                      <w:sz w:val="24"/>
                      <w:szCs w:val="24"/>
                    </w:rPr>
                    <m:t>1/2</m:t>
                  </m:r>
                </m:sup>
              </m:sSup>
            </m:e>
          </m:func>
          <m:r>
            <w:rPr>
              <w:rFonts w:ascii="Cambria Math" w:eastAsiaTheme="minorEastAsia"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25000</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*.2*.8</m:t>
                  </m:r>
                </m:e>
              </m:d>
            </m:e>
            <m:sup>
              <m:r>
                <w:rPr>
                  <w:rFonts w:ascii="Cambria Math" w:hAnsi="Cambria Math" w:cs="Times New Roman"/>
                  <w:sz w:val="24"/>
                  <w:szCs w:val="24"/>
                </w:rPr>
                <m:t>1/2</m:t>
              </m:r>
            </m:sup>
          </m:sSup>
          <m:r>
            <w:rPr>
              <w:rFonts w:ascii="Cambria Math" w:hAnsi="Cambria Math" w:cs="Times New Roman"/>
              <w:sz w:val="24"/>
              <w:szCs w:val="24"/>
            </w:rPr>
            <m:t>=10000</m:t>
          </m:r>
        </m:oMath>
      </m:oMathPara>
    </w:p>
    <w:p w:rsidR="00073A2E" w:rsidRPr="004D3FA8" w:rsidRDefault="00073A2E" w:rsidP="00073A2E">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e>
          </m:d>
          <m:r>
            <w:rPr>
              <w:rFonts w:ascii="Cambria Math" w:eastAsiaTheme="minorEastAsia" w:hAnsi="Cambria Math" w:cs="Times New Roman"/>
              <w:sz w:val="24"/>
              <w:szCs w:val="24"/>
            </w:rPr>
            <m:t>= 20000*.5-5000=5000</m:t>
          </m:r>
        </m:oMath>
      </m:oMathPara>
    </w:p>
    <w:p w:rsidR="00073A2E" w:rsidRPr="004D3FA8" w:rsidRDefault="00FD6E8E" w:rsidP="00073A2E">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sub>
          </m:sSub>
          <m:r>
            <w:rPr>
              <w:rFonts w:ascii="Cambria Math" w:eastAsiaTheme="minorEastAsia" w:hAnsi="Cambria Math" w:cs="Times New Roman"/>
              <w:sz w:val="24"/>
              <w:szCs w:val="24"/>
            </w:rPr>
            <m:t xml:space="preserve">= </m:t>
          </m:r>
          <m:func>
            <m:funcPr>
              <m:ctrlPr>
                <w:rPr>
                  <w:rFonts w:ascii="Cambria Math" w:hAnsi="Cambria Math" w:cs="Times New Roman"/>
                  <w:sz w:val="24"/>
                  <w:szCs w:val="24"/>
                </w:rPr>
              </m:ctrlPr>
            </m:funcPr>
            <m:fName>
              <m:r>
                <m:rPr>
                  <m:sty m:val="p"/>
                </m:rPr>
                <w:rPr>
                  <w:rFonts w:ascii="Cambria Math" w:hAnsi="Cambria Math" w:cs="Times New Roman"/>
                  <w:sz w:val="24"/>
                  <w:szCs w:val="24"/>
                </w:rPr>
                <m:t>Var</m:t>
              </m:r>
            </m:fName>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e>
                  </m:d>
                </m:e>
                <m:sup>
                  <m:r>
                    <w:rPr>
                      <w:rFonts w:ascii="Cambria Math" w:hAnsi="Cambria Math" w:cs="Times New Roman"/>
                      <w:sz w:val="24"/>
                      <w:szCs w:val="24"/>
                    </w:rPr>
                    <m:t>1/2</m:t>
                  </m:r>
                </m:sup>
              </m:sSup>
            </m:e>
          </m:func>
          <m:r>
            <w:rPr>
              <w:rFonts w:ascii="Cambria Math" w:eastAsiaTheme="minorEastAsia"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20000</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.5</m:t>
                      </m:r>
                    </m:e>
                    <m:sup>
                      <m:r>
                        <w:rPr>
                          <w:rFonts w:ascii="Cambria Math" w:eastAsiaTheme="minorEastAsia" w:hAnsi="Cambria Math" w:cs="Times New Roman"/>
                          <w:sz w:val="24"/>
                          <w:szCs w:val="24"/>
                        </w:rPr>
                        <m:t>2</m:t>
                      </m:r>
                    </m:sup>
                  </m:sSup>
                </m:e>
              </m:d>
            </m:e>
            <m:sup>
              <m:r>
                <w:rPr>
                  <w:rFonts w:ascii="Cambria Math" w:hAnsi="Cambria Math" w:cs="Times New Roman"/>
                  <w:sz w:val="24"/>
                  <w:szCs w:val="24"/>
                </w:rPr>
                <m:t>1/2</m:t>
              </m:r>
            </m:sup>
          </m:sSup>
          <m:r>
            <w:rPr>
              <w:rFonts w:ascii="Cambria Math" w:hAnsi="Cambria Math" w:cs="Times New Roman"/>
              <w:sz w:val="24"/>
              <w:szCs w:val="24"/>
            </w:rPr>
            <m:t>=10000</m:t>
          </m:r>
        </m:oMath>
      </m:oMathPara>
    </w:p>
    <w:p w:rsidR="00EB601C" w:rsidRDefault="00723B59" w:rsidP="00DE7354">
      <w:pPr>
        <w:rPr>
          <w:rFonts w:ascii="Times New Roman" w:hAnsi="Times New Roman" w:cs="Times New Roman"/>
          <w:b/>
          <w:sz w:val="24"/>
          <w:szCs w:val="24"/>
        </w:rPr>
      </w:pPr>
      <w:r>
        <w:rPr>
          <w:rFonts w:ascii="Times New Roman" w:hAnsi="Times New Roman" w:cs="Times New Roman"/>
          <w:sz w:val="24"/>
          <w:szCs w:val="24"/>
        </w:rPr>
        <w:t xml:space="preserve">Thus, the Expected Value and Variance of both scenarios is the same. </w:t>
      </w:r>
      <w:r w:rsidR="00C934E8">
        <w:rPr>
          <w:rFonts w:ascii="Times New Roman" w:hAnsi="Times New Roman" w:cs="Times New Roman"/>
          <w:sz w:val="24"/>
          <w:szCs w:val="24"/>
        </w:rPr>
        <w:t>The skewness and excess kurtosis for a Bernoulli Distribution are as follows:</w:t>
      </w:r>
    </w:p>
    <w:p w:rsidR="00EB601C" w:rsidRDefault="00073A2E">
      <w:pPr>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Skewness=</m:t>
          </m:r>
          <m:f>
            <m:fPr>
              <m:ctrlPr>
                <w:rPr>
                  <w:rFonts w:ascii="Cambria Math" w:hAnsi="Cambria Math" w:cs="Times New Roman"/>
                  <w:i/>
                  <w:sz w:val="24"/>
                  <w:szCs w:val="24"/>
                </w:rPr>
              </m:ctrlPr>
            </m:fPr>
            <m:num>
              <m:r>
                <w:rPr>
                  <w:rFonts w:ascii="Cambria Math" w:hAnsi="Cambria Math" w:cs="Times New Roman"/>
                  <w:sz w:val="24"/>
                  <w:szCs w:val="24"/>
                </w:rPr>
                <m:t>1-2p</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p(1-p)</m:t>
                  </m:r>
                </m:e>
              </m:rad>
            </m:den>
          </m:f>
        </m:oMath>
      </m:oMathPara>
    </w:p>
    <w:p w:rsidR="00EB601C" w:rsidRDefault="00EB601C" w:rsidP="00DE7354">
      <w:pPr>
        <w:rPr>
          <w:rFonts w:ascii="Times New Roman" w:hAnsi="Times New Roman" w:cs="Times New Roman"/>
          <w:b/>
          <w:sz w:val="24"/>
          <w:szCs w:val="24"/>
        </w:rPr>
      </w:pPr>
      <m:oMathPara>
        <m:oMath>
          <m:r>
            <w:rPr>
              <w:rFonts w:ascii="Cambria Math" w:hAnsi="Cambria Math" w:cs="Times New Roman"/>
              <w:sz w:val="24"/>
              <w:szCs w:val="24"/>
            </w:rPr>
            <m:t>Excess Kurtosis=</m:t>
          </m:r>
          <m:f>
            <m:fPr>
              <m:ctrlPr>
                <w:rPr>
                  <w:rFonts w:ascii="Cambria Math" w:hAnsi="Cambria Math" w:cs="Times New Roman"/>
                  <w:i/>
                  <w:sz w:val="24"/>
                  <w:szCs w:val="24"/>
                </w:rPr>
              </m:ctrlPr>
            </m:fPr>
            <m:num>
              <m:r>
                <w:rPr>
                  <w:rFonts w:ascii="Cambria Math" w:hAnsi="Cambria Math" w:cs="Times New Roman"/>
                  <w:sz w:val="24"/>
                  <w:szCs w:val="24"/>
                </w:rPr>
                <m:t>1-6p</m:t>
              </m:r>
              <m:d>
                <m:dPr>
                  <m:ctrlPr>
                    <w:rPr>
                      <w:rFonts w:ascii="Cambria Math" w:hAnsi="Cambria Math" w:cs="Times New Roman"/>
                      <w:i/>
                      <w:sz w:val="24"/>
                      <w:szCs w:val="24"/>
                    </w:rPr>
                  </m:ctrlPr>
                </m:dPr>
                <m:e>
                  <m:r>
                    <w:rPr>
                      <w:rFonts w:ascii="Cambria Math" w:hAnsi="Cambria Math" w:cs="Times New Roman"/>
                      <w:sz w:val="24"/>
                      <w:szCs w:val="24"/>
                    </w:rPr>
                    <m:t>1-p</m:t>
                  </m:r>
                </m:e>
              </m:d>
              <m:ctrlPr>
                <w:rPr>
                  <w:rFonts w:ascii="Cambria Math" w:hAnsi="Cambria Math" w:cs="Times New Roman"/>
                  <w:b/>
                  <w:i/>
                  <w:sz w:val="24"/>
                  <w:szCs w:val="24"/>
                </w:rPr>
              </m:ctrlPr>
            </m:num>
            <m:den>
              <m:r>
                <w:rPr>
                  <w:rFonts w:ascii="Cambria Math" w:hAnsi="Cambria Math" w:cs="Times New Roman"/>
                  <w:sz w:val="24"/>
                  <w:szCs w:val="24"/>
                </w:rPr>
                <m:t>p(1-p)</m:t>
              </m:r>
            </m:den>
          </m:f>
        </m:oMath>
      </m:oMathPara>
    </w:p>
    <w:p w:rsidR="00EB601C" w:rsidRPr="00EB601C" w:rsidRDefault="00EB601C" w:rsidP="00EB601C">
      <w:pPr>
        <w:rPr>
          <w:rFonts w:ascii="Times New Roman" w:eastAsiaTheme="minorEastAsia" w:hAnsi="Times New Roman" w:cs="Times New Roman"/>
          <w:sz w:val="24"/>
          <w:szCs w:val="24"/>
        </w:rPr>
      </w:pPr>
      <w:r>
        <w:rPr>
          <w:rFonts w:ascii="Times New Roman" w:hAnsi="Times New Roman" w:cs="Times New Roman"/>
          <w:sz w:val="24"/>
          <w:szCs w:val="24"/>
        </w:rPr>
        <w:t>A linear transformation of a random variable with a positive scaling coefficient has the same kurtosis and skewness as the variable prior to the transformation. Therefore, the skewness and kurtosis for the two scenarios are:</w:t>
      </w:r>
      <m:oMath>
        <m:r>
          <m:rPr>
            <m:sty m:val="p"/>
          </m:rPr>
          <w:rPr>
            <w:rFonts w:ascii="Cambria Math" w:hAnsi="Cambria Math" w:cs="Times New Roman"/>
            <w:sz w:val="24"/>
            <w:szCs w:val="24"/>
          </w:rPr>
          <w:br/>
        </m:r>
      </m:oMath>
      <m:oMathPara>
        <m:oMath>
          <m:r>
            <w:rPr>
              <w:rFonts w:ascii="Cambria Math" w:hAnsi="Cambria Math" w:cs="Times New Roman"/>
              <w:sz w:val="24"/>
              <w:szCs w:val="24"/>
            </w:rPr>
            <m:t>Scenario 1 Skewness=</m:t>
          </m:r>
          <m:f>
            <m:fPr>
              <m:ctrlPr>
                <w:rPr>
                  <w:rFonts w:ascii="Cambria Math" w:hAnsi="Cambria Math" w:cs="Times New Roman"/>
                  <w:i/>
                  <w:sz w:val="24"/>
                  <w:szCs w:val="24"/>
                </w:rPr>
              </m:ctrlPr>
            </m:fPr>
            <m:num>
              <m:r>
                <w:rPr>
                  <w:rFonts w:ascii="Cambria Math" w:hAnsi="Cambria Math" w:cs="Times New Roman"/>
                  <w:sz w:val="24"/>
                  <w:szCs w:val="24"/>
                </w:rPr>
                <m:t>1-2*.2</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.2(.8)</m:t>
                  </m:r>
                </m:e>
              </m:rad>
            </m:den>
          </m:f>
          <m:r>
            <w:rPr>
              <w:rFonts w:ascii="Cambria Math" w:hAnsi="Cambria Math" w:cs="Times New Roman"/>
              <w:sz w:val="24"/>
              <w:szCs w:val="24"/>
            </w:rPr>
            <m:t>=1.5</m:t>
          </m:r>
        </m:oMath>
      </m:oMathPara>
    </w:p>
    <w:p w:rsidR="00EB601C" w:rsidRPr="00EB601C" w:rsidRDefault="00EB601C" w:rsidP="00EB601C">
      <w:pPr>
        <w:rPr>
          <w:rFonts w:ascii="Times New Roman" w:hAnsi="Times New Roman" w:cs="Times New Roman"/>
          <w:sz w:val="24"/>
          <w:szCs w:val="24"/>
        </w:rPr>
      </w:pPr>
      <m:oMathPara>
        <m:oMath>
          <m:r>
            <w:rPr>
              <w:rFonts w:ascii="Cambria Math" w:hAnsi="Cambria Math" w:cs="Times New Roman"/>
              <w:sz w:val="24"/>
              <w:szCs w:val="24"/>
            </w:rPr>
            <m:t>Scenario 2 Skewness=</m:t>
          </m:r>
          <m:f>
            <m:fPr>
              <m:ctrlPr>
                <w:rPr>
                  <w:rFonts w:ascii="Cambria Math" w:hAnsi="Cambria Math" w:cs="Times New Roman"/>
                  <w:i/>
                  <w:sz w:val="24"/>
                  <w:szCs w:val="24"/>
                </w:rPr>
              </m:ctrlPr>
            </m:fPr>
            <m:num>
              <m:r>
                <w:rPr>
                  <w:rFonts w:ascii="Cambria Math" w:hAnsi="Cambria Math" w:cs="Times New Roman"/>
                  <w:sz w:val="24"/>
                  <w:szCs w:val="24"/>
                </w:rPr>
                <m:t>1-2*.5</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.5*.5</m:t>
                  </m:r>
                </m:e>
              </m:rad>
            </m:den>
          </m:f>
          <m:r>
            <w:rPr>
              <w:rFonts w:ascii="Cambria Math" w:hAnsi="Cambria Math" w:cs="Times New Roman"/>
              <w:sz w:val="24"/>
              <w:szCs w:val="24"/>
            </w:rPr>
            <m:t>=0</m:t>
          </m:r>
        </m:oMath>
      </m:oMathPara>
    </w:p>
    <w:p w:rsidR="00253F63" w:rsidRPr="00EB601C" w:rsidRDefault="00253F63" w:rsidP="00253F63">
      <w:pPr>
        <w:rPr>
          <w:rFonts w:ascii="Times New Roman" w:eastAsiaTheme="minorEastAsia" w:hAnsi="Times New Roman" w:cs="Times New Roman"/>
          <w:sz w:val="24"/>
          <w:szCs w:val="24"/>
        </w:rPr>
      </w:pPr>
      <m:oMathPara>
        <m:oMath>
          <m:r>
            <w:rPr>
              <w:rFonts w:ascii="Cambria Math" w:hAnsi="Cambria Math" w:cs="Times New Roman"/>
              <w:sz w:val="24"/>
              <w:szCs w:val="24"/>
            </w:rPr>
            <m:t>Scenario 1 Excess Kurtosis=</m:t>
          </m:r>
          <m:f>
            <m:fPr>
              <m:ctrlPr>
                <w:rPr>
                  <w:rFonts w:ascii="Cambria Math" w:hAnsi="Cambria Math" w:cs="Times New Roman"/>
                  <w:i/>
                  <w:sz w:val="24"/>
                  <w:szCs w:val="24"/>
                </w:rPr>
              </m:ctrlPr>
            </m:fPr>
            <m:num>
              <m:r>
                <w:rPr>
                  <w:rFonts w:ascii="Cambria Math" w:hAnsi="Cambria Math" w:cs="Times New Roman"/>
                  <w:sz w:val="24"/>
                  <w:szCs w:val="24"/>
                </w:rPr>
                <m:t>1-6*.2*.8</m:t>
              </m:r>
            </m:num>
            <m:den>
              <m:r>
                <w:rPr>
                  <w:rFonts w:ascii="Cambria Math" w:hAnsi="Cambria Math" w:cs="Times New Roman"/>
                  <w:sz w:val="24"/>
                  <w:szCs w:val="24"/>
                </w:rPr>
                <m:t>.2(.8)</m:t>
              </m:r>
            </m:den>
          </m:f>
          <m:r>
            <w:rPr>
              <w:rFonts w:ascii="Cambria Math" w:hAnsi="Cambria Math" w:cs="Times New Roman"/>
              <w:sz w:val="24"/>
              <w:szCs w:val="24"/>
            </w:rPr>
            <m:t>=.25</m:t>
          </m:r>
        </m:oMath>
      </m:oMathPara>
    </w:p>
    <w:p w:rsidR="00253F63" w:rsidRPr="00EB601C" w:rsidRDefault="00253F63" w:rsidP="00253F63">
      <w:pPr>
        <w:rPr>
          <w:rFonts w:ascii="Times New Roman" w:hAnsi="Times New Roman" w:cs="Times New Roman"/>
          <w:sz w:val="24"/>
          <w:szCs w:val="24"/>
        </w:rPr>
      </w:pPr>
      <m:oMathPara>
        <m:oMath>
          <m:r>
            <w:rPr>
              <w:rFonts w:ascii="Cambria Math" w:hAnsi="Cambria Math" w:cs="Times New Roman"/>
              <w:sz w:val="24"/>
              <w:szCs w:val="24"/>
            </w:rPr>
            <m:t>Scenario 2 Excess Kurtosis=</m:t>
          </m:r>
          <m:f>
            <m:fPr>
              <m:ctrlPr>
                <w:rPr>
                  <w:rFonts w:ascii="Cambria Math" w:hAnsi="Cambria Math" w:cs="Times New Roman"/>
                  <w:i/>
                  <w:sz w:val="24"/>
                  <w:szCs w:val="24"/>
                </w:rPr>
              </m:ctrlPr>
            </m:fPr>
            <m:num>
              <m:r>
                <w:rPr>
                  <w:rFonts w:ascii="Cambria Math" w:hAnsi="Cambria Math" w:cs="Times New Roman"/>
                  <w:sz w:val="24"/>
                  <w:szCs w:val="24"/>
                </w:rPr>
                <m:t>1-6*.5*.5</m:t>
              </m:r>
            </m:num>
            <m:den>
              <m:r>
                <w:rPr>
                  <w:rFonts w:ascii="Cambria Math" w:hAnsi="Cambria Math" w:cs="Times New Roman"/>
                  <w:sz w:val="24"/>
                  <w:szCs w:val="24"/>
                </w:rPr>
                <m:t>.5(.5)</m:t>
              </m:r>
            </m:den>
          </m:f>
          <m:r>
            <w:rPr>
              <w:rFonts w:ascii="Cambria Math" w:hAnsi="Cambria Math" w:cs="Times New Roman"/>
              <w:sz w:val="24"/>
              <w:szCs w:val="24"/>
            </w:rPr>
            <m:t>=-2</m:t>
          </m:r>
        </m:oMath>
      </m:oMathPara>
    </w:p>
    <w:p w:rsidR="00EB601C" w:rsidRPr="00253F63" w:rsidRDefault="00E852B9">
      <w:pPr>
        <w:rPr>
          <w:rFonts w:ascii="Times New Roman" w:hAnsi="Times New Roman" w:cs="Times New Roman"/>
          <w:sz w:val="24"/>
          <w:szCs w:val="24"/>
        </w:rPr>
      </w:pPr>
      <w:r>
        <w:rPr>
          <w:rFonts w:ascii="Times New Roman" w:hAnsi="Times New Roman" w:cs="Times New Roman"/>
          <w:sz w:val="24"/>
          <w:szCs w:val="24"/>
        </w:rPr>
        <w:t xml:space="preserve">In summary, Scenario 1 has asymmetrical and leptokurtic payouts; whereas, Scenario 2 is symmetrical and platykurtic. </w:t>
      </w:r>
    </w:p>
    <w:p w:rsidR="005A5E85" w:rsidRDefault="005A5E85">
      <w:pPr>
        <w:rPr>
          <w:rFonts w:ascii="Times New Roman" w:hAnsi="Times New Roman" w:cs="Times New Roman"/>
          <w:b/>
          <w:sz w:val="24"/>
          <w:szCs w:val="24"/>
        </w:rPr>
      </w:pPr>
      <w:r>
        <w:rPr>
          <w:rFonts w:ascii="Times New Roman" w:hAnsi="Times New Roman" w:cs="Times New Roman"/>
          <w:b/>
          <w:sz w:val="24"/>
          <w:szCs w:val="24"/>
        </w:rPr>
        <w:br w:type="page"/>
      </w:r>
    </w:p>
    <w:p w:rsidR="00B26C59" w:rsidRPr="00EB601C" w:rsidRDefault="00EE6C37" w:rsidP="00DE7354">
      <w:pPr>
        <w:rPr>
          <w:rFonts w:ascii="Times New Roman" w:hAnsi="Times New Roman" w:cs="Times New Roman"/>
          <w:b/>
          <w:sz w:val="24"/>
          <w:szCs w:val="24"/>
        </w:rPr>
      </w:pPr>
      <w:r w:rsidRPr="004D3FA8">
        <w:rPr>
          <w:rFonts w:ascii="Times New Roman" w:hAnsi="Times New Roman" w:cs="Times New Roman"/>
          <w:b/>
          <w:sz w:val="24"/>
          <w:szCs w:val="24"/>
        </w:rPr>
        <w:lastRenderedPageBreak/>
        <w:t>APPENDI</w:t>
      </w:r>
      <w:r>
        <w:rPr>
          <w:rFonts w:ascii="Times New Roman" w:hAnsi="Times New Roman" w:cs="Times New Roman"/>
          <w:b/>
          <w:sz w:val="24"/>
          <w:szCs w:val="24"/>
        </w:rPr>
        <w:t>X B</w:t>
      </w:r>
      <w:r w:rsidRPr="004D3FA8">
        <w:rPr>
          <w:rFonts w:ascii="Times New Roman" w:hAnsi="Times New Roman" w:cs="Times New Roman"/>
          <w:b/>
          <w:sz w:val="24"/>
          <w:szCs w:val="24"/>
        </w:rPr>
        <w:t>: ESTIMATING THE PROBABILITY OF ACHIEVING AN INVESTMENT GOAL</w:t>
      </w:r>
    </w:p>
    <w:p w:rsidR="004E5738" w:rsidRPr="004D3FA8" w:rsidRDefault="00520D33" w:rsidP="00DE7354">
      <w:pPr>
        <w:rPr>
          <w:rFonts w:ascii="Times New Roman" w:hAnsi="Times New Roman" w:cs="Times New Roman"/>
          <w:sz w:val="24"/>
          <w:szCs w:val="24"/>
        </w:rPr>
      </w:pPr>
      <w:r w:rsidRPr="004D3FA8">
        <w:rPr>
          <w:rFonts w:ascii="Times New Roman" w:hAnsi="Times New Roman" w:cs="Times New Roman"/>
          <w:sz w:val="24"/>
          <w:szCs w:val="24"/>
        </w:rPr>
        <w:t>Suppose the cash outflows required to reach a goal consist</w:t>
      </w:r>
      <w:r w:rsidR="00DE7354" w:rsidRPr="004D3FA8">
        <w:rPr>
          <w:rFonts w:ascii="Times New Roman" w:hAnsi="Times New Roman" w:cs="Times New Roman"/>
          <w:sz w:val="24"/>
          <w:szCs w:val="24"/>
        </w:rPr>
        <w:t>s</w:t>
      </w:r>
      <w:r w:rsidRPr="004D3FA8">
        <w:rPr>
          <w:rFonts w:ascii="Times New Roman" w:hAnsi="Times New Roman" w:cs="Times New Roman"/>
          <w:sz w:val="24"/>
          <w:szCs w:val="24"/>
        </w:rPr>
        <w:t xml:space="preserve"> of a finite sequence</w:t>
      </w:r>
      <w:r w:rsidR="00270774" w:rsidRPr="004D3FA8">
        <w:rPr>
          <w:rFonts w:ascii="Times New Roman" w:hAnsi="Times New Roman" w:cs="Times New Roman"/>
          <w:sz w:val="24"/>
          <w:szCs w:val="24"/>
        </w:rPr>
        <w:t xml:space="preserve"> of</w:t>
      </w:r>
      <w:r w:rsidR="001501C5" w:rsidRPr="004D3FA8">
        <w:rPr>
          <w:rFonts w:ascii="Times New Roman" w:hAnsi="Times New Roman" w:cs="Times New Roman"/>
          <w:sz w:val="24"/>
          <w:szCs w:val="24"/>
        </w:rPr>
        <w:t xml:space="preserve"> positive</w:t>
      </w:r>
      <w:r w:rsidR="00DE7354" w:rsidRPr="004D3FA8">
        <w:rPr>
          <w:rFonts w:ascii="Times New Roman" w:hAnsi="Times New Roman" w:cs="Times New Roman"/>
          <w:sz w:val="24"/>
          <w:szCs w:val="24"/>
        </w:rPr>
        <w:t xml:space="preserve"> real numbers with</w:t>
      </w:r>
      <w:r w:rsidR="001501C5" w:rsidRPr="004D3FA8">
        <w:rPr>
          <w:rFonts w:ascii="Times New Roman" w:hAnsi="Times New Roman" w:cs="Times New Roman"/>
          <w:sz w:val="24"/>
          <w:szCs w:val="24"/>
        </w:rPr>
        <w:t xml:space="preserve"> </w:t>
      </w:r>
      <w:r w:rsidR="00270774" w:rsidRPr="004D3FA8">
        <w:rPr>
          <w:rFonts w:ascii="Times New Roman" w:hAnsi="Times New Roman" w:cs="Times New Roman"/>
          <w:sz w:val="24"/>
          <w:szCs w:val="24"/>
        </w:rPr>
        <w:t>at least one member</w:t>
      </w:r>
      <w:r w:rsidR="004058A0" w:rsidRPr="004D3FA8">
        <w:rPr>
          <w:rFonts w:ascii="Times New Roman" w:hAnsi="Times New Roman" w:cs="Times New Roman"/>
          <w:sz w:val="24"/>
          <w:szCs w:val="24"/>
        </w:rPr>
        <w:t>:</w:t>
      </w:r>
    </w:p>
    <w:p w:rsidR="004058A0" w:rsidRPr="004D3FA8" w:rsidRDefault="00FD6E8E">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m:rPr>
                  <m:scr m:val="double-struck"/>
                </m:rPr>
                <w:rPr>
                  <w:rFonts w:ascii="Cambria Math" w:hAnsi="Cambria Math" w:cs="Times New Roman"/>
                  <w:sz w:val="24"/>
                  <w:szCs w:val="24"/>
                </w:rPr>
                <m:t>∊R |</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&gt;0)</m:t>
              </m:r>
            </m:e>
            <m:sub>
              <m:r>
                <w:rPr>
                  <w:rFonts w:ascii="Cambria Math" w:hAnsi="Cambria Math" w:cs="Times New Roman"/>
                  <w:sz w:val="24"/>
                  <w:szCs w:val="24"/>
                </w:rPr>
                <m:t>t</m:t>
              </m:r>
              <m:r>
                <m:rPr>
                  <m:scr m:val="double-struck"/>
                </m:rPr>
                <w:rPr>
                  <w:rFonts w:ascii="Cambria Math" w:hAnsi="Cambria Math" w:cs="Times New Roman"/>
                  <w:sz w:val="24"/>
                  <w:szCs w:val="24"/>
                </w:rPr>
                <m:t>∊N|</m:t>
              </m:r>
              <m:r>
                <w:rPr>
                  <w:rFonts w:ascii="Cambria Math" w:hAnsi="Cambria Math" w:cs="Times New Roman"/>
                  <w:sz w:val="24"/>
                  <w:szCs w:val="24"/>
                </w:rPr>
                <m:t>t&lt;∞</m:t>
              </m:r>
            </m:sub>
          </m:sSub>
        </m:oMath>
      </m:oMathPara>
    </w:p>
    <w:p w:rsidR="00EF6670" w:rsidRPr="004D3FA8" w:rsidRDefault="00FD6E8E">
      <w:p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00EF6670" w:rsidRPr="004D3FA8">
        <w:rPr>
          <w:rFonts w:ascii="Times New Roman" w:eastAsiaTheme="minorEastAsia" w:hAnsi="Times New Roman" w:cs="Times New Roman"/>
          <w:sz w:val="24"/>
          <w:szCs w:val="24"/>
        </w:rPr>
        <w:t xml:space="preserve"> denotes a discrete cash outflow at any future time, </w:t>
      </w:r>
      <m:oMath>
        <m:r>
          <w:rPr>
            <w:rFonts w:ascii="Cambria Math" w:hAnsi="Cambria Math" w:cs="Times New Roman"/>
            <w:sz w:val="24"/>
            <w:szCs w:val="24"/>
          </w:rPr>
          <m:t>t</m:t>
        </m:r>
      </m:oMath>
      <w:r w:rsidR="00EF6670" w:rsidRPr="004D3FA8">
        <w:rPr>
          <w:rFonts w:ascii="Times New Roman" w:eastAsiaTheme="minorEastAsia" w:hAnsi="Times New Roman" w:cs="Times New Roman"/>
          <w:sz w:val="24"/>
          <w:szCs w:val="24"/>
        </w:rPr>
        <w:t>.</w:t>
      </w:r>
    </w:p>
    <w:p w:rsidR="00194FA5" w:rsidRPr="004D3FA8" w:rsidRDefault="00194FA5" w:rsidP="00194FA5">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Then, satisfaction of the goal necessitates a liquid portfolio amount greater than the required cash flow in each period. Conversely, if funds are insufficient to cover the cash outflow in any period, then the portfolio has failed to achieve the go</w:t>
      </w:r>
      <w:r w:rsidR="00EF6670" w:rsidRPr="004D3FA8">
        <w:rPr>
          <w:rFonts w:ascii="Times New Roman" w:eastAsiaTheme="minorEastAsia" w:hAnsi="Times New Roman" w:cs="Times New Roman"/>
          <w:sz w:val="24"/>
          <w:szCs w:val="24"/>
        </w:rPr>
        <w:t>al. Therefore, the probability of success can be represented using the following piecewise function:</w:t>
      </w:r>
      <m:oMath>
        <m:r>
          <m:rPr>
            <m:sty m:val="p"/>
          </m:rPr>
          <w:rPr>
            <w:rFonts w:ascii="Cambria Math" w:hAnsi="Cambria Math" w:cs="Times New Roman"/>
            <w:sz w:val="24"/>
            <w:szCs w:val="24"/>
          </w:rPr>
          <w:br/>
        </m:r>
      </m:oMath>
      <m:oMathPara>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1, if ∀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eastAsiaTheme="minorEastAsia" w:hAnsi="Cambria Math" w:cs="Times New Roman"/>
                      <w:sz w:val="24"/>
                      <w:szCs w:val="24"/>
                    </w:rPr>
                    <m:t xml:space="preserve">)≥0 </m:t>
                  </m:r>
                </m:e>
                <m:e>
                  <m:r>
                    <w:rPr>
                      <w:rFonts w:ascii="Cambria Math" w:eastAsiaTheme="minorEastAsia" w:hAnsi="Cambria Math" w:cs="Times New Roman"/>
                      <w:sz w:val="24"/>
                      <w:szCs w:val="24"/>
                    </w:rPr>
                    <m:t xml:space="preserve">0, if </m:t>
                  </m:r>
                  <m:r>
                    <w:rPr>
                      <w:rFonts w:ascii="Cambria Math" w:hAnsi="Cambria Math" w:cs="Times New Roman"/>
                      <w:sz w:val="24"/>
                      <w:szCs w:val="24"/>
                    </w:rPr>
                    <m:t>∃</m:t>
                  </m:r>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d>
                  <m:r>
                    <w:rPr>
                      <w:rFonts w:ascii="Cambria Math" w:eastAsiaTheme="minorEastAsia" w:hAnsi="Cambria Math" w:cs="Times New Roman"/>
                      <w:sz w:val="24"/>
                      <w:szCs w:val="24"/>
                    </w:rPr>
                    <m:t>&lt;0</m:t>
                  </m:r>
                </m:e>
              </m:eqArr>
            </m:e>
          </m:d>
        </m:oMath>
      </m:oMathPara>
    </w:p>
    <w:p w:rsidR="00D47B88" w:rsidRPr="004D3FA8" w:rsidRDefault="00FF0EE6">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r w:rsidRPr="004D3FA8">
        <w:rPr>
          <w:rFonts w:ascii="Times New Roman" w:eastAsiaTheme="minorEastAsia" w:hAnsi="Times New Roman" w:cs="Times New Roman"/>
          <w:sz w:val="24"/>
          <w:szCs w:val="24"/>
        </w:rPr>
        <w:t xml:space="preserve"> signifies the probability of achieving a goal and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oMath>
      <w:r w:rsidRPr="004D3FA8">
        <w:rPr>
          <w:rFonts w:ascii="Times New Roman" w:eastAsiaTheme="minorEastAsia" w:hAnsi="Times New Roman" w:cs="Times New Roman"/>
          <w:sz w:val="24"/>
          <w:szCs w:val="24"/>
        </w:rPr>
        <w:t xml:space="preserve"> is the liquid portfolio amount</w:t>
      </w:r>
      <w:r w:rsidR="004C24B7" w:rsidRPr="004D3FA8">
        <w:rPr>
          <w:rFonts w:ascii="Times New Roman" w:eastAsiaTheme="minorEastAsia" w:hAnsi="Times New Roman" w:cs="Times New Roman"/>
          <w:sz w:val="24"/>
          <w:szCs w:val="24"/>
        </w:rPr>
        <w:t xml:space="preserve"> at a future time.</w:t>
      </w:r>
    </w:p>
    <w:p w:rsidR="00D220F0" w:rsidRPr="004D3FA8" w:rsidRDefault="00FD6E8E">
      <w:pP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oMath>
      <w:r w:rsidR="00D220F0" w:rsidRPr="004D3FA8">
        <w:rPr>
          <w:rFonts w:ascii="Times New Roman" w:eastAsiaTheme="minorEastAsia" w:hAnsi="Times New Roman" w:cs="Times New Roman"/>
          <w:sz w:val="24"/>
          <w:szCs w:val="24"/>
        </w:rPr>
        <w:t xml:space="preserve"> is stochastic; consequently, we simulate it via Monte Carlo and estimate  </w:t>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r w:rsidR="00D220F0" w:rsidRPr="004D3FA8">
        <w:rPr>
          <w:rFonts w:ascii="Times New Roman" w:eastAsiaTheme="minorEastAsia" w:hAnsi="Times New Roman" w:cs="Times New Roman"/>
          <w:sz w:val="24"/>
          <w:szCs w:val="24"/>
        </w:rPr>
        <w:t xml:space="preserve"> based on the results as follows:</w:t>
      </w:r>
    </w:p>
    <w:p w:rsidR="00D220F0" w:rsidRPr="004D3FA8" w:rsidRDefault="00D220F0">
      <w:pP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w:br/>
          </m:r>
        </m:oMath>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1, if ∀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i,t</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eastAsiaTheme="minorEastAsia" w:hAnsi="Cambria Math" w:cs="Times New Roman"/>
                          <w:sz w:val="24"/>
                          <w:szCs w:val="24"/>
                        </w:rPr>
                        <m:t xml:space="preserve">)≥0 </m:t>
                      </m:r>
                    </m:e>
                    <m:e>
                      <m:r>
                        <w:rPr>
                          <w:rFonts w:ascii="Cambria Math" w:eastAsiaTheme="minorEastAsia" w:hAnsi="Cambria Math" w:cs="Times New Roman"/>
                          <w:sz w:val="24"/>
                          <w:szCs w:val="24"/>
                        </w:rPr>
                        <m:t xml:space="preserve">0, if </m:t>
                      </m:r>
                      <m:r>
                        <w:rPr>
                          <w:rFonts w:ascii="Cambria Math" w:hAnsi="Cambria Math" w:cs="Times New Roman"/>
                          <w:sz w:val="24"/>
                          <w:szCs w:val="24"/>
                        </w:rPr>
                        <m:t>∃</m:t>
                      </m:r>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i,t</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d>
                      <m:r>
                        <w:rPr>
                          <w:rFonts w:ascii="Cambria Math" w:eastAsiaTheme="minorEastAsia" w:hAnsi="Cambria Math" w:cs="Times New Roman"/>
                          <w:sz w:val="24"/>
                          <w:szCs w:val="24"/>
                        </w:rPr>
                        <m:t>&lt;0</m:t>
                      </m:r>
                    </m:e>
                  </m:eqArr>
                </m:e>
              </m:d>
            </m:e>
          </m:nary>
        </m:oMath>
      </m:oMathPara>
    </w:p>
    <w:p w:rsidR="00AA5BAE" w:rsidRPr="004D3FA8" w:rsidRDefault="00D220F0">
      <w:pPr>
        <w:rPr>
          <w:rFonts w:ascii="Times New Roman" w:eastAsiaTheme="minorEastAsia" w:hAnsi="Times New Roman" w:cs="Times New Roman"/>
          <w:sz w:val="24"/>
          <w:szCs w:val="24"/>
        </w:rPr>
      </w:pPr>
      <m:oMath>
        <m:r>
          <w:rPr>
            <w:rFonts w:ascii="Cambria Math" w:hAnsi="Cambria Math" w:cs="Times New Roman"/>
            <w:sz w:val="24"/>
            <w:szCs w:val="24"/>
          </w:rPr>
          <m:t>i</m:t>
        </m:r>
      </m:oMath>
      <w:r w:rsidRPr="004D3FA8">
        <w:rPr>
          <w:rFonts w:ascii="Times New Roman" w:eastAsiaTheme="minorEastAsia" w:hAnsi="Times New Roman" w:cs="Times New Roman"/>
          <w:sz w:val="24"/>
          <w:szCs w:val="24"/>
        </w:rPr>
        <w:t xml:space="preserve"> indexes the Monte Carlo trials and </w:t>
      </w:r>
      <m:oMath>
        <m:r>
          <w:rPr>
            <w:rFonts w:ascii="Cambria Math" w:eastAsiaTheme="minorEastAsia" w:hAnsi="Cambria Math" w:cs="Times New Roman"/>
            <w:sz w:val="24"/>
            <w:szCs w:val="24"/>
          </w:rPr>
          <m:t>n</m:t>
        </m:r>
      </m:oMath>
      <w:r w:rsidRPr="004D3FA8">
        <w:rPr>
          <w:rFonts w:ascii="Times New Roman" w:eastAsiaTheme="minorEastAsia" w:hAnsi="Times New Roman" w:cs="Times New Roman"/>
          <w:sz w:val="24"/>
          <w:szCs w:val="24"/>
        </w:rPr>
        <w:t xml:space="preserve"> is the total number of trials.</w:t>
      </w:r>
    </w:p>
    <w:p w:rsidR="00F96BF9" w:rsidRPr="004D3FA8" w:rsidRDefault="00F96BF9">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br w:type="page"/>
      </w:r>
    </w:p>
    <w:p w:rsidR="00F96BF9" w:rsidRPr="004D3FA8" w:rsidRDefault="00EE6C37">
      <w:pPr>
        <w:rPr>
          <w:rFonts w:ascii="Times New Roman" w:hAnsi="Times New Roman" w:cs="Times New Roman"/>
          <w:b/>
          <w:sz w:val="24"/>
          <w:szCs w:val="24"/>
        </w:rPr>
      </w:pPr>
      <w:r>
        <w:rPr>
          <w:rFonts w:ascii="Times New Roman" w:hAnsi="Times New Roman" w:cs="Times New Roman"/>
          <w:b/>
          <w:sz w:val="24"/>
          <w:szCs w:val="24"/>
        </w:rPr>
        <w:lastRenderedPageBreak/>
        <w:t xml:space="preserve">APPENDIX C: </w:t>
      </w:r>
      <w:r w:rsidRPr="004D3FA8">
        <w:rPr>
          <w:rFonts w:ascii="Times New Roman" w:hAnsi="Times New Roman" w:cs="Times New Roman"/>
          <w:b/>
          <w:sz w:val="24"/>
          <w:szCs w:val="24"/>
        </w:rPr>
        <w:t>FORECASTING PORTFOLIO OUTCOMES BASED ON SCENARIOS</w:t>
      </w:r>
    </w:p>
    <w:p w:rsidR="00175E6E" w:rsidRPr="004D3FA8" w:rsidRDefault="00175E6E">
      <w:pPr>
        <w:rPr>
          <w:rFonts w:ascii="Times New Roman" w:hAnsi="Times New Roman" w:cs="Times New Roman"/>
          <w:sz w:val="24"/>
          <w:szCs w:val="24"/>
        </w:rPr>
      </w:pPr>
      <w:r w:rsidRPr="004D3FA8">
        <w:rPr>
          <w:rFonts w:ascii="Times New Roman" w:hAnsi="Times New Roman" w:cs="Times New Roman"/>
          <w:sz w:val="24"/>
          <w:szCs w:val="24"/>
        </w:rPr>
        <w:t>The forecast consist of a strictly monotonically increasing sequence of five</w:t>
      </w:r>
      <w:r w:rsidR="0040276B" w:rsidRPr="004D3FA8">
        <w:rPr>
          <w:rFonts w:ascii="Times New Roman" w:hAnsi="Times New Roman" w:cs="Times New Roman"/>
          <w:sz w:val="24"/>
          <w:szCs w:val="24"/>
        </w:rPr>
        <w:t xml:space="preserve"> constant</w:t>
      </w:r>
      <w:r w:rsidRPr="004D3FA8">
        <w:rPr>
          <w:rFonts w:ascii="Times New Roman" w:hAnsi="Times New Roman" w:cs="Times New Roman"/>
          <w:sz w:val="24"/>
          <w:szCs w:val="24"/>
        </w:rPr>
        <w:t xml:space="preserve"> scenarios:</w:t>
      </w:r>
    </w:p>
    <w:p w:rsidR="00A67DBB" w:rsidRPr="004D3FA8" w:rsidRDefault="00FD6E8E" w:rsidP="00A67DBB">
      <w:pPr>
        <w:rPr>
          <w:rFonts w:ascii="Times New Roman" w:eastAsiaTheme="minorEastAsia"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cr m:val="double-struck"/>
                </m:rPr>
                <w:rPr>
                  <w:rFonts w:ascii="Cambria Math" w:hAnsi="Cambria Math" w:cs="Times New Roman"/>
                  <w:sz w:val="24"/>
                  <w:szCs w:val="24"/>
                </w:rPr>
                <m:t>∊R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&gt;0,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5</m:t>
              </m:r>
            </m:sup>
          </m:sSubSup>
        </m:oMath>
      </m:oMathPara>
    </w:p>
    <w:p w:rsidR="00A67DBB" w:rsidRPr="004D3FA8" w:rsidRDefault="00A67DBB">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For convenience, these scenarios are labeled as follows:</w:t>
      </w:r>
    </w:p>
    <w:p w:rsidR="00A67DBB" w:rsidRPr="004D3FA8" w:rsidRDefault="00A67DBB" w:rsidP="00A67DBB">
      <w:pPr>
        <w:rPr>
          <w:rFonts w:ascii="Times New Roman" w:eastAsiaTheme="minorEastAsia" w:hAnsi="Times New Roman" w:cs="Times New Roman"/>
          <w:sz w:val="24"/>
          <w:szCs w:val="24"/>
        </w:rPr>
      </w:pPr>
      <m:oMathPara>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r>
            <w:rPr>
              <w:rFonts w:ascii="Cambria Math" w:hAnsi="Cambria Math" w:cs="Times New Roman"/>
              <w:sz w:val="24"/>
              <w:szCs w:val="24"/>
            </w:rPr>
            <m:t>)</m:t>
          </m:r>
        </m:oMath>
      </m:oMathPara>
    </w:p>
    <w:p w:rsidR="00A67DBB" w:rsidRPr="004D3FA8" w:rsidRDefault="00A67DBB">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 xml:space="preserve"> </w:t>
      </w:r>
      <w:r w:rsidR="001B62E1" w:rsidRPr="004D3FA8">
        <w:rPr>
          <w:rFonts w:ascii="Times New Roman" w:eastAsiaTheme="minorEastAsia" w:hAnsi="Times New Roman" w:cs="Times New Roman"/>
          <w:sz w:val="24"/>
          <w:szCs w:val="24"/>
        </w:rPr>
        <w:t xml:space="preserve">The </w:t>
      </w:r>
      <w:r w:rsidR="00EC4103" w:rsidRPr="004D3FA8">
        <w:rPr>
          <w:rFonts w:ascii="Times New Roman" w:eastAsiaTheme="minorEastAsia" w:hAnsi="Times New Roman" w:cs="Times New Roman"/>
          <w:sz w:val="24"/>
          <w:szCs w:val="24"/>
        </w:rPr>
        <w:t xml:space="preserve">Cumulative </w:t>
      </w:r>
      <w:r w:rsidR="001B62E1" w:rsidRPr="004D3FA8">
        <w:rPr>
          <w:rFonts w:ascii="Times New Roman" w:eastAsiaTheme="minorEastAsia" w:hAnsi="Times New Roman" w:cs="Times New Roman"/>
          <w:sz w:val="24"/>
          <w:szCs w:val="24"/>
        </w:rPr>
        <w:t>Probability Density Fun</w:t>
      </w:r>
      <w:r w:rsidR="00EC4103" w:rsidRPr="004D3FA8">
        <w:rPr>
          <w:rFonts w:ascii="Times New Roman" w:eastAsiaTheme="minorEastAsia" w:hAnsi="Times New Roman" w:cs="Times New Roman"/>
          <w:sz w:val="24"/>
          <w:szCs w:val="24"/>
        </w:rPr>
        <w:t>ction for the forecast is assumed to conform to the following constraint:</w:t>
      </w:r>
    </w:p>
    <w:p w:rsidR="00737C70" w:rsidRPr="004D3FA8" w:rsidRDefault="00263906">
      <w:pP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e>
          </m:d>
          <m:r>
            <w:rPr>
              <w:rFonts w:ascii="Cambria Math" w:hAnsi="Cambria Math" w:cs="Times New Roman"/>
              <w:sz w:val="24"/>
              <w:szCs w:val="24"/>
            </w:rPr>
            <m:t>- 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e>
          </m:d>
          <m:r>
            <w:rPr>
              <w:rFonts w:ascii="Cambria Math"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left_tail</m:t>
                      </m:r>
                    </m:sub>
                  </m:sSub>
                  <m:r>
                    <w:rPr>
                      <w:rFonts w:ascii="Cambria Math" w:hAnsi="Cambria Math" w:cs="Times New Roman"/>
                      <w:sz w:val="24"/>
                      <w:szCs w:val="24"/>
                    </w:rPr>
                    <m:t xml:space="preserve">, if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e>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right_tail</m:t>
                      </m:r>
                    </m:sub>
                  </m:sSub>
                  <m:r>
                    <w:rPr>
                      <w:rFonts w:ascii="Cambria Math" w:hAnsi="Cambria Math" w:cs="Times New Roman"/>
                      <w:sz w:val="24"/>
                      <w:szCs w:val="24"/>
                    </w:rPr>
                    <m:t xml:space="preserve">, if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e>
              </m:eqArr>
            </m:e>
          </m:d>
        </m:oMath>
      </m:oMathPara>
    </w:p>
    <w:p w:rsidR="0040276B" w:rsidRPr="004D3FA8" w:rsidRDefault="000477F0">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 xml:space="preserve">In words,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left_tail</m:t>
            </m:r>
          </m:sub>
        </m:sSub>
      </m:oMath>
      <w:r w:rsidR="0040276B" w:rsidRPr="004D3FA8">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right_tail</m:t>
            </m:r>
          </m:sub>
        </m:sSub>
      </m:oMath>
      <w:r w:rsidR="0040276B" w:rsidRPr="004D3FA8">
        <w:rPr>
          <w:rFonts w:ascii="Times New Roman" w:eastAsiaTheme="minorEastAsia" w:hAnsi="Times New Roman" w:cs="Times New Roman"/>
          <w:sz w:val="24"/>
          <w:szCs w:val="24"/>
        </w:rPr>
        <w:t xml:space="preserve"> are constants that determine the area under the left and right tails of the Probability Density Function.</w:t>
      </w:r>
    </w:p>
    <w:p w:rsidR="004202C0" w:rsidRPr="004D3FA8" w:rsidRDefault="004202C0">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In addition, the Probability Density Function for the forecast is assumed to be piecewise linear with finite bounds:</w:t>
      </w:r>
    </w:p>
    <w:p w:rsidR="00C270BF" w:rsidRPr="004D3FA8" w:rsidRDefault="00C270BF">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hAnsi="Cambria Math" w:cs="Times New Roman"/>
                      <w:sz w:val="24"/>
                      <w:szCs w:val="24"/>
                    </w:rPr>
                    <m:t>0,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e>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bad</m:t>
                      </m:r>
                    </m:sub>
                  </m:sSub>
                  <m:r>
                    <w:rPr>
                      <w:rFonts w:ascii="Cambria Math" w:hAnsi="Cambria Math" w:cs="Times New Roman"/>
                      <w:sz w:val="24"/>
                      <w:szCs w:val="24"/>
                    </w:rPr>
                    <m:t>,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ctrlPr>
                    <w:rPr>
                      <w:rFonts w:ascii="Cambria Math" w:eastAsia="Cambria Math" w:hAnsi="Cambria Math" w:cs="Times New Roman"/>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r>
                    <w:rPr>
                      <w:rFonts w:ascii="Cambria Math" w:hAnsi="Cambria Math" w:cs="Times New Roman"/>
                      <w:sz w:val="24"/>
                      <w:szCs w:val="24"/>
                    </w:rPr>
                    <m:t>,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ctrlPr>
                    <w:rPr>
                      <w:rFonts w:ascii="Cambria Math" w:eastAsia="Cambria Math" w:hAnsi="Cambria Math" w:cs="Times New Roman"/>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good</m:t>
                      </m:r>
                    </m:sub>
                  </m:sSub>
                  <m:r>
                    <w:rPr>
                      <w:rFonts w:ascii="Cambria Math" w:hAnsi="Cambria Math" w:cs="Times New Roman"/>
                      <w:sz w:val="24"/>
                      <w:szCs w:val="24"/>
                    </w:rPr>
                    <m:t>,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ctrlPr>
                    <w:rPr>
                      <w:rFonts w:ascii="Cambria Math" w:eastAsia="Cambria Math" w:hAnsi="Cambria Math" w:cs="Times New Roman"/>
                      <w:i/>
                      <w:sz w:val="24"/>
                      <w:szCs w:val="24"/>
                    </w:rPr>
                  </m:ctrlPr>
                </m:e>
                <m:e>
                  <m:r>
                    <w:rPr>
                      <w:rFonts w:ascii="Cambria Math" w:hAnsi="Cambria Math" w:cs="Times New Roman"/>
                      <w:sz w:val="24"/>
                      <w:szCs w:val="24"/>
                    </w:rPr>
                    <m:t>0,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e>
              </m:eqArr>
            </m:e>
          </m:d>
        </m:oMath>
      </m:oMathPara>
    </w:p>
    <w:p w:rsidR="00C270BF" w:rsidRPr="004D3FA8" w:rsidRDefault="00410886">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 xml:space="preserve">Since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left_tail</m:t>
            </m:r>
          </m:sub>
        </m:sSub>
      </m:oMath>
      <w:r w:rsidR="00A858E6" w:rsidRPr="004D3FA8">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 xml:space="preserve">right_tail </m:t>
            </m:r>
          </m:sub>
        </m:sSub>
      </m:oMath>
      <w:r w:rsidR="00A858E6" w:rsidRPr="004D3FA8">
        <w:rPr>
          <w:rFonts w:ascii="Times New Roman" w:eastAsiaTheme="minorEastAsia" w:hAnsi="Times New Roman" w:cs="Times New Roman"/>
          <w:sz w:val="24"/>
          <w:szCs w:val="24"/>
        </w:rPr>
        <w:t xml:space="preserve"> are triangles,</w:t>
      </w:r>
      <w:r w:rsidRPr="004D3FA8">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bad</m:t>
            </m:r>
          </m:sub>
        </m:sSub>
      </m:oMath>
      <w:r w:rsidR="00A858E6" w:rsidRPr="004D3FA8">
        <w:rPr>
          <w:rFonts w:ascii="Times New Roman" w:eastAsiaTheme="minorEastAsia" w:hAnsi="Times New Roman" w:cs="Times New Roman"/>
          <w:sz w:val="24"/>
          <w:szCs w:val="24"/>
        </w:rPr>
        <w:t xml:space="preserve"> and</w:t>
      </w:r>
      <w:r w:rsidR="0040276B" w:rsidRPr="004D3FA8">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good</m:t>
            </m:r>
          </m:sub>
        </m:sSub>
      </m:oMath>
      <w:r w:rsidR="001E67D4" w:rsidRPr="004D3FA8">
        <w:rPr>
          <w:rFonts w:ascii="Times New Roman" w:eastAsiaTheme="minorEastAsia" w:hAnsi="Times New Roman" w:cs="Times New Roman"/>
          <w:sz w:val="24"/>
          <w:szCs w:val="24"/>
        </w:rPr>
        <w:t xml:space="preserve"> </w:t>
      </w:r>
      <w:r w:rsidR="0040276B" w:rsidRPr="004D3FA8">
        <w:rPr>
          <w:rFonts w:ascii="Times New Roman" w:eastAsiaTheme="minorEastAsia" w:hAnsi="Times New Roman" w:cs="Times New Roman"/>
          <w:sz w:val="24"/>
          <w:szCs w:val="24"/>
        </w:rPr>
        <w:t>are calculated based on the scenario</w:t>
      </w:r>
      <w:r w:rsidR="00A858E6" w:rsidRPr="004D3FA8">
        <w:rPr>
          <w:rFonts w:ascii="Times New Roman" w:eastAsiaTheme="minorEastAsia" w:hAnsi="Times New Roman" w:cs="Times New Roman"/>
          <w:sz w:val="24"/>
          <w:szCs w:val="24"/>
        </w:rPr>
        <w:t>s</w:t>
      </w:r>
      <w:r w:rsidR="0040276B" w:rsidRPr="004D3FA8">
        <w:rPr>
          <w:rFonts w:ascii="Times New Roman" w:eastAsiaTheme="minorEastAsia" w:hAnsi="Times New Roman" w:cs="Times New Roman"/>
          <w:sz w:val="24"/>
          <w:szCs w:val="24"/>
        </w:rPr>
        <w:t xml:space="preserve"> and area constants:</w:t>
      </w:r>
    </w:p>
    <w:p w:rsidR="0040276B" w:rsidRPr="004D3FA8" w:rsidRDefault="00FD6E8E">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bad</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left_tail</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den>
          </m:f>
        </m:oMath>
      </m:oMathPara>
    </w:p>
    <w:p w:rsidR="00B8111C" w:rsidRPr="004D3FA8" w:rsidRDefault="00FD6E8E" w:rsidP="00B8111C">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good</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right_tail</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den>
          </m:f>
        </m:oMath>
      </m:oMathPara>
    </w:p>
    <w:p w:rsidR="00B8111C" w:rsidRPr="004D3FA8" w:rsidRDefault="001E67D4">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 xml:space="preserve">The probability between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oMath>
      <w:r w:rsidRPr="004D3FA8">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oMath>
      <w:r w:rsidRPr="004D3FA8">
        <w:rPr>
          <w:rFonts w:ascii="Times New Roman" w:eastAsiaTheme="minorEastAsia" w:hAnsi="Times New Roman" w:cs="Times New Roman"/>
          <w:sz w:val="24"/>
          <w:szCs w:val="24"/>
        </w:rPr>
        <w:t xml:space="preserve"> represents the area of the distribution not consisting of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left_tail</m:t>
            </m:r>
          </m:sub>
        </m:sSub>
      </m:oMath>
      <w:r w:rsidRPr="004D3FA8">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right_tail</m:t>
            </m:r>
          </m:sub>
        </m:sSub>
      </m:oMath>
      <w:r w:rsidRPr="004D3FA8">
        <w:rPr>
          <w:rFonts w:ascii="Times New Roman" w:eastAsiaTheme="minorEastAsia" w:hAnsi="Times New Roman" w:cs="Times New Roman"/>
          <w:sz w:val="24"/>
          <w:szCs w:val="24"/>
        </w:rPr>
        <w:t xml:space="preserve">. A vertical line drawn from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oMath>
      <w:r w:rsidRPr="004D3FA8">
        <w:rPr>
          <w:rFonts w:ascii="Times New Roman" w:eastAsiaTheme="minorEastAsia" w:hAnsi="Times New Roman" w:cs="Times New Roman"/>
          <w:sz w:val="24"/>
          <w:szCs w:val="24"/>
        </w:rPr>
        <w:t xml:space="preserve"> to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oMath>
      <w:r w:rsidRPr="004D3FA8">
        <w:rPr>
          <w:rFonts w:ascii="Times New Roman" w:eastAsiaTheme="minorEastAsia" w:hAnsi="Times New Roman" w:cs="Times New Roman"/>
          <w:sz w:val="24"/>
          <w:szCs w:val="24"/>
        </w:rPr>
        <w:t xml:space="preserve"> splits this area into two trapezoids. As a result,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oMath>
      <w:r w:rsidRPr="004D3FA8">
        <w:rPr>
          <w:rFonts w:ascii="Times New Roman" w:eastAsiaTheme="minorEastAsia" w:hAnsi="Times New Roman" w:cs="Times New Roman"/>
          <w:sz w:val="24"/>
          <w:szCs w:val="24"/>
        </w:rPr>
        <w:t xml:space="preserve"> is determined by the aforementioned areas, heights, and scenarios:</w:t>
      </w:r>
    </w:p>
    <w:p w:rsidR="00FC1EAD" w:rsidRPr="004D3FA8" w:rsidRDefault="00FD6E8E" w:rsidP="00FC1EAD">
      <w:pPr>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bad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e>
              </m:d>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e>
              </m:d>
            </m:num>
            <m:den>
              <m:r>
                <w:rPr>
                  <w:rFonts w:ascii="Cambria Math" w:hAnsi="Cambria Math" w:cs="Times New Roman"/>
                  <w:sz w:val="24"/>
                  <w:szCs w:val="24"/>
                </w:rPr>
                <m:t>2</m:t>
              </m:r>
            </m:den>
          </m:f>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good</m:t>
                      </m:r>
                    </m:sub>
                  </m:sSub>
                </m:e>
              </m:d>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e>
              </m:d>
            </m:num>
            <m:den>
              <m:r>
                <w:rPr>
                  <w:rFonts w:ascii="Cambria Math" w:hAnsi="Cambria Math" w:cs="Times New Roman"/>
                  <w:sz w:val="24"/>
                  <w:szCs w:val="24"/>
                </w:rPr>
                <m:t>2</m:t>
              </m:r>
            </m:den>
          </m:f>
          <m:r>
            <w:rPr>
              <w:rFonts w:ascii="Cambria Math" w:eastAsiaTheme="minorEastAsia" w:hAnsi="Cambria Math" w:cs="Times New Roman"/>
              <w:sz w:val="24"/>
              <w:szCs w:val="24"/>
            </w:rPr>
            <m:t xml:space="preserve">=1-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left_tail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right_tail</m:t>
              </m:r>
            </m:sub>
          </m:sSub>
        </m:oMath>
      </m:oMathPara>
    </w:p>
    <w:p w:rsidR="00FC1EAD" w:rsidRPr="004D3FA8" w:rsidRDefault="00FD6E8E" w:rsidP="00FC1EAD">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r>
            <w:rPr>
              <w:rFonts w:ascii="Cambria Math" w:eastAsiaTheme="minorEastAsia" w:hAnsi="Cambria Math" w:cs="Times New Roman"/>
              <w:sz w:val="24"/>
              <w:szCs w:val="24"/>
            </w:rPr>
            <m:t>=</m:t>
          </m:r>
          <m:f>
            <m:fPr>
              <m:ctrlPr>
                <w:rPr>
                  <w:rFonts w:ascii="Cambria Math" w:hAnsi="Cambria Math" w:cs="Times New Roman"/>
                  <w:i/>
                  <w:sz w:val="24"/>
                  <w:szCs w:val="24"/>
                </w:rPr>
              </m:ctrlPr>
            </m:fPr>
            <m:num>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1-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left_tail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right_tail</m:t>
                      </m:r>
                    </m:sub>
                  </m:sSub>
                  <m:ctrlPr>
                    <w:rPr>
                      <w:rFonts w:ascii="Cambria Math" w:hAnsi="Cambria Math" w:cs="Times New Roman"/>
                      <w:i/>
                      <w:sz w:val="24"/>
                      <w:szCs w:val="24"/>
                    </w:rPr>
                  </m:ctrlP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bad</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good</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e>
              </m:d>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den>
          </m:f>
        </m:oMath>
      </m:oMathPara>
    </w:p>
    <w:p w:rsidR="004816EE" w:rsidRPr="004D3FA8" w:rsidRDefault="004816EE" w:rsidP="00FC1EAD">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The two trapezoidal areas can also be named and calculated:</w:t>
      </w:r>
    </w:p>
    <w:p w:rsidR="004816EE" w:rsidRPr="004D3FA8" w:rsidRDefault="00FD6E8E" w:rsidP="00FC1EAD">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left_normal</m:t>
              </m:r>
            </m:sub>
          </m:sSub>
          <m:r>
            <w:rPr>
              <w:rFonts w:ascii="Cambria Math"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bad</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likely</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likely</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bad</m:t>
                  </m:r>
                </m:sub>
              </m:sSub>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2</m:t>
              </m:r>
            </m:den>
          </m:f>
        </m:oMath>
      </m:oMathPara>
    </w:p>
    <w:p w:rsidR="0023726B" w:rsidRPr="004D3FA8" w:rsidRDefault="00FD6E8E" w:rsidP="00FC1EAD">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right_normal</m:t>
              </m:r>
            </m:sub>
          </m:sSub>
          <m:r>
            <w:rPr>
              <w:rFonts w:ascii="Cambria Math"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good</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good</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likely</m:t>
                  </m:r>
                </m:sub>
              </m:sSub>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2</m:t>
              </m:r>
            </m:den>
          </m:f>
        </m:oMath>
      </m:oMathPara>
    </w:p>
    <w:p w:rsidR="00FC1EAD" w:rsidRPr="004D3FA8" w:rsidRDefault="00FF76DB" w:rsidP="00FC1EAD">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The</w:t>
      </w:r>
      <w:r w:rsidR="00745021" w:rsidRPr="004D3FA8">
        <w:rPr>
          <w:rFonts w:ascii="Times New Roman" w:eastAsiaTheme="minorEastAsia" w:hAnsi="Times New Roman" w:cs="Times New Roman"/>
          <w:sz w:val="24"/>
          <w:szCs w:val="24"/>
        </w:rPr>
        <w:t xml:space="preserve"> Piecewise Probability Density Function is fully specified based on the above results:</w:t>
      </w:r>
    </w:p>
    <w:p w:rsidR="00D24DBB" w:rsidRPr="004D3FA8" w:rsidRDefault="00745021" w:rsidP="00745021">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hAnsi="Cambria Math" w:cs="Times New Roman"/>
                      <w:sz w:val="24"/>
                      <w:szCs w:val="24"/>
                    </w:rPr>
                    <m:t>0,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e>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(x) ,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ctrlPr>
                    <w:rPr>
                      <w:rFonts w:ascii="Cambria Math" w:eastAsia="Cambria Math" w:hAnsi="Cambria Math" w:cs="Times New Roman"/>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r>
                    <w:rPr>
                      <w:rFonts w:ascii="Cambria Math" w:hAnsi="Cambria Math" w:cs="Times New Roman"/>
                      <w:sz w:val="24"/>
                      <w:szCs w:val="24"/>
                    </w:rPr>
                    <m:t>(x),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ctrlPr>
                    <w:rPr>
                      <w:rFonts w:ascii="Cambria Math" w:eastAsia="Cambria Math" w:hAnsi="Cambria Math" w:cs="Times New Roman"/>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r>
                    <w:rPr>
                      <w:rFonts w:ascii="Cambria Math" w:hAnsi="Cambria Math" w:cs="Times New Roman"/>
                      <w:sz w:val="24"/>
                      <w:szCs w:val="24"/>
                    </w:rPr>
                    <m:t>(x),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ctrlPr>
                    <w:rPr>
                      <w:rFonts w:ascii="Cambria Math" w:eastAsia="Cambria Math" w:hAnsi="Cambria Math" w:cs="Times New Roman"/>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r>
                    <w:rPr>
                      <w:rFonts w:ascii="Cambria Math" w:hAnsi="Cambria Math" w:cs="Times New Roman"/>
                      <w:sz w:val="24"/>
                      <w:szCs w:val="24"/>
                    </w:rPr>
                    <m:t>(x),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ctrlPr>
                    <w:rPr>
                      <w:rFonts w:ascii="Cambria Math" w:eastAsia="Cambria Math" w:hAnsi="Cambria Math" w:cs="Times New Roman"/>
                      <w:i/>
                      <w:sz w:val="24"/>
                      <w:szCs w:val="24"/>
                    </w:rPr>
                  </m:ctrlPr>
                </m:e>
                <m:e>
                  <m:r>
                    <w:rPr>
                      <w:rFonts w:ascii="Cambria Math" w:hAnsi="Cambria Math" w:cs="Times New Roman"/>
                      <w:sz w:val="24"/>
                      <w:szCs w:val="24"/>
                    </w:rPr>
                    <m:t>0,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e>
              </m:eqArr>
            </m:e>
          </m:d>
        </m:oMath>
      </m:oMathPara>
    </w:p>
    <w:p w:rsidR="00D24DBB" w:rsidRPr="004D3FA8" w:rsidRDefault="00FD6E8E" w:rsidP="00745021">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bad</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den>
          </m:f>
          <m:r>
            <w:rPr>
              <w:rFonts w:ascii="Cambria Math" w:hAnsi="Cambria Math" w:cs="Times New Roman"/>
              <w:sz w:val="24"/>
              <w:szCs w:val="24"/>
            </w:rPr>
            <m:t>x-</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bad</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den>
          </m:f>
        </m:oMath>
      </m:oMathPara>
    </w:p>
    <w:p w:rsidR="00D24DBB" w:rsidRPr="004D3FA8" w:rsidRDefault="00FD6E8E" w:rsidP="00D24DBB">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bad</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den>
          </m:f>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bad</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den>
              </m:f>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oMath>
      </m:oMathPara>
    </w:p>
    <w:p w:rsidR="00E102A2" w:rsidRPr="004D3FA8" w:rsidRDefault="00FD6E8E" w:rsidP="00E102A2">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good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den>
          </m:f>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good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likely</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den>
              </m:f>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oMath>
      </m:oMathPara>
    </w:p>
    <w:p w:rsidR="00D24DBB" w:rsidRPr="004D3FA8" w:rsidRDefault="00FD6E8E" w:rsidP="00745021">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good</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den>
          </m:f>
          <m:r>
            <w:rPr>
              <w:rFonts w:ascii="Cambria Math" w:hAnsi="Cambria Math" w:cs="Times New Roman"/>
              <w:sz w:val="24"/>
              <w:szCs w:val="24"/>
            </w:rPr>
            <m:t>x+</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good</m:t>
                  </m:r>
                </m:sub>
              </m:sSub>
            </m:num>
            <m:den>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m:t>
                  </m:r>
                  <m:r>
                    <w:rPr>
                      <w:rFonts w:ascii="Cambria Math" w:hAnsi="Cambria Math" w:cs="Times New Roman"/>
                      <w:sz w:val="24"/>
                      <w:szCs w:val="24"/>
                    </w:rPr>
                    <m:t>d</m:t>
                  </m:r>
                </m:sub>
              </m:sSub>
            </m:den>
          </m:f>
        </m:oMath>
      </m:oMathPara>
    </w:p>
    <w:p w:rsidR="00FF7B47" w:rsidRPr="004D3FA8" w:rsidRDefault="00FF7B47">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br w:type="page"/>
      </w:r>
    </w:p>
    <w:p w:rsidR="00FF7B47" w:rsidRPr="004D3FA8" w:rsidRDefault="00EE6C37" w:rsidP="00644BE9">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 xml:space="preserve">APPENDIX D: </w:t>
      </w:r>
      <w:r w:rsidRPr="004D3FA8">
        <w:rPr>
          <w:rFonts w:ascii="Times New Roman" w:eastAsiaTheme="minorEastAsia" w:hAnsi="Times New Roman" w:cs="Times New Roman"/>
          <w:b/>
          <w:sz w:val="24"/>
          <w:szCs w:val="24"/>
        </w:rPr>
        <w:t>CALCULATING MOMENTS OF THE FORECAST</w:t>
      </w:r>
    </w:p>
    <w:p w:rsidR="00644BE9" w:rsidRPr="004D3FA8" w:rsidRDefault="00644BE9" w:rsidP="00644BE9">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Through a property of expectations, the expectation of a piecewise linear function is the sum of its parts:</w:t>
      </w:r>
    </w:p>
    <w:p w:rsidR="00644BE9" w:rsidRPr="004D3FA8" w:rsidRDefault="00644BE9" w:rsidP="00644BE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xml:space="preserve">= </m:t>
          </m:r>
          <m:nary>
            <m:naryPr>
              <m:limLoc m:val="subSup"/>
              <m:ctrlPr>
                <w:rPr>
                  <w:rFonts w:ascii="Cambria Math" w:eastAsiaTheme="minorEastAsia"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r>
                <w:rPr>
                  <w:rFonts w:ascii="Cambria Math" w:eastAsiaTheme="minorEastAsia" w:hAnsi="Cambria Math" w:cs="Times New Roman"/>
                  <w:sz w:val="24"/>
                  <w:szCs w:val="24"/>
                </w:rPr>
                <m:t xml:space="preserve"> </m:t>
              </m:r>
            </m:sub>
            <m: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sup>
            <m:e>
              <m:r>
                <w:rPr>
                  <w:rFonts w:ascii="Cambria Math" w:eastAsiaTheme="minorEastAsia" w:hAnsi="Cambria Math" w:cs="Times New Roman"/>
                  <w:sz w:val="24"/>
                  <w:szCs w:val="24"/>
                </w:rPr>
                <m:t>xf(x)dx</m:t>
              </m:r>
            </m:e>
          </m:nary>
        </m:oMath>
      </m:oMathPara>
    </w:p>
    <w:p w:rsidR="00644BE9" w:rsidRPr="004D3FA8" w:rsidRDefault="00644BE9" w:rsidP="00644BE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3</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4</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m:oMathPara>
    </w:p>
    <w:p w:rsidR="00644BE9" w:rsidRPr="004D3FA8" w:rsidRDefault="00644BE9" w:rsidP="00FC1EAD">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xml:space="preserve">= </m:t>
          </m:r>
          <m:nary>
            <m:naryPr>
              <m:limLoc m:val="subSup"/>
              <m:ctrlPr>
                <w:rPr>
                  <w:rFonts w:ascii="Cambria Math" w:eastAsiaTheme="minorEastAsia"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r>
                <w:rPr>
                  <w:rFonts w:ascii="Cambria Math" w:eastAsiaTheme="minorEastAsia" w:hAnsi="Cambria Math" w:cs="Times New Roman"/>
                  <w:sz w:val="24"/>
                  <w:szCs w:val="24"/>
                </w:rPr>
                <m:t xml:space="preserve"> </m:t>
              </m:r>
            </m:sub>
            <m: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sup>
            <m:e>
              <m:r>
                <w:rPr>
                  <w:rFonts w:ascii="Cambria Math" w:eastAsiaTheme="minorEastAsia" w:hAnsi="Cambria Math" w:cs="Times New Roman"/>
                  <w:sz w:val="24"/>
                  <w:szCs w:val="24"/>
                </w:rPr>
                <m:t>x</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(x)dx</m:t>
              </m:r>
            </m:e>
          </m:nary>
          <m:r>
            <w:rPr>
              <w:rFonts w:ascii="Cambria Math" w:eastAsiaTheme="minorEastAsia" w:hAnsi="Cambria Math" w:cs="Times New Roman"/>
              <w:sz w:val="24"/>
              <w:szCs w:val="24"/>
            </w:rPr>
            <m:t>+</m:t>
          </m:r>
          <m:nary>
            <m:naryPr>
              <m:limLoc m:val="subSup"/>
              <m:ctrlPr>
                <w:rPr>
                  <w:rFonts w:ascii="Cambria Math" w:eastAsiaTheme="minorEastAsia"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r>
                <w:rPr>
                  <w:rFonts w:ascii="Cambria Math" w:eastAsiaTheme="minorEastAsia" w:hAnsi="Cambria Math" w:cs="Times New Roman"/>
                  <w:sz w:val="24"/>
                  <w:szCs w:val="24"/>
                </w:rPr>
                <m:t xml:space="preserve"> </m:t>
              </m:r>
            </m:sub>
            <m: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sup>
            <m:e>
              <m:r>
                <w:rPr>
                  <w:rFonts w:ascii="Cambria Math" w:eastAsiaTheme="minorEastAsia" w:hAnsi="Cambria Math" w:cs="Times New Roman"/>
                  <w:sz w:val="24"/>
                  <w:szCs w:val="24"/>
                </w:rPr>
                <m:t>x</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(x)dx</m:t>
              </m:r>
            </m:e>
          </m:nary>
          <m:r>
            <w:rPr>
              <w:rFonts w:ascii="Cambria Math" w:eastAsiaTheme="minorEastAsia" w:hAnsi="Cambria Math" w:cs="Times New Roman"/>
              <w:sz w:val="24"/>
              <w:szCs w:val="24"/>
            </w:rPr>
            <m:t>+</m:t>
          </m:r>
          <m:nary>
            <m:naryPr>
              <m:limLoc m:val="subSup"/>
              <m:ctrlPr>
                <w:rPr>
                  <w:rFonts w:ascii="Cambria Math" w:eastAsiaTheme="minorEastAsia"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r>
                <w:rPr>
                  <w:rFonts w:ascii="Cambria Math" w:eastAsiaTheme="minorEastAsia" w:hAnsi="Cambria Math" w:cs="Times New Roman"/>
                  <w:sz w:val="24"/>
                  <w:szCs w:val="24"/>
                </w:rPr>
                <m:t xml:space="preserve"> </m:t>
              </m:r>
            </m:sub>
            <m: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sup>
            <m:e>
              <m:r>
                <w:rPr>
                  <w:rFonts w:ascii="Cambria Math" w:eastAsiaTheme="minorEastAsia" w:hAnsi="Cambria Math" w:cs="Times New Roman"/>
                  <w:sz w:val="24"/>
                  <w:szCs w:val="24"/>
                </w:rPr>
                <m:t>x</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(x)dx</m:t>
              </m:r>
            </m:e>
          </m:nary>
          <m:r>
            <w:rPr>
              <w:rFonts w:ascii="Cambria Math" w:eastAsiaTheme="minorEastAsia" w:hAnsi="Cambria Math" w:cs="Times New Roman"/>
              <w:sz w:val="24"/>
              <w:szCs w:val="24"/>
            </w:rPr>
            <m:t xml:space="preserve">+ </m:t>
          </m:r>
          <m:nary>
            <m:naryPr>
              <m:limLoc m:val="subSup"/>
              <m:ctrlPr>
                <w:rPr>
                  <w:rFonts w:ascii="Cambria Math" w:eastAsiaTheme="minorEastAsia"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r>
                <w:rPr>
                  <w:rFonts w:ascii="Cambria Math" w:eastAsiaTheme="minorEastAsia" w:hAnsi="Cambria Math" w:cs="Times New Roman"/>
                  <w:sz w:val="24"/>
                  <w:szCs w:val="24"/>
                </w:rPr>
                <m:t xml:space="preserve"> </m:t>
              </m:r>
            </m:sub>
            <m: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sup>
            <m:e>
              <m:r>
                <w:rPr>
                  <w:rFonts w:ascii="Cambria Math" w:eastAsiaTheme="minorEastAsia" w:hAnsi="Cambria Math" w:cs="Times New Roman"/>
                  <w:sz w:val="24"/>
                  <w:szCs w:val="24"/>
                </w:rPr>
                <m:t>x</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(x)dx</m:t>
              </m:r>
            </m:e>
          </m:nary>
        </m:oMath>
      </m:oMathPara>
    </w:p>
    <w:p w:rsidR="00745021" w:rsidRPr="004D3FA8" w:rsidRDefault="00644BE9" w:rsidP="00FC1EAD">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Thus, t</w:t>
      </w:r>
      <w:r w:rsidR="0099713B" w:rsidRPr="004D3FA8">
        <w:rPr>
          <w:rFonts w:ascii="Times New Roman" w:eastAsiaTheme="minorEastAsia" w:hAnsi="Times New Roman" w:cs="Times New Roman"/>
          <w:sz w:val="24"/>
          <w:szCs w:val="24"/>
        </w:rPr>
        <w:t>he first four moments of the distribution may be calculated analytically</w:t>
      </w:r>
      <w:r w:rsidR="00182E13" w:rsidRPr="004D3FA8">
        <w:rPr>
          <w:rFonts w:ascii="Times New Roman" w:eastAsiaTheme="minorEastAsia" w:hAnsi="Times New Roman" w:cs="Times New Roman"/>
          <w:sz w:val="24"/>
          <w:szCs w:val="24"/>
        </w:rPr>
        <w:t xml:space="preserve"> using the following definitions of the moments</w:t>
      </w:r>
      <w:r w:rsidR="0099713B" w:rsidRPr="004D3FA8">
        <w:rPr>
          <w:rFonts w:ascii="Times New Roman" w:eastAsiaTheme="minorEastAsia" w:hAnsi="Times New Roman" w:cs="Times New Roman"/>
          <w:sz w:val="24"/>
          <w:szCs w:val="24"/>
        </w:rPr>
        <w:t>:</w:t>
      </w:r>
    </w:p>
    <w:p w:rsidR="0099713B" w:rsidRPr="004D3FA8" w:rsidRDefault="0099713B" w:rsidP="00FC1EAD">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μ=E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m:oMathPara>
    </w:p>
    <w:p w:rsidR="0099713B" w:rsidRPr="004D3FA8" w:rsidRDefault="00FD6E8E" w:rsidP="0099713B">
      <w:pPr>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2</m:t>
              </m:r>
            </m:sup>
          </m:sSup>
        </m:oMath>
      </m:oMathPara>
    </w:p>
    <w:p w:rsidR="008E4885" w:rsidRPr="004D3FA8" w:rsidRDefault="008E4885" w:rsidP="008E4885">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γ=</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e>
              </m:d>
              <m:r>
                <w:rPr>
                  <w:rFonts w:ascii="Cambria Math" w:eastAsiaTheme="minorEastAsia" w:hAnsi="Cambria Math" w:cs="Times New Roman"/>
                  <w:sz w:val="24"/>
                  <w:szCs w:val="24"/>
                </w:rPr>
                <m:t>+3*μ*</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3</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3</m:t>
                  </m:r>
                </m:sup>
              </m:sSup>
            </m:den>
          </m:f>
        </m:oMath>
      </m:oMathPara>
    </w:p>
    <w:p w:rsidR="004816EE" w:rsidRPr="004D3FA8" w:rsidRDefault="00D21AEC">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κ=</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4</m:t>
                      </m:r>
                    </m:sup>
                  </m:sSup>
                </m:e>
              </m:d>
              <m:r>
                <w:rPr>
                  <w:rFonts w:ascii="Cambria Math" w:eastAsiaTheme="minorEastAsia" w:hAnsi="Cambria Math" w:cs="Times New Roman"/>
                  <w:sz w:val="24"/>
                  <w:szCs w:val="24"/>
                </w:rPr>
                <m:t>-4*μ*E</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e>
              </m:d>
              <m:r>
                <w:rPr>
                  <w:rFonts w:ascii="Cambria Math" w:eastAsiaTheme="minorEastAsia" w:hAnsi="Cambria Math" w:cs="Times New Roman"/>
                  <w:sz w:val="24"/>
                  <w:szCs w:val="24"/>
                </w:rPr>
                <m:t>+6*</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4</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4</m:t>
                  </m:r>
                </m:sup>
              </m:sSup>
            </m:den>
          </m:f>
        </m:oMath>
      </m:oMathPara>
    </w:p>
    <w:p w:rsidR="00FF7B47" w:rsidRPr="004D3FA8" w:rsidRDefault="00FF7B47">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br w:type="page"/>
      </w:r>
    </w:p>
    <w:p w:rsidR="00AE020D" w:rsidRDefault="00EE6C37" w:rsidP="00AE020D">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APPENDIX E: BOOTSTRAPPING THE BASE FORECAST</w:t>
      </w:r>
    </w:p>
    <w:p w:rsidR="00AE020D" w:rsidRPr="00850ADD" w:rsidRDefault="00AE020D" w:rsidP="00AE020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Suppose a sample of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historical returns daily returns,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xml:space="preserve">, has been recorded for an investment or its proxy (e.g. an index) </w:t>
      </w:r>
    </w:p>
    <w:p w:rsidR="00AE020D" w:rsidRPr="00C053A4" w:rsidRDefault="00AE020D" w:rsidP="00AE020D">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T</m:t>
              </m:r>
            </m:sub>
          </m:sSub>
        </m:oMath>
      </m:oMathPara>
    </w:p>
    <w:p w:rsidR="00AE020D" w:rsidRDefault="00AE020D" w:rsidP="00AE020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distribution of historical returns of a longer time period, such as a year, can be approximated through statistical bootstrapping of the daily returns. In other words, a subsample of the daily historical returns can be chosen with replacement and then compounded to mimic annual returns.</w:t>
      </w:r>
    </w:p>
    <w:p w:rsidR="00AE020D" w:rsidRPr="00590AB6" w:rsidRDefault="00FD6E8E" w:rsidP="00AE020D">
      <w:pPr>
        <w:rPr>
          <w:rFonts w:ascii="Times New Roman" w:eastAsiaTheme="minorEastAsia" w:hAnsi="Times New Roman" w:cs="Times New Roman"/>
          <w:sz w:val="24"/>
          <w:szCs w:val="24"/>
        </w:rPr>
      </w:pPr>
      <m:oMathPara>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)(1+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i+1</m:t>
              </m:r>
            </m:sub>
          </m:sSub>
          <m: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t</m:t>
              </m:r>
            </m:sub>
          </m:sSub>
        </m:oMath>
      </m:oMathPara>
    </w:p>
    <w:p w:rsidR="00AE020D" w:rsidRDefault="00FD6E8E" w:rsidP="00AE020D">
      <w:pPr>
        <w:rPr>
          <w:rFonts w:ascii="Times New Roman" w:eastAsiaTheme="minorEastAsia" w:hAnsi="Times New Roman" w:cs="Times New Roman"/>
          <w:sz w:val="24"/>
          <w:szCs w:val="24"/>
        </w:rPr>
      </w:pP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oMath>
      <w:r w:rsidR="00AE020D">
        <w:rPr>
          <w:rFonts w:ascii="Times New Roman" w:eastAsiaTheme="minorEastAsia" w:hAnsi="Times New Roman" w:cs="Times New Roman"/>
          <w:sz w:val="24"/>
          <w:szCs w:val="24"/>
        </w:rPr>
        <w:t xml:space="preserve"> is the estimated annual return based on bootstrapping, </w:t>
      </w:r>
      <m:oMath>
        <m:r>
          <w:rPr>
            <w:rFonts w:ascii="Cambria Math" w:eastAsiaTheme="minorEastAsia" w:hAnsi="Cambria Math" w:cs="Times New Roman"/>
            <w:sz w:val="24"/>
            <w:szCs w:val="24"/>
          </w:rPr>
          <m:t>i</m:t>
        </m:r>
      </m:oMath>
      <w:r w:rsidR="00AE020D">
        <w:rPr>
          <w:rFonts w:ascii="Times New Roman" w:eastAsiaTheme="minorEastAsia" w:hAnsi="Times New Roman" w:cs="Times New Roman"/>
          <w:sz w:val="24"/>
          <w:szCs w:val="24"/>
        </w:rPr>
        <w:t xml:space="preserve"> is the index of the randomly sampled first daily return, </w:t>
      </w:r>
      <m:oMath>
        <m:r>
          <w:rPr>
            <w:rFonts w:ascii="Cambria Math" w:eastAsiaTheme="minorEastAsia" w:hAnsi="Cambria Math" w:cs="Times New Roman"/>
            <w:sz w:val="24"/>
            <w:szCs w:val="24"/>
          </w:rPr>
          <m:t>i+1</m:t>
        </m:r>
      </m:oMath>
      <w:r w:rsidR="00AE020D">
        <w:rPr>
          <w:rFonts w:ascii="Times New Roman" w:eastAsiaTheme="minorEastAsia" w:hAnsi="Times New Roman" w:cs="Times New Roman"/>
          <w:sz w:val="24"/>
          <w:szCs w:val="24"/>
        </w:rPr>
        <w:t xml:space="preserve"> is the index of the randomly sampled second daily return, and </w:t>
      </w:r>
      <m:oMath>
        <m:r>
          <w:rPr>
            <w:rFonts w:ascii="Cambria Math" w:eastAsiaTheme="minorEastAsia" w:hAnsi="Cambria Math" w:cs="Times New Roman"/>
            <w:sz w:val="24"/>
            <w:szCs w:val="24"/>
          </w:rPr>
          <m:t>t</m:t>
        </m:r>
      </m:oMath>
      <w:r w:rsidR="00AE020D">
        <w:rPr>
          <w:rFonts w:ascii="Times New Roman" w:eastAsiaTheme="minorEastAsia" w:hAnsi="Times New Roman" w:cs="Times New Roman"/>
          <w:sz w:val="24"/>
          <w:szCs w:val="24"/>
        </w:rPr>
        <w:t xml:space="preserve"> represents the total number of samples chosen. If there are approximately 252 trading days in a year, then </w:t>
      </w:r>
      <m:oMath>
        <m:r>
          <w:rPr>
            <w:rFonts w:ascii="Cambria Math" w:eastAsiaTheme="minorEastAsia" w:hAnsi="Cambria Math" w:cs="Times New Roman"/>
            <w:sz w:val="24"/>
            <w:szCs w:val="24"/>
          </w:rPr>
          <m:t>t</m:t>
        </m:r>
      </m:oMath>
      <w:r w:rsidR="00AE020D">
        <w:rPr>
          <w:rFonts w:ascii="Times New Roman" w:eastAsiaTheme="minorEastAsia" w:hAnsi="Times New Roman" w:cs="Times New Roman"/>
          <w:sz w:val="24"/>
          <w:szCs w:val="24"/>
        </w:rPr>
        <w:t xml:space="preserve"> would equal 252.</w:t>
      </w:r>
    </w:p>
    <w:p w:rsidR="00AE020D" w:rsidRDefault="00AE020D" w:rsidP="00AE020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the above bootstrapping is repeated, then the result is a sequence of estimated annual returns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oMath>
      <w:r>
        <w:rPr>
          <w:rFonts w:ascii="Times New Roman" w:eastAsiaTheme="minorEastAsia" w:hAnsi="Times New Roman" w:cs="Times New Roman"/>
          <w:sz w:val="24"/>
          <w:szCs w:val="24"/>
        </w:rPr>
        <w:t>.</w:t>
      </w:r>
    </w:p>
    <w:p w:rsidR="00AE020D" w:rsidRPr="00C053A4" w:rsidRDefault="00FD6E8E" w:rsidP="00AE020D">
      <w:pPr>
        <w:rPr>
          <w:rFonts w:ascii="Times New Roman" w:eastAsiaTheme="minorEastAsia" w:hAnsi="Times New Roman" w:cs="Times New Roman"/>
          <w:sz w:val="24"/>
          <w:szCs w:val="24"/>
        </w:rPr>
      </w:pPr>
      <m:oMathPara>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N</m:t>
              </m:r>
            </m:sub>
          </m:sSub>
        </m:oMath>
      </m:oMathPara>
    </w:p>
    <w:p w:rsidR="00AE020D" w:rsidRPr="00850ADD" w:rsidRDefault="00AE020D" w:rsidP="00AE020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Descriptive statistics such as the central moments and percentiles can be obtained using standard estimators and formulas. For example, the Minimum annual return for the base forecast is simply the minimum observed value of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oMath>
      <w:r>
        <w:rPr>
          <w:rFonts w:ascii="Times New Roman" w:eastAsiaTheme="minorEastAsia" w:hAnsi="Times New Roman" w:cs="Times New Roman"/>
          <w:sz w:val="24"/>
          <w:szCs w:val="24"/>
        </w:rPr>
        <w:t>.</w:t>
      </w:r>
    </w:p>
    <w:p w:rsidR="00AE020D" w:rsidRDefault="00AE020D">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br w:type="page"/>
      </w:r>
    </w:p>
    <w:p w:rsidR="00FF7B47" w:rsidRPr="004D3FA8" w:rsidRDefault="00EE6C37">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 xml:space="preserve">APPENDIX F: </w:t>
      </w:r>
      <w:r w:rsidRPr="004D3FA8">
        <w:rPr>
          <w:rFonts w:ascii="Times New Roman" w:eastAsiaTheme="minorEastAsia" w:hAnsi="Times New Roman" w:cs="Times New Roman"/>
          <w:b/>
          <w:sz w:val="24"/>
          <w:szCs w:val="24"/>
        </w:rPr>
        <w:t>SIMULATING INVESTMENT PERFORMANCE BASED ON THE FORECASTS</w:t>
      </w:r>
    </w:p>
    <w:p w:rsidR="001076AB" w:rsidRPr="004D3FA8" w:rsidRDefault="00682917">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The Piecewise Cumulative Density Function can also be determined:</w:t>
      </w:r>
    </w:p>
    <w:p w:rsidR="00682917" w:rsidRPr="004D3FA8" w:rsidRDefault="00682917" w:rsidP="00682917">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hAnsi="Cambria Math" w:cs="Times New Roman"/>
                      <w:sz w:val="24"/>
                      <w:szCs w:val="24"/>
                    </w:rPr>
                    <m:t>0,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e>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(x) ,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ctrlPr>
                    <w:rPr>
                      <w:rFonts w:ascii="Cambria Math" w:eastAsia="Cambria Math" w:hAnsi="Cambria Math" w:cs="Times New Roman"/>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r>
                    <w:rPr>
                      <w:rFonts w:ascii="Cambria Math" w:hAnsi="Cambria Math" w:cs="Times New Roman"/>
                      <w:sz w:val="24"/>
                      <w:szCs w:val="24"/>
                    </w:rPr>
                    <m:t>(x),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ctrlPr>
                    <w:rPr>
                      <w:rFonts w:ascii="Cambria Math" w:eastAsia="Cambria Math" w:hAnsi="Cambria Math" w:cs="Times New Roman"/>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r>
                    <w:rPr>
                      <w:rFonts w:ascii="Cambria Math" w:hAnsi="Cambria Math" w:cs="Times New Roman"/>
                      <w:sz w:val="24"/>
                      <w:szCs w:val="24"/>
                    </w:rPr>
                    <m:t>(x),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ctrlPr>
                    <w:rPr>
                      <w:rFonts w:ascii="Cambria Math" w:eastAsia="Cambria Math" w:hAnsi="Cambria Math" w:cs="Times New Roman"/>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r>
                    <w:rPr>
                      <w:rFonts w:ascii="Cambria Math" w:hAnsi="Cambria Math" w:cs="Times New Roman"/>
                      <w:sz w:val="24"/>
                      <w:szCs w:val="24"/>
                    </w:rPr>
                    <m:t>(x),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ctrlPr>
                    <w:rPr>
                      <w:rFonts w:ascii="Cambria Math" w:eastAsia="Cambria Math" w:hAnsi="Cambria Math" w:cs="Times New Roman"/>
                      <w:i/>
                      <w:sz w:val="24"/>
                      <w:szCs w:val="24"/>
                    </w:rPr>
                  </m:ctrlPr>
                </m:e>
                <m:e>
                  <m:r>
                    <w:rPr>
                      <w:rFonts w:ascii="Cambria Math" w:hAnsi="Cambria Math" w:cs="Times New Roman"/>
                      <w:sz w:val="24"/>
                      <w:szCs w:val="24"/>
                    </w:rPr>
                    <m:t>0, if 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e>
              </m:eqArr>
            </m:e>
          </m:d>
        </m:oMath>
      </m:oMathPara>
    </w:p>
    <w:p w:rsidR="00682917" w:rsidRPr="004D3FA8" w:rsidRDefault="00FD6E8E" w:rsidP="00682917">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nary>
            <m:naryPr>
              <m:limLoc m:val="subSup"/>
              <m:ctrlPr>
                <w:rPr>
                  <w:rFonts w:ascii="Cambria Math" w:eastAsiaTheme="minorEastAsia"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r>
                <w:rPr>
                  <w:rFonts w:ascii="Cambria Math" w:eastAsiaTheme="minorEastAsia" w:hAnsi="Cambria Math" w:cs="Times New Roman"/>
                  <w:sz w:val="24"/>
                  <w:szCs w:val="24"/>
                </w:rPr>
                <m:t xml:space="preserve"> </m:t>
              </m:r>
            </m:sub>
            <m:sup>
              <m:r>
                <w:rPr>
                  <w:rFonts w:ascii="Cambria Math" w:hAnsi="Cambria Math" w:cs="Times New Roman"/>
                  <w:sz w:val="24"/>
                  <w:szCs w:val="24"/>
                </w:rPr>
                <m:t>x</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dx</m:t>
              </m:r>
            </m:e>
          </m:nary>
        </m:oMath>
      </m:oMathPara>
    </w:p>
    <w:p w:rsidR="00682917" w:rsidRPr="004D3FA8" w:rsidRDefault="00FD6E8E" w:rsidP="00682917">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nary>
            <m:naryPr>
              <m:limLoc m:val="subSup"/>
              <m:ctrlPr>
                <w:rPr>
                  <w:rFonts w:ascii="Cambria Math" w:eastAsiaTheme="minorEastAsia"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r>
                <w:rPr>
                  <w:rFonts w:ascii="Cambria Math" w:eastAsiaTheme="minorEastAsia" w:hAnsi="Cambria Math" w:cs="Times New Roman"/>
                  <w:sz w:val="24"/>
                  <w:szCs w:val="24"/>
                </w:rPr>
                <m:t xml:space="preserve"> </m:t>
              </m:r>
            </m:sub>
            <m:sup>
              <m:r>
                <w:rPr>
                  <w:rFonts w:ascii="Cambria Math" w:hAnsi="Cambria Math" w:cs="Times New Roman"/>
                  <w:sz w:val="24"/>
                  <w:szCs w:val="24"/>
                </w:rPr>
                <m:t>x</m:t>
              </m:r>
            </m:sup>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x+</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)dx</m:t>
              </m:r>
            </m:e>
          </m:nary>
        </m:oMath>
      </m:oMathPara>
    </w:p>
    <w:p w:rsidR="00682917" w:rsidRPr="004D3FA8" w:rsidRDefault="00FD6E8E" w:rsidP="00682917">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Sup>
            <m:sSubSupPr>
              <m:ctrlPr>
                <w:rPr>
                  <w:rFonts w:ascii="Cambria Math" w:eastAsiaTheme="minorEastAsia" w:hAnsi="Cambria Math" w:cs="Times New Roman"/>
                  <w:i/>
                  <w:sz w:val="24"/>
                  <w:szCs w:val="24"/>
                </w:rPr>
              </m:ctrlPr>
            </m:sSubSupPr>
            <m:e>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x</m:t>
                  </m:r>
                </m:e>
              </m:d>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sub>
            <m:sup>
              <m:r>
                <w:rPr>
                  <w:rFonts w:ascii="Cambria Math" w:hAnsi="Cambria Math" w:cs="Times New Roman"/>
                  <w:sz w:val="24"/>
                  <w:szCs w:val="24"/>
                </w:rPr>
                <m:t>x</m:t>
              </m:r>
            </m:sup>
          </m:sSubSup>
        </m:oMath>
      </m:oMathPara>
    </w:p>
    <w:p w:rsidR="00682917" w:rsidRPr="004D3FA8" w:rsidRDefault="00FD6E8E" w:rsidP="00682917">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Sup>
            <m:sSubSupPr>
              <m:ctrlPr>
                <w:rPr>
                  <w:rFonts w:ascii="Cambria Math" w:eastAsiaTheme="minorEastAsia" w:hAnsi="Cambria Math" w:cs="Times New Roman"/>
                  <w:i/>
                  <w:sz w:val="24"/>
                  <w:szCs w:val="24"/>
                </w:rPr>
              </m:ctrlPr>
            </m:sSubSupPr>
            <m:e>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x</m:t>
                  </m:r>
                </m:e>
              </m:d>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bad</m:t>
                  </m:r>
                </m:sub>
              </m:sSub>
            </m:sub>
            <m:sup>
              <m:r>
                <w:rPr>
                  <w:rFonts w:ascii="Cambria Math" w:hAnsi="Cambria Math" w:cs="Times New Roman"/>
                  <w:sz w:val="24"/>
                  <w:szCs w:val="24"/>
                </w:rPr>
                <m:t>x</m:t>
              </m:r>
            </m:sup>
          </m:sSubSup>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left_tail</m:t>
              </m:r>
            </m:sub>
          </m:sSub>
        </m:oMath>
      </m:oMathPara>
    </w:p>
    <w:p w:rsidR="00D33F81" w:rsidRPr="004D3FA8" w:rsidRDefault="00FD6E8E" w:rsidP="00D33F81">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Sup>
            <m:sSubSupPr>
              <m:ctrlPr>
                <w:rPr>
                  <w:rFonts w:ascii="Cambria Math" w:eastAsiaTheme="minorEastAsia" w:hAnsi="Cambria Math" w:cs="Times New Roman"/>
                  <w:i/>
                  <w:sz w:val="24"/>
                  <w:szCs w:val="24"/>
                </w:rPr>
              </m:ctrlPr>
            </m:sSubSupPr>
            <m:e>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3</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x</m:t>
                  </m:r>
                </m:e>
              </m:d>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likely</m:t>
                  </m:r>
                </m:sub>
              </m:sSub>
            </m:sub>
            <m:sup>
              <m:r>
                <w:rPr>
                  <w:rFonts w:ascii="Cambria Math" w:hAnsi="Cambria Math" w:cs="Times New Roman"/>
                  <w:sz w:val="24"/>
                  <w:szCs w:val="24"/>
                </w:rPr>
                <m:t>x</m:t>
              </m:r>
            </m:sup>
          </m:sSubSup>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m:t>
              </m:r>
              <m:r>
                <w:rPr>
                  <w:rFonts w:ascii="Cambria Math" w:hAnsi="Cambria Math" w:cs="Times New Roman"/>
                  <w:sz w:val="24"/>
                  <w:szCs w:val="24"/>
                </w:rPr>
                <m:t>t_tail</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left_normal</m:t>
              </m:r>
            </m:sub>
          </m:sSub>
        </m:oMath>
      </m:oMathPara>
    </w:p>
    <w:p w:rsidR="00682917" w:rsidRPr="004D3FA8" w:rsidRDefault="00FD6E8E" w:rsidP="00682917">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Sup>
            <m:sSubSupPr>
              <m:ctrlPr>
                <w:rPr>
                  <w:rFonts w:ascii="Cambria Math" w:eastAsiaTheme="minorEastAsia" w:hAnsi="Cambria Math" w:cs="Times New Roman"/>
                  <w:i/>
                  <w:sz w:val="24"/>
                  <w:szCs w:val="24"/>
                </w:rPr>
              </m:ctrlPr>
            </m:sSubSupPr>
            <m:e>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4</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x</m:t>
                  </m:r>
                </m:e>
              </m:d>
            </m:e>
            <m: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good</m:t>
                  </m:r>
                </m:sub>
              </m:sSub>
            </m:sub>
            <m:sup>
              <m:r>
                <w:rPr>
                  <w:rFonts w:ascii="Cambria Math" w:hAnsi="Cambria Math" w:cs="Times New Roman"/>
                  <w:sz w:val="24"/>
                  <w:szCs w:val="24"/>
                </w:rPr>
                <m:t>x</m:t>
              </m:r>
            </m:sup>
          </m:sSubSup>
          <m:r>
            <w:rPr>
              <w:rFonts w:ascii="Cambria Math" w:eastAsiaTheme="minorEastAsia" w:hAnsi="Cambria Math" w:cs="Times New Roman"/>
              <w:sz w:val="24"/>
              <w:szCs w:val="24"/>
            </w:rPr>
            <m:t>+</m:t>
          </m:r>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right_tail</m:t>
              </m:r>
            </m:sub>
          </m:sSub>
          <m:r>
            <w:rPr>
              <w:rFonts w:ascii="Cambria Math" w:hAnsi="Cambria Math" w:cs="Times New Roman"/>
              <w:sz w:val="24"/>
              <w:szCs w:val="24"/>
            </w:rPr>
            <m:t>)</m:t>
          </m:r>
        </m:oMath>
      </m:oMathPara>
    </w:p>
    <w:p w:rsidR="00682917" w:rsidRPr="004D3FA8" w:rsidRDefault="00BD1F70" w:rsidP="00682917">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Moreover, the above CDFs are quadratic. Consequently, the Inverse CDFs are calculated via the quadratic formula.</w:t>
      </w:r>
      <w:r w:rsidR="001A2856" w:rsidRPr="004D3FA8">
        <w:rPr>
          <w:rFonts w:ascii="Times New Roman" w:eastAsiaTheme="minorEastAsia" w:hAnsi="Times New Roman" w:cs="Times New Roman"/>
          <w:sz w:val="24"/>
          <w:szCs w:val="24"/>
        </w:rPr>
        <w:t xml:space="preserve"> For example, the Inverse CDF of the first piecewise segment </w:t>
      </w:r>
      <w:r w:rsidR="00D17D0E" w:rsidRPr="004D3FA8">
        <w:rPr>
          <w:rFonts w:ascii="Times New Roman" w:eastAsiaTheme="minorEastAsia" w:hAnsi="Times New Roman" w:cs="Times New Roman"/>
          <w:sz w:val="24"/>
          <w:szCs w:val="24"/>
        </w:rPr>
        <w:t>can be calculated as follows:</w:t>
      </w:r>
    </w:p>
    <w:p w:rsidR="00F545D4" w:rsidRPr="004D3FA8" w:rsidRDefault="00FD6E8E" w:rsidP="00F545D4">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x</m:t>
              </m:r>
            </m:e>
          </m:d>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min</m:t>
                          </m:r>
                        </m:sub>
                      </m:sSub>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min</m:t>
                  </m:r>
                </m:sub>
              </m:sSub>
            </m:e>
          </m:d>
        </m:oMath>
      </m:oMathPara>
    </w:p>
    <w:p w:rsidR="001A2856" w:rsidRPr="004D3FA8" w:rsidRDefault="001A2856" w:rsidP="001A2856">
      <w:pPr>
        <w:rPr>
          <w:rFonts w:ascii="Times New Roman" w:eastAsiaTheme="minorEastAsia" w:hAnsi="Times New Roman" w:cs="Times New Roman"/>
          <w:sz w:val="24"/>
          <w:szCs w:val="24"/>
        </w:rPr>
      </w:pPr>
      <m:oMathPara>
        <m:oMath>
          <m:r>
            <w:rPr>
              <w:rFonts w:ascii="Cambria Math" w:hAnsi="Cambria Math" w:cs="Times New Roman"/>
              <w:sz w:val="24"/>
              <w:szCs w:val="24"/>
            </w:rPr>
            <m:t>0=</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x</m:t>
          </m:r>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min</m:t>
                          </m:r>
                        </m:sub>
                      </m:sSub>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min</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e>
          </m:d>
        </m:oMath>
      </m:oMathPara>
    </w:p>
    <w:p w:rsidR="00BA4FF5" w:rsidRPr="004D3FA8" w:rsidRDefault="00FD6E8E" w:rsidP="00F545D4">
      <w:pP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e>
            <m:sup>
              <m:r>
                <w:rPr>
                  <w:rFonts w:ascii="Cambria Math" w:hAnsi="Cambria Math" w:cs="Times New Roman"/>
                  <w:sz w:val="24"/>
                  <w:szCs w:val="24"/>
                </w:rPr>
                <m:t>-1</m:t>
              </m:r>
            </m:sup>
          </m:s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e>
          </m:d>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-4</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2</m:t>
                          </m:r>
                        </m:den>
                      </m:f>
                    </m:e>
                  </m:d>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min</m:t>
                                  </m:r>
                                </m:sub>
                              </m:sSub>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min</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e>
                  </m:d>
                </m:e>
              </m:rad>
            </m:num>
            <m:den>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2</m:t>
                      </m:r>
                    </m:den>
                  </m:f>
                </m:e>
              </m:d>
            </m:den>
          </m:f>
        </m:oMath>
      </m:oMathPara>
    </w:p>
    <w:p w:rsidR="00BD1F70" w:rsidRPr="004D3FA8" w:rsidRDefault="008E1455" w:rsidP="00682917">
      <w:pPr>
        <w:rPr>
          <w:rFonts w:ascii="Times New Roman" w:eastAsiaTheme="minorEastAsia" w:hAnsi="Times New Roman" w:cs="Times New Roman"/>
          <w:sz w:val="24"/>
          <w:szCs w:val="24"/>
        </w:rPr>
      </w:pPr>
      <w:r w:rsidRPr="004D3FA8">
        <w:rPr>
          <w:rFonts w:ascii="Times New Roman" w:eastAsiaTheme="minorEastAsia" w:hAnsi="Times New Roman" w:cs="Times New Roman"/>
          <w:sz w:val="24"/>
          <w:szCs w:val="24"/>
        </w:rPr>
        <w:t xml:space="preserve">Consequently, for any randomly generated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p</m:t>
                </m:r>
              </m:e>
            </m:acc>
          </m:e>
          <m:sub>
            <m:r>
              <w:rPr>
                <w:rFonts w:ascii="Cambria Math" w:hAnsi="Cambria Math" w:cs="Times New Roman"/>
                <w:sz w:val="24"/>
                <w:szCs w:val="24"/>
              </w:rPr>
              <m:t>1</m:t>
            </m:r>
          </m:sub>
        </m:sSub>
      </m:oMath>
      <w:r w:rsidRPr="004D3FA8">
        <w:rPr>
          <w:rFonts w:ascii="Times New Roman" w:eastAsiaTheme="minorEastAsia" w:hAnsi="Times New Roman" w:cs="Times New Roman"/>
          <w:sz w:val="24"/>
          <w:szCs w:val="24"/>
        </w:rPr>
        <w:t xml:space="preserve">, it is possible to map to the corresponding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x</m:t>
                </m:r>
              </m:e>
            </m:acc>
          </m:e>
          <m:sub>
            <m:r>
              <w:rPr>
                <w:rFonts w:ascii="Cambria Math" w:hAnsi="Cambria Math" w:cs="Times New Roman"/>
                <w:sz w:val="24"/>
                <w:szCs w:val="24"/>
              </w:rPr>
              <m:t>1</m:t>
            </m:r>
          </m:sub>
        </m:sSub>
      </m:oMath>
      <w:r w:rsidRPr="004D3FA8">
        <w:rPr>
          <w:rFonts w:ascii="Times New Roman" w:eastAsiaTheme="minorEastAsia" w:hAnsi="Times New Roman" w:cs="Times New Roman"/>
          <w:sz w:val="24"/>
          <w:szCs w:val="24"/>
        </w:rPr>
        <w:t>. The remaining Inverse CDFs are calculated similarly.</w:t>
      </w:r>
    </w:p>
    <w:p w:rsidR="004A24C3" w:rsidRPr="004D3FA8" w:rsidRDefault="00FD6E8E" w:rsidP="004A24C3">
      <w:pP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e>
            <m:sup>
              <m:r>
                <w:rPr>
                  <w:rFonts w:ascii="Cambria Math" w:hAnsi="Cambria Math" w:cs="Times New Roman"/>
                  <w:sz w:val="24"/>
                  <w:szCs w:val="24"/>
                </w:rPr>
                <m:t>-1</m:t>
              </m:r>
            </m:sup>
          </m:s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e>
          </m:d>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-4</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num>
                        <m:den>
                          <m:r>
                            <w:rPr>
                              <w:rFonts w:ascii="Cambria Math" w:eastAsiaTheme="minorEastAsia" w:hAnsi="Cambria Math" w:cs="Times New Roman"/>
                              <w:sz w:val="24"/>
                              <w:szCs w:val="24"/>
                            </w:rPr>
                            <m:t>2</m:t>
                          </m:r>
                        </m:den>
                      </m:f>
                    </m:e>
                  </m:d>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bad</m:t>
                                  </m:r>
                                </m:sub>
                              </m:sSub>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bad</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left_tail</m:t>
                          </m:r>
                        </m:sub>
                      </m:sSub>
                    </m:e>
                  </m:d>
                </m:e>
              </m:rad>
            </m:num>
            <m:den>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num>
                    <m:den>
                      <m:r>
                        <w:rPr>
                          <w:rFonts w:ascii="Cambria Math" w:eastAsiaTheme="minorEastAsia" w:hAnsi="Cambria Math" w:cs="Times New Roman"/>
                          <w:sz w:val="24"/>
                          <w:szCs w:val="24"/>
                        </w:rPr>
                        <m:t>2</m:t>
                      </m:r>
                    </m:den>
                  </m:f>
                </m:e>
              </m:d>
            </m:den>
          </m:f>
        </m:oMath>
      </m:oMathPara>
    </w:p>
    <w:p w:rsidR="004A24C3" w:rsidRPr="004D3FA8" w:rsidRDefault="00FD6E8E" w:rsidP="00682917">
      <w:pP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e>
            <m:sup>
              <m:r>
                <w:rPr>
                  <w:rFonts w:ascii="Cambria Math" w:hAnsi="Cambria Math" w:cs="Times New Roman"/>
                  <w:sz w:val="24"/>
                  <w:szCs w:val="24"/>
                </w:rPr>
                <m:t>-1</m:t>
              </m:r>
            </m:sup>
          </m:s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m:t>
                  </m:r>
                </m:sub>
              </m:sSub>
            </m:e>
          </m:d>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3</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-4</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3</m:t>
                              </m:r>
                            </m:sub>
                          </m:sSub>
                        </m:num>
                        <m:den>
                          <m:r>
                            <w:rPr>
                              <w:rFonts w:ascii="Cambria Math" w:eastAsiaTheme="minorEastAsia" w:hAnsi="Cambria Math" w:cs="Times New Roman"/>
                              <w:sz w:val="24"/>
                              <w:szCs w:val="24"/>
                            </w:rPr>
                            <m:t>2</m:t>
                          </m:r>
                        </m:den>
                      </m:f>
                    </m:e>
                  </m:d>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3</m:t>
                              </m:r>
                            </m:sub>
                          </m:sSub>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likely</m:t>
                                  </m:r>
                                </m:sub>
                              </m:sSub>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3</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likely</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left_tail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left_normal</m:t>
                          </m:r>
                        </m:sub>
                      </m:sSub>
                    </m:e>
                  </m:d>
                </m:e>
              </m:rad>
            </m:num>
            <m:den>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3</m:t>
                          </m:r>
                        </m:sub>
                      </m:sSub>
                    </m:num>
                    <m:den>
                      <m:r>
                        <w:rPr>
                          <w:rFonts w:ascii="Cambria Math" w:eastAsiaTheme="minorEastAsia" w:hAnsi="Cambria Math" w:cs="Times New Roman"/>
                          <w:sz w:val="24"/>
                          <w:szCs w:val="24"/>
                        </w:rPr>
                        <m:t>2</m:t>
                      </m:r>
                    </m:den>
                  </m:f>
                </m:e>
              </m:d>
            </m:den>
          </m:f>
        </m:oMath>
      </m:oMathPara>
    </w:p>
    <w:p w:rsidR="00784B67" w:rsidRPr="004D3FA8" w:rsidRDefault="00FD6E8E" w:rsidP="00784B67">
      <w:pP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e>
            <m:sup>
              <m:r>
                <w:rPr>
                  <w:rFonts w:ascii="Cambria Math" w:hAnsi="Cambria Math" w:cs="Times New Roman"/>
                  <w:sz w:val="24"/>
                  <w:szCs w:val="24"/>
                </w:rPr>
                <m:t>-1</m:t>
              </m:r>
            </m:sup>
          </m:s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4</m:t>
                  </m:r>
                </m:sub>
              </m:sSub>
            </m:e>
          </m:d>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4</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-4</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4</m:t>
                              </m:r>
                            </m:sub>
                          </m:sSub>
                        </m:num>
                        <m:den>
                          <m:r>
                            <w:rPr>
                              <w:rFonts w:ascii="Cambria Math" w:eastAsiaTheme="minorEastAsia" w:hAnsi="Cambria Math" w:cs="Times New Roman"/>
                              <w:sz w:val="24"/>
                              <w:szCs w:val="24"/>
                            </w:rPr>
                            <m:t>2</m:t>
                          </m:r>
                        </m:den>
                      </m:f>
                    </m:e>
                  </m:d>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4</m:t>
                              </m:r>
                            </m:sub>
                          </m:sSub>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good</m:t>
                                  </m:r>
                                </m:sub>
                              </m:sSub>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4</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good</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4</m:t>
                          </m:r>
                        </m:sub>
                      </m:sSub>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right_tail</m:t>
                          </m:r>
                        </m:sub>
                      </m:sSub>
                    </m:e>
                  </m:d>
                </m:e>
              </m:rad>
            </m:num>
            <m:den>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4</m:t>
                          </m:r>
                        </m:sub>
                      </m:sSub>
                    </m:num>
                    <m:den>
                      <m:r>
                        <w:rPr>
                          <w:rFonts w:ascii="Cambria Math" w:eastAsiaTheme="minorEastAsia" w:hAnsi="Cambria Math" w:cs="Times New Roman"/>
                          <w:sz w:val="24"/>
                          <w:szCs w:val="24"/>
                        </w:rPr>
                        <m:t>2</m:t>
                      </m:r>
                    </m:den>
                  </m:f>
                </m:e>
              </m:d>
            </m:den>
          </m:f>
        </m:oMath>
      </m:oMathPara>
    </w:p>
    <w:p w:rsidR="00CB130B" w:rsidRDefault="00CB130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rsidR="00850ADD" w:rsidRDefault="00CB130B">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REFERENCES</w:t>
      </w:r>
    </w:p>
    <w:p w:rsidR="00A9627E" w:rsidRPr="00A9627E" w:rsidRDefault="00A9627E">
      <w:pPr>
        <w:rPr>
          <w:rFonts w:ascii="Times New Roman" w:eastAsiaTheme="minorEastAsia" w:hAnsi="Times New Roman" w:cs="Times New Roman"/>
          <w:sz w:val="24"/>
          <w:szCs w:val="24"/>
          <w:highlight w:val="yellow"/>
        </w:rPr>
      </w:pPr>
      <w:r w:rsidRPr="00A9627E">
        <w:rPr>
          <w:rFonts w:ascii="Times New Roman" w:eastAsiaTheme="minorEastAsia" w:hAnsi="Times New Roman" w:cs="Times New Roman"/>
          <w:sz w:val="24"/>
          <w:szCs w:val="24"/>
          <w:highlight w:val="yellow"/>
        </w:rPr>
        <w:t>Brier, G. W., (1950) Verification of Forecasts Expressed in Terms of Probability. Mon. Wea. Rev. (78), 1-3.</w:t>
      </w:r>
    </w:p>
    <w:p w:rsidR="00CB130B" w:rsidRPr="004D3689" w:rsidRDefault="00CB130B">
      <w:pPr>
        <w:rPr>
          <w:rFonts w:ascii="Times New Roman" w:eastAsiaTheme="minorEastAsia" w:hAnsi="Times New Roman" w:cs="Times New Roman"/>
          <w:sz w:val="24"/>
          <w:szCs w:val="24"/>
          <w:highlight w:val="yellow"/>
        </w:rPr>
      </w:pPr>
      <w:r w:rsidRPr="004D3689">
        <w:rPr>
          <w:rFonts w:ascii="Times New Roman" w:eastAsiaTheme="minorEastAsia" w:hAnsi="Times New Roman" w:cs="Times New Roman"/>
          <w:sz w:val="24"/>
          <w:szCs w:val="24"/>
          <w:highlight w:val="yellow"/>
        </w:rPr>
        <w:t>L. P Brunel, Jean. (2003). Revisiting the Asset Allocation Challenge Through a Behavioral Finance Lens. The Journal of Wealth Management. 6. 10-20. 10.3905/jwm.2003.320479.</w:t>
      </w:r>
    </w:p>
    <w:p w:rsidR="00494DC0" w:rsidRPr="004D3689" w:rsidRDefault="00494DC0">
      <w:pPr>
        <w:rPr>
          <w:rFonts w:ascii="Times New Roman" w:eastAsiaTheme="minorEastAsia" w:hAnsi="Times New Roman" w:cs="Times New Roman"/>
          <w:sz w:val="24"/>
          <w:szCs w:val="24"/>
          <w:highlight w:val="yellow"/>
        </w:rPr>
      </w:pPr>
      <w:r w:rsidRPr="004D3689">
        <w:rPr>
          <w:rFonts w:ascii="Times New Roman" w:eastAsiaTheme="minorEastAsia" w:hAnsi="Times New Roman" w:cs="Times New Roman"/>
          <w:sz w:val="24"/>
          <w:szCs w:val="24"/>
          <w:highlight w:val="yellow"/>
        </w:rPr>
        <w:t>Brunel, Jean L. P.(</w:t>
      </w:r>
      <w:r w:rsidR="006F03C7" w:rsidRPr="004D3689">
        <w:rPr>
          <w:rFonts w:ascii="Times New Roman" w:eastAsiaTheme="minorEastAsia" w:hAnsi="Times New Roman" w:cs="Times New Roman"/>
          <w:sz w:val="24"/>
          <w:szCs w:val="24"/>
          <w:highlight w:val="yellow"/>
        </w:rPr>
        <w:t>2005</w:t>
      </w:r>
      <w:r w:rsidRPr="004D3689">
        <w:rPr>
          <w:rFonts w:ascii="Times New Roman" w:eastAsiaTheme="minorEastAsia" w:hAnsi="Times New Roman" w:cs="Times New Roman"/>
          <w:sz w:val="24"/>
          <w:szCs w:val="24"/>
          <w:highlight w:val="yellow"/>
        </w:rPr>
        <w:t>), A Behavioral Finance Approach to Strategic Asset Allocation: A Case Study (Winter 2005-2006). Journal of Investment Consulting, Vol. 7, No. 3, pp. 61-69, Winter 2005-2006.</w:t>
      </w:r>
    </w:p>
    <w:p w:rsidR="00C34DCF" w:rsidRDefault="00C34DCF">
      <w:pPr>
        <w:rPr>
          <w:rFonts w:ascii="Times New Roman" w:eastAsiaTheme="minorEastAsia" w:hAnsi="Times New Roman" w:cs="Times New Roman"/>
          <w:sz w:val="24"/>
          <w:szCs w:val="24"/>
        </w:rPr>
      </w:pPr>
      <w:r w:rsidRPr="004D3689">
        <w:rPr>
          <w:rFonts w:ascii="Times New Roman" w:eastAsiaTheme="minorEastAsia" w:hAnsi="Times New Roman" w:cs="Times New Roman"/>
          <w:sz w:val="24"/>
          <w:szCs w:val="24"/>
          <w:highlight w:val="yellow"/>
        </w:rPr>
        <w:t>L. P Brunel, Jean. (2006). How SubOptimal—If at All—Is Goal-Based Asset Allocation?. The Journal of Wealth Management. 9. 19-34. 10.3905/jwm.2006.644216.</w:t>
      </w:r>
    </w:p>
    <w:p w:rsidR="004D3689" w:rsidRDefault="00474050">
      <w:pPr>
        <w:rPr>
          <w:rFonts w:ascii="Times New Roman" w:eastAsiaTheme="minorEastAsia" w:hAnsi="Times New Roman" w:cs="Times New Roman"/>
          <w:sz w:val="24"/>
          <w:szCs w:val="24"/>
        </w:rPr>
      </w:pPr>
      <w:r w:rsidRPr="00474050">
        <w:rPr>
          <w:rFonts w:ascii="Times New Roman" w:eastAsiaTheme="minorEastAsia" w:hAnsi="Times New Roman" w:cs="Times New Roman"/>
          <w:sz w:val="24"/>
          <w:szCs w:val="24"/>
          <w:highlight w:val="yellow"/>
        </w:rPr>
        <w:t>Brunel, J. L. P. (2015). Goals-Based Wealth Management: An Integrated and Practical Approach to Changing the Structure of Wealth Advisory Practices, Wiley &amp; Sons, New Jersey.</w:t>
      </w:r>
    </w:p>
    <w:p w:rsidR="00C34DCF" w:rsidRDefault="00494DC0">
      <w:pPr>
        <w:rPr>
          <w:rFonts w:ascii="Times New Roman" w:eastAsiaTheme="minorEastAsia" w:hAnsi="Times New Roman" w:cs="Times New Roman"/>
          <w:sz w:val="24"/>
          <w:szCs w:val="24"/>
        </w:rPr>
      </w:pPr>
      <w:r w:rsidRPr="004D3689">
        <w:rPr>
          <w:rFonts w:ascii="Times New Roman" w:eastAsiaTheme="minorEastAsia" w:hAnsi="Times New Roman" w:cs="Times New Roman"/>
          <w:sz w:val="24"/>
          <w:szCs w:val="24"/>
          <w:highlight w:val="yellow"/>
        </w:rPr>
        <w:t>B. Chhabra, Ashvin. (2005). Beyond Markowitz: A Comprehensive Wealth Allocation Framework for Individual Investors. Journal of Wealth Management. 7. 10.3905/jwm.2005.470606.</w:t>
      </w:r>
    </w:p>
    <w:p w:rsidR="00DB253C" w:rsidRPr="003E30C7" w:rsidRDefault="00DB253C">
      <w:pPr>
        <w:rPr>
          <w:rFonts w:ascii="Times New Roman" w:eastAsiaTheme="minorEastAsia" w:hAnsi="Times New Roman" w:cs="Times New Roman"/>
          <w:sz w:val="24"/>
          <w:szCs w:val="24"/>
          <w:highlight w:val="yellow"/>
        </w:rPr>
      </w:pPr>
      <w:r w:rsidRPr="003E30C7">
        <w:rPr>
          <w:rFonts w:ascii="Times New Roman" w:eastAsiaTheme="minorEastAsia" w:hAnsi="Times New Roman" w:cs="Times New Roman"/>
          <w:sz w:val="24"/>
          <w:szCs w:val="24"/>
          <w:highlight w:val="yellow"/>
        </w:rPr>
        <w:t>Das, Sanjiv, Harry Markowitz, Jonathan Scheid, and Meir Statman. "Portfolio Optimization with Mental Accounts." The Journal of Financial and Quantitative Analysis 45, no. 2 (2010): 311-34. http://www.jstor.org/stable/27801487.</w:t>
      </w:r>
    </w:p>
    <w:p w:rsidR="00414760" w:rsidRDefault="00414760">
      <w:pPr>
        <w:rPr>
          <w:rFonts w:ascii="Times New Roman" w:eastAsiaTheme="minorEastAsia" w:hAnsi="Times New Roman" w:cs="Times New Roman"/>
          <w:sz w:val="24"/>
          <w:szCs w:val="24"/>
        </w:rPr>
      </w:pPr>
      <w:r w:rsidRPr="003E30C7">
        <w:rPr>
          <w:rFonts w:ascii="Times New Roman" w:eastAsiaTheme="minorEastAsia" w:hAnsi="Times New Roman" w:cs="Times New Roman"/>
          <w:sz w:val="24"/>
          <w:szCs w:val="24"/>
          <w:highlight w:val="yellow"/>
        </w:rPr>
        <w:t>Das, Sanjiv &amp; Markowitz, Harry &amp; Scheid, Jonathan &amp; Statman, Meir. (2011). Portfolios for Investors Who Want to Reach Their Goals While Staying on the Mean–Variance Efficient Frontier. The Journal of Wealth Management. 14. 25-31. 10.3905/jwm.2011.14.2.025.</w:t>
      </w:r>
    </w:p>
    <w:p w:rsidR="00CB130B" w:rsidRDefault="00CB130B">
      <w:pPr>
        <w:rPr>
          <w:rFonts w:ascii="Times New Roman" w:eastAsiaTheme="minorEastAsia" w:hAnsi="Times New Roman" w:cs="Times New Roman"/>
          <w:sz w:val="24"/>
          <w:szCs w:val="24"/>
        </w:rPr>
      </w:pPr>
      <w:r w:rsidRPr="00BD74BE">
        <w:rPr>
          <w:rFonts w:ascii="Times New Roman" w:eastAsiaTheme="minorEastAsia" w:hAnsi="Times New Roman" w:cs="Times New Roman"/>
          <w:sz w:val="24"/>
          <w:szCs w:val="24"/>
          <w:highlight w:val="yellow"/>
        </w:rPr>
        <w:t>Nevins, Daniel. (2004). Goals-Based Investing: Integrating Traditional and Behavioral Finance. The Journal of Wealth Management. 6. 8-23. 10.3905/jwm.2004.391053.</w:t>
      </w:r>
    </w:p>
    <w:p w:rsidR="00570D5F" w:rsidRDefault="00570D5F">
      <w:pPr>
        <w:rPr>
          <w:rFonts w:ascii="Times New Roman" w:eastAsiaTheme="minorEastAsia" w:hAnsi="Times New Roman" w:cs="Times New Roman"/>
          <w:sz w:val="24"/>
          <w:szCs w:val="24"/>
        </w:rPr>
      </w:pPr>
      <w:r w:rsidRPr="00524F64">
        <w:rPr>
          <w:rFonts w:ascii="Times New Roman" w:eastAsiaTheme="minorEastAsia" w:hAnsi="Times New Roman" w:cs="Times New Roman"/>
          <w:sz w:val="24"/>
          <w:szCs w:val="24"/>
          <w:highlight w:val="yellow"/>
        </w:rPr>
        <w:t>M. POMPIAN, MICHAEL &amp; M. LONGO, JOHN. (2004). A New Paradigm for Practical Application of Behavioral Finance: Creating Investment Programs Based on Personality Type and Gender to Produce Better Investment Outcomes. The Journal of Wealth Management. 7. 9-15. 10.3905/jwm.2004.434561.</w:t>
      </w:r>
    </w:p>
    <w:p w:rsidR="002C49CD" w:rsidRPr="002C49CD" w:rsidRDefault="002C49CD">
      <w:pPr>
        <w:rPr>
          <w:rFonts w:ascii="Times New Roman" w:eastAsiaTheme="minorEastAsia" w:hAnsi="Times New Roman" w:cs="Times New Roman"/>
          <w:sz w:val="24"/>
          <w:szCs w:val="24"/>
          <w:highlight w:val="yellow"/>
        </w:rPr>
      </w:pPr>
      <w:r w:rsidRPr="002C49CD">
        <w:rPr>
          <w:rFonts w:ascii="Times New Roman" w:eastAsiaTheme="minorEastAsia" w:hAnsi="Times New Roman" w:cs="Times New Roman"/>
          <w:sz w:val="24"/>
          <w:szCs w:val="24"/>
          <w:highlight w:val="yellow"/>
        </w:rPr>
        <w:t>Sironi, Paolo. Modern Portfolio Management: From Markowitz to Probabilistic Scenario Optimisation. Risk books, 2015.</w:t>
      </w:r>
    </w:p>
    <w:p w:rsidR="001F5051" w:rsidRDefault="00637169">
      <w:pPr>
        <w:rPr>
          <w:rFonts w:ascii="Times New Roman" w:eastAsiaTheme="minorEastAsia" w:hAnsi="Times New Roman" w:cs="Times New Roman"/>
          <w:sz w:val="24"/>
          <w:szCs w:val="24"/>
        </w:rPr>
      </w:pPr>
      <w:r w:rsidRPr="00BD74BE">
        <w:rPr>
          <w:rFonts w:ascii="Times New Roman" w:eastAsiaTheme="minorEastAsia" w:hAnsi="Times New Roman" w:cs="Times New Roman"/>
          <w:sz w:val="24"/>
          <w:szCs w:val="24"/>
          <w:highlight w:val="yellow"/>
        </w:rPr>
        <w:t>Shefrin, Hersh &amp; Statman, Meir. (2000). Behavioral Portfolio Theory. Journal of Financial and Quantitative Analysis. 35. 127-151. 10.2307/2676187.</w:t>
      </w:r>
    </w:p>
    <w:p w:rsidR="00E72D7D" w:rsidRDefault="00E72D7D">
      <w:pPr>
        <w:rPr>
          <w:rFonts w:ascii="Times New Roman" w:eastAsiaTheme="minorEastAsia" w:hAnsi="Times New Roman" w:cs="Times New Roman"/>
          <w:sz w:val="24"/>
          <w:szCs w:val="24"/>
        </w:rPr>
      </w:pPr>
      <w:r w:rsidRPr="00E72D7D">
        <w:rPr>
          <w:rFonts w:ascii="Times New Roman" w:eastAsiaTheme="minorEastAsia" w:hAnsi="Times New Roman" w:cs="Times New Roman"/>
          <w:sz w:val="24"/>
          <w:szCs w:val="24"/>
          <w:highlight w:val="yellow"/>
        </w:rPr>
        <w:lastRenderedPageBreak/>
        <w:t>Shenoy, C. and P. P. Shenoy (2000), "Bayesian Network Models of Portfolio Risk and Return," in Y. S. Abu-Mostafa, B. LeBaron, A W. Lo, and A. S. Weigand (eds.), Computational Finance 1999, pp. 87--106, The MIT Press, Cambridge, MA.</w:t>
      </w:r>
    </w:p>
    <w:p w:rsidR="009F2920" w:rsidRPr="00837872" w:rsidRDefault="009F2920" w:rsidP="009F2920">
      <w:pPr>
        <w:rPr>
          <w:rFonts w:ascii="Times New Roman" w:eastAsiaTheme="minorEastAsia" w:hAnsi="Times New Roman" w:cs="Times New Roman"/>
          <w:sz w:val="24"/>
          <w:szCs w:val="24"/>
        </w:rPr>
      </w:pPr>
      <w:r w:rsidRPr="009F2920">
        <w:rPr>
          <w:rFonts w:ascii="Times New Roman" w:eastAsiaTheme="minorEastAsia" w:hAnsi="Times New Roman" w:cs="Times New Roman"/>
          <w:sz w:val="24"/>
          <w:szCs w:val="24"/>
          <w:highlight w:val="yellow"/>
        </w:rPr>
        <w:t>Philip E. Tetlock and Dan Gardner. 2015. Superforecasting: The Art and Science of Prediction. Crown Publishing Group, New York, NY, USA.</w:t>
      </w:r>
    </w:p>
    <w:sectPr w:rsidR="009F2920" w:rsidRPr="00837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031C3"/>
    <w:multiLevelType w:val="hybridMultilevel"/>
    <w:tmpl w:val="7F54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8C20E9"/>
    <w:multiLevelType w:val="hybridMultilevel"/>
    <w:tmpl w:val="73C0E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135727"/>
    <w:multiLevelType w:val="hybridMultilevel"/>
    <w:tmpl w:val="5F3AC6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B020E8"/>
    <w:multiLevelType w:val="hybridMultilevel"/>
    <w:tmpl w:val="134C9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1D7087"/>
    <w:multiLevelType w:val="hybridMultilevel"/>
    <w:tmpl w:val="7E7E1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594632B"/>
    <w:multiLevelType w:val="hybridMultilevel"/>
    <w:tmpl w:val="53C40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C061648"/>
    <w:multiLevelType w:val="hybridMultilevel"/>
    <w:tmpl w:val="D68443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5FBF6E1A"/>
    <w:multiLevelType w:val="hybridMultilevel"/>
    <w:tmpl w:val="D68443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6ADA6D65"/>
    <w:multiLevelType w:val="hybridMultilevel"/>
    <w:tmpl w:val="3A845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CEF2B03"/>
    <w:multiLevelType w:val="hybridMultilevel"/>
    <w:tmpl w:val="99527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0"/>
  </w:num>
  <w:num w:numId="4">
    <w:abstractNumId w:val="3"/>
  </w:num>
  <w:num w:numId="5">
    <w:abstractNumId w:val="4"/>
  </w:num>
  <w:num w:numId="6">
    <w:abstractNumId w:val="9"/>
  </w:num>
  <w:num w:numId="7">
    <w:abstractNumId w:val="6"/>
  </w:num>
  <w:num w:numId="8">
    <w:abstractNumId w:val="7"/>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8A0"/>
    <w:rsid w:val="00000E69"/>
    <w:rsid w:val="000051AF"/>
    <w:rsid w:val="000079E1"/>
    <w:rsid w:val="00010A9E"/>
    <w:rsid w:val="000160FB"/>
    <w:rsid w:val="000206E6"/>
    <w:rsid w:val="00022514"/>
    <w:rsid w:val="00022EBD"/>
    <w:rsid w:val="00025571"/>
    <w:rsid w:val="00037ED2"/>
    <w:rsid w:val="000404E0"/>
    <w:rsid w:val="00043B1D"/>
    <w:rsid w:val="000440CB"/>
    <w:rsid w:val="00044754"/>
    <w:rsid w:val="00045A73"/>
    <w:rsid w:val="00046BFE"/>
    <w:rsid w:val="00046CE5"/>
    <w:rsid w:val="000477F0"/>
    <w:rsid w:val="000512E3"/>
    <w:rsid w:val="0005437F"/>
    <w:rsid w:val="000552F3"/>
    <w:rsid w:val="00060C37"/>
    <w:rsid w:val="000626C9"/>
    <w:rsid w:val="00063D5F"/>
    <w:rsid w:val="00072AD2"/>
    <w:rsid w:val="00073A2E"/>
    <w:rsid w:val="00076D86"/>
    <w:rsid w:val="000873B3"/>
    <w:rsid w:val="00091754"/>
    <w:rsid w:val="00093E94"/>
    <w:rsid w:val="00095AF6"/>
    <w:rsid w:val="000A1684"/>
    <w:rsid w:val="000A1F7C"/>
    <w:rsid w:val="000A3182"/>
    <w:rsid w:val="000A3A2A"/>
    <w:rsid w:val="000A3E7E"/>
    <w:rsid w:val="000B0FC2"/>
    <w:rsid w:val="000B31A3"/>
    <w:rsid w:val="000B4CEA"/>
    <w:rsid w:val="000B755C"/>
    <w:rsid w:val="000C5CA6"/>
    <w:rsid w:val="000D5158"/>
    <w:rsid w:val="000D6D2F"/>
    <w:rsid w:val="000E0A57"/>
    <w:rsid w:val="000E2DEA"/>
    <w:rsid w:val="000E3FD6"/>
    <w:rsid w:val="000F16F6"/>
    <w:rsid w:val="000F7509"/>
    <w:rsid w:val="00100F22"/>
    <w:rsid w:val="0010270A"/>
    <w:rsid w:val="001076AB"/>
    <w:rsid w:val="001143F9"/>
    <w:rsid w:val="00117A0D"/>
    <w:rsid w:val="001329BA"/>
    <w:rsid w:val="0013314D"/>
    <w:rsid w:val="00133D27"/>
    <w:rsid w:val="00142D87"/>
    <w:rsid w:val="00143486"/>
    <w:rsid w:val="00147643"/>
    <w:rsid w:val="001501C5"/>
    <w:rsid w:val="00150F9D"/>
    <w:rsid w:val="00171AF5"/>
    <w:rsid w:val="00172D74"/>
    <w:rsid w:val="00175E6E"/>
    <w:rsid w:val="00182E13"/>
    <w:rsid w:val="00185AFC"/>
    <w:rsid w:val="001919B9"/>
    <w:rsid w:val="00194FA5"/>
    <w:rsid w:val="001978F8"/>
    <w:rsid w:val="001A0F64"/>
    <w:rsid w:val="001A202F"/>
    <w:rsid w:val="001A2856"/>
    <w:rsid w:val="001A39EC"/>
    <w:rsid w:val="001A44CD"/>
    <w:rsid w:val="001B3E0F"/>
    <w:rsid w:val="001B5777"/>
    <w:rsid w:val="001B5A49"/>
    <w:rsid w:val="001B62E1"/>
    <w:rsid w:val="001B63C8"/>
    <w:rsid w:val="001D05D0"/>
    <w:rsid w:val="001D2ABC"/>
    <w:rsid w:val="001D5E8F"/>
    <w:rsid w:val="001E4530"/>
    <w:rsid w:val="001E67D4"/>
    <w:rsid w:val="001F3B42"/>
    <w:rsid w:val="001F42FD"/>
    <w:rsid w:val="001F5051"/>
    <w:rsid w:val="001F7485"/>
    <w:rsid w:val="0020287B"/>
    <w:rsid w:val="00210FF5"/>
    <w:rsid w:val="00213F2D"/>
    <w:rsid w:val="00214D0C"/>
    <w:rsid w:val="002168D9"/>
    <w:rsid w:val="00220046"/>
    <w:rsid w:val="00222B94"/>
    <w:rsid w:val="002235BD"/>
    <w:rsid w:val="002312B5"/>
    <w:rsid w:val="00233B6B"/>
    <w:rsid w:val="0023726B"/>
    <w:rsid w:val="002377AD"/>
    <w:rsid w:val="002449E8"/>
    <w:rsid w:val="00247D1E"/>
    <w:rsid w:val="00253F63"/>
    <w:rsid w:val="00257895"/>
    <w:rsid w:val="0026090A"/>
    <w:rsid w:val="002613D9"/>
    <w:rsid w:val="00263906"/>
    <w:rsid w:val="00266130"/>
    <w:rsid w:val="00270774"/>
    <w:rsid w:val="00272DD6"/>
    <w:rsid w:val="00273FAA"/>
    <w:rsid w:val="002740A6"/>
    <w:rsid w:val="002746AB"/>
    <w:rsid w:val="002761E3"/>
    <w:rsid w:val="002774D2"/>
    <w:rsid w:val="002830C9"/>
    <w:rsid w:val="00290C87"/>
    <w:rsid w:val="0029268F"/>
    <w:rsid w:val="00293405"/>
    <w:rsid w:val="002939E3"/>
    <w:rsid w:val="00293D00"/>
    <w:rsid w:val="002A2182"/>
    <w:rsid w:val="002A7E77"/>
    <w:rsid w:val="002B064B"/>
    <w:rsid w:val="002B2BAF"/>
    <w:rsid w:val="002B40CB"/>
    <w:rsid w:val="002C49CD"/>
    <w:rsid w:val="002D0685"/>
    <w:rsid w:val="002D3054"/>
    <w:rsid w:val="002D3B34"/>
    <w:rsid w:val="002E3360"/>
    <w:rsid w:val="002E3CC7"/>
    <w:rsid w:val="002E5B72"/>
    <w:rsid w:val="002E5C89"/>
    <w:rsid w:val="002F1083"/>
    <w:rsid w:val="002F6419"/>
    <w:rsid w:val="00300637"/>
    <w:rsid w:val="00302696"/>
    <w:rsid w:val="003059D2"/>
    <w:rsid w:val="0031276E"/>
    <w:rsid w:val="00313078"/>
    <w:rsid w:val="00314186"/>
    <w:rsid w:val="00315CCC"/>
    <w:rsid w:val="003207D8"/>
    <w:rsid w:val="0032244F"/>
    <w:rsid w:val="00323D93"/>
    <w:rsid w:val="00324406"/>
    <w:rsid w:val="0033227B"/>
    <w:rsid w:val="00341788"/>
    <w:rsid w:val="00344FB5"/>
    <w:rsid w:val="00347BBE"/>
    <w:rsid w:val="003500AC"/>
    <w:rsid w:val="00360570"/>
    <w:rsid w:val="00360B31"/>
    <w:rsid w:val="00363FC6"/>
    <w:rsid w:val="0036463A"/>
    <w:rsid w:val="00366C73"/>
    <w:rsid w:val="00367045"/>
    <w:rsid w:val="003721AE"/>
    <w:rsid w:val="0037337E"/>
    <w:rsid w:val="003768BB"/>
    <w:rsid w:val="00386579"/>
    <w:rsid w:val="003901BD"/>
    <w:rsid w:val="003908F8"/>
    <w:rsid w:val="00397BF0"/>
    <w:rsid w:val="003A2536"/>
    <w:rsid w:val="003A6D8B"/>
    <w:rsid w:val="003B3ACA"/>
    <w:rsid w:val="003B48DD"/>
    <w:rsid w:val="003B4D9B"/>
    <w:rsid w:val="003C5477"/>
    <w:rsid w:val="003C637B"/>
    <w:rsid w:val="003E30C7"/>
    <w:rsid w:val="003E61FC"/>
    <w:rsid w:val="003F115A"/>
    <w:rsid w:val="003F11BD"/>
    <w:rsid w:val="003F1BCD"/>
    <w:rsid w:val="003F5655"/>
    <w:rsid w:val="003F6EE1"/>
    <w:rsid w:val="0040276B"/>
    <w:rsid w:val="00402BB1"/>
    <w:rsid w:val="004058A0"/>
    <w:rsid w:val="0041019F"/>
    <w:rsid w:val="00410886"/>
    <w:rsid w:val="00414760"/>
    <w:rsid w:val="00414BED"/>
    <w:rsid w:val="004155B2"/>
    <w:rsid w:val="004202C0"/>
    <w:rsid w:val="00420356"/>
    <w:rsid w:val="00427164"/>
    <w:rsid w:val="004329A4"/>
    <w:rsid w:val="0043452B"/>
    <w:rsid w:val="004362B1"/>
    <w:rsid w:val="00437B5C"/>
    <w:rsid w:val="00440636"/>
    <w:rsid w:val="004442B2"/>
    <w:rsid w:val="004464ED"/>
    <w:rsid w:val="00452FFC"/>
    <w:rsid w:val="00455B05"/>
    <w:rsid w:val="0045614A"/>
    <w:rsid w:val="0046009A"/>
    <w:rsid w:val="00463475"/>
    <w:rsid w:val="00465A2C"/>
    <w:rsid w:val="00466259"/>
    <w:rsid w:val="004676FB"/>
    <w:rsid w:val="00474050"/>
    <w:rsid w:val="00477917"/>
    <w:rsid w:val="0048162E"/>
    <w:rsid w:val="004816EE"/>
    <w:rsid w:val="004826DE"/>
    <w:rsid w:val="0048644A"/>
    <w:rsid w:val="00486805"/>
    <w:rsid w:val="004872D4"/>
    <w:rsid w:val="00494DC0"/>
    <w:rsid w:val="00497F1D"/>
    <w:rsid w:val="004A09C8"/>
    <w:rsid w:val="004A2346"/>
    <w:rsid w:val="004A24C3"/>
    <w:rsid w:val="004B09EE"/>
    <w:rsid w:val="004B1AEF"/>
    <w:rsid w:val="004B36FF"/>
    <w:rsid w:val="004B729D"/>
    <w:rsid w:val="004B7A0F"/>
    <w:rsid w:val="004C08CF"/>
    <w:rsid w:val="004C24B7"/>
    <w:rsid w:val="004C5078"/>
    <w:rsid w:val="004C7C7A"/>
    <w:rsid w:val="004D0484"/>
    <w:rsid w:val="004D3689"/>
    <w:rsid w:val="004D3FA8"/>
    <w:rsid w:val="004D64E1"/>
    <w:rsid w:val="004E4388"/>
    <w:rsid w:val="004E5738"/>
    <w:rsid w:val="004F1A7B"/>
    <w:rsid w:val="004F20A8"/>
    <w:rsid w:val="004F25B4"/>
    <w:rsid w:val="004F456F"/>
    <w:rsid w:val="0050295B"/>
    <w:rsid w:val="00502BFA"/>
    <w:rsid w:val="005031D6"/>
    <w:rsid w:val="005128BA"/>
    <w:rsid w:val="00516E16"/>
    <w:rsid w:val="00517A9B"/>
    <w:rsid w:val="00520D33"/>
    <w:rsid w:val="00522D3F"/>
    <w:rsid w:val="00524F64"/>
    <w:rsid w:val="005325E2"/>
    <w:rsid w:val="00533B25"/>
    <w:rsid w:val="00537921"/>
    <w:rsid w:val="00546032"/>
    <w:rsid w:val="00546360"/>
    <w:rsid w:val="0054661B"/>
    <w:rsid w:val="00551046"/>
    <w:rsid w:val="0055264D"/>
    <w:rsid w:val="00553173"/>
    <w:rsid w:val="00554D3A"/>
    <w:rsid w:val="00566BBC"/>
    <w:rsid w:val="00570D5F"/>
    <w:rsid w:val="0057130F"/>
    <w:rsid w:val="005719B1"/>
    <w:rsid w:val="00572538"/>
    <w:rsid w:val="005729D8"/>
    <w:rsid w:val="00576B00"/>
    <w:rsid w:val="00576DFB"/>
    <w:rsid w:val="00582AA1"/>
    <w:rsid w:val="005875F9"/>
    <w:rsid w:val="00590AB6"/>
    <w:rsid w:val="00597990"/>
    <w:rsid w:val="005A098C"/>
    <w:rsid w:val="005A2D9C"/>
    <w:rsid w:val="005A5E85"/>
    <w:rsid w:val="005B1198"/>
    <w:rsid w:val="005B6D24"/>
    <w:rsid w:val="005C225E"/>
    <w:rsid w:val="005C2E38"/>
    <w:rsid w:val="005C4863"/>
    <w:rsid w:val="005D7F86"/>
    <w:rsid w:val="006111B3"/>
    <w:rsid w:val="00611DFF"/>
    <w:rsid w:val="00615B12"/>
    <w:rsid w:val="00623584"/>
    <w:rsid w:val="00632F1E"/>
    <w:rsid w:val="006340E0"/>
    <w:rsid w:val="00637169"/>
    <w:rsid w:val="00641158"/>
    <w:rsid w:val="00641263"/>
    <w:rsid w:val="00641E47"/>
    <w:rsid w:val="00644BE9"/>
    <w:rsid w:val="00653EE1"/>
    <w:rsid w:val="00654897"/>
    <w:rsid w:val="0065599A"/>
    <w:rsid w:val="00660A37"/>
    <w:rsid w:val="00661C1E"/>
    <w:rsid w:val="006624DE"/>
    <w:rsid w:val="00664870"/>
    <w:rsid w:val="00665808"/>
    <w:rsid w:val="00673FF5"/>
    <w:rsid w:val="00674A09"/>
    <w:rsid w:val="00674E14"/>
    <w:rsid w:val="00682917"/>
    <w:rsid w:val="006850C1"/>
    <w:rsid w:val="00690BAF"/>
    <w:rsid w:val="00697110"/>
    <w:rsid w:val="006978AE"/>
    <w:rsid w:val="006A13B2"/>
    <w:rsid w:val="006A54C1"/>
    <w:rsid w:val="006B4F5B"/>
    <w:rsid w:val="006C17E2"/>
    <w:rsid w:val="006C573E"/>
    <w:rsid w:val="006D286C"/>
    <w:rsid w:val="006E2138"/>
    <w:rsid w:val="006E23BC"/>
    <w:rsid w:val="006E585E"/>
    <w:rsid w:val="006E7AB8"/>
    <w:rsid w:val="006F03C7"/>
    <w:rsid w:val="006F20E8"/>
    <w:rsid w:val="006F6B85"/>
    <w:rsid w:val="006F76A7"/>
    <w:rsid w:val="00711CEF"/>
    <w:rsid w:val="0071231B"/>
    <w:rsid w:val="007155E4"/>
    <w:rsid w:val="00717F35"/>
    <w:rsid w:val="0072164B"/>
    <w:rsid w:val="00722019"/>
    <w:rsid w:val="00723B59"/>
    <w:rsid w:val="00724ECB"/>
    <w:rsid w:val="00726634"/>
    <w:rsid w:val="00730A46"/>
    <w:rsid w:val="007330CE"/>
    <w:rsid w:val="00733DE2"/>
    <w:rsid w:val="007370B0"/>
    <w:rsid w:val="00737C70"/>
    <w:rsid w:val="00745021"/>
    <w:rsid w:val="007561E0"/>
    <w:rsid w:val="007603F9"/>
    <w:rsid w:val="00761BA8"/>
    <w:rsid w:val="00763335"/>
    <w:rsid w:val="00764838"/>
    <w:rsid w:val="007648D4"/>
    <w:rsid w:val="00774146"/>
    <w:rsid w:val="00781658"/>
    <w:rsid w:val="00783DB8"/>
    <w:rsid w:val="00784B67"/>
    <w:rsid w:val="00793B2E"/>
    <w:rsid w:val="00797BB1"/>
    <w:rsid w:val="007A26F5"/>
    <w:rsid w:val="007A3183"/>
    <w:rsid w:val="007A329B"/>
    <w:rsid w:val="007A3F09"/>
    <w:rsid w:val="007A6959"/>
    <w:rsid w:val="007B0201"/>
    <w:rsid w:val="007B244E"/>
    <w:rsid w:val="007B75E2"/>
    <w:rsid w:val="007C2AF1"/>
    <w:rsid w:val="007C78EE"/>
    <w:rsid w:val="007D1E14"/>
    <w:rsid w:val="007D4E78"/>
    <w:rsid w:val="007D5A5F"/>
    <w:rsid w:val="007D6F8C"/>
    <w:rsid w:val="007D7FCD"/>
    <w:rsid w:val="007E142D"/>
    <w:rsid w:val="007E1973"/>
    <w:rsid w:val="007E2BE3"/>
    <w:rsid w:val="007E3FFF"/>
    <w:rsid w:val="007E578F"/>
    <w:rsid w:val="007E6C4A"/>
    <w:rsid w:val="007E701B"/>
    <w:rsid w:val="007F17A8"/>
    <w:rsid w:val="007F5965"/>
    <w:rsid w:val="007F7161"/>
    <w:rsid w:val="007F74CA"/>
    <w:rsid w:val="00804016"/>
    <w:rsid w:val="00807EE2"/>
    <w:rsid w:val="00812882"/>
    <w:rsid w:val="0082056E"/>
    <w:rsid w:val="00821C4C"/>
    <w:rsid w:val="0082583C"/>
    <w:rsid w:val="0083127A"/>
    <w:rsid w:val="00837872"/>
    <w:rsid w:val="00841700"/>
    <w:rsid w:val="00841B2F"/>
    <w:rsid w:val="008449D0"/>
    <w:rsid w:val="00844E96"/>
    <w:rsid w:val="00850ADD"/>
    <w:rsid w:val="0085156E"/>
    <w:rsid w:val="00851BAA"/>
    <w:rsid w:val="00856973"/>
    <w:rsid w:val="00861C42"/>
    <w:rsid w:val="00870000"/>
    <w:rsid w:val="00870D80"/>
    <w:rsid w:val="00872F63"/>
    <w:rsid w:val="0087721D"/>
    <w:rsid w:val="00890213"/>
    <w:rsid w:val="00894BDD"/>
    <w:rsid w:val="008A0E41"/>
    <w:rsid w:val="008A18BA"/>
    <w:rsid w:val="008A24C4"/>
    <w:rsid w:val="008C0FB1"/>
    <w:rsid w:val="008C431B"/>
    <w:rsid w:val="008D3CDC"/>
    <w:rsid w:val="008D5A8A"/>
    <w:rsid w:val="008D7722"/>
    <w:rsid w:val="008E1455"/>
    <w:rsid w:val="008E4885"/>
    <w:rsid w:val="008F12FB"/>
    <w:rsid w:val="008F300C"/>
    <w:rsid w:val="008F447A"/>
    <w:rsid w:val="008F75EB"/>
    <w:rsid w:val="009010FF"/>
    <w:rsid w:val="00905A4E"/>
    <w:rsid w:val="00913260"/>
    <w:rsid w:val="0091515C"/>
    <w:rsid w:val="00922EEB"/>
    <w:rsid w:val="00923CF6"/>
    <w:rsid w:val="00926399"/>
    <w:rsid w:val="0094119A"/>
    <w:rsid w:val="00946559"/>
    <w:rsid w:val="009509B4"/>
    <w:rsid w:val="00952250"/>
    <w:rsid w:val="009568E0"/>
    <w:rsid w:val="00956FF7"/>
    <w:rsid w:val="009626D1"/>
    <w:rsid w:val="00962DBF"/>
    <w:rsid w:val="009636B9"/>
    <w:rsid w:val="00971BC5"/>
    <w:rsid w:val="00976D4C"/>
    <w:rsid w:val="00977437"/>
    <w:rsid w:val="00981532"/>
    <w:rsid w:val="009876D8"/>
    <w:rsid w:val="00987C00"/>
    <w:rsid w:val="009901C7"/>
    <w:rsid w:val="00990887"/>
    <w:rsid w:val="00991BCF"/>
    <w:rsid w:val="00991CA3"/>
    <w:rsid w:val="00993E93"/>
    <w:rsid w:val="0099713B"/>
    <w:rsid w:val="009A6ECE"/>
    <w:rsid w:val="009B34E3"/>
    <w:rsid w:val="009B6E4D"/>
    <w:rsid w:val="009B7F85"/>
    <w:rsid w:val="009C0417"/>
    <w:rsid w:val="009C449B"/>
    <w:rsid w:val="009D1135"/>
    <w:rsid w:val="009D471D"/>
    <w:rsid w:val="009E14BA"/>
    <w:rsid w:val="009E60F9"/>
    <w:rsid w:val="009F2163"/>
    <w:rsid w:val="009F2406"/>
    <w:rsid w:val="009F2920"/>
    <w:rsid w:val="00A04085"/>
    <w:rsid w:val="00A07E99"/>
    <w:rsid w:val="00A10AF8"/>
    <w:rsid w:val="00A134CB"/>
    <w:rsid w:val="00A145A7"/>
    <w:rsid w:val="00A14C7E"/>
    <w:rsid w:val="00A15C03"/>
    <w:rsid w:val="00A21756"/>
    <w:rsid w:val="00A26729"/>
    <w:rsid w:val="00A3137F"/>
    <w:rsid w:val="00A32B4C"/>
    <w:rsid w:val="00A5508C"/>
    <w:rsid w:val="00A56599"/>
    <w:rsid w:val="00A576F9"/>
    <w:rsid w:val="00A61392"/>
    <w:rsid w:val="00A64358"/>
    <w:rsid w:val="00A6576A"/>
    <w:rsid w:val="00A67147"/>
    <w:rsid w:val="00A67DBB"/>
    <w:rsid w:val="00A74E45"/>
    <w:rsid w:val="00A8205D"/>
    <w:rsid w:val="00A8586F"/>
    <w:rsid w:val="00A858E6"/>
    <w:rsid w:val="00A9627E"/>
    <w:rsid w:val="00A96E00"/>
    <w:rsid w:val="00AA13FE"/>
    <w:rsid w:val="00AA42F5"/>
    <w:rsid w:val="00AA5BAE"/>
    <w:rsid w:val="00AA7A8E"/>
    <w:rsid w:val="00AB40E9"/>
    <w:rsid w:val="00AB4203"/>
    <w:rsid w:val="00AB5D2D"/>
    <w:rsid w:val="00AC2B42"/>
    <w:rsid w:val="00AC4134"/>
    <w:rsid w:val="00AC5D42"/>
    <w:rsid w:val="00AD21B4"/>
    <w:rsid w:val="00AD3DCD"/>
    <w:rsid w:val="00AD6709"/>
    <w:rsid w:val="00AE020D"/>
    <w:rsid w:val="00AE2714"/>
    <w:rsid w:val="00AF07E0"/>
    <w:rsid w:val="00B040F9"/>
    <w:rsid w:val="00B10466"/>
    <w:rsid w:val="00B13E72"/>
    <w:rsid w:val="00B25976"/>
    <w:rsid w:val="00B26C59"/>
    <w:rsid w:val="00B26CAA"/>
    <w:rsid w:val="00B27666"/>
    <w:rsid w:val="00B40BBE"/>
    <w:rsid w:val="00B412DF"/>
    <w:rsid w:val="00B4608C"/>
    <w:rsid w:val="00B501B2"/>
    <w:rsid w:val="00B56D43"/>
    <w:rsid w:val="00B5713C"/>
    <w:rsid w:val="00B8111C"/>
    <w:rsid w:val="00B84663"/>
    <w:rsid w:val="00B87A34"/>
    <w:rsid w:val="00B9103A"/>
    <w:rsid w:val="00B9515E"/>
    <w:rsid w:val="00BA4FF5"/>
    <w:rsid w:val="00BA537F"/>
    <w:rsid w:val="00BA7EF5"/>
    <w:rsid w:val="00BC2450"/>
    <w:rsid w:val="00BC6CDB"/>
    <w:rsid w:val="00BD1F70"/>
    <w:rsid w:val="00BD668A"/>
    <w:rsid w:val="00BD7349"/>
    <w:rsid w:val="00BD74BE"/>
    <w:rsid w:val="00BE1A3A"/>
    <w:rsid w:val="00BE7AB9"/>
    <w:rsid w:val="00BF66DE"/>
    <w:rsid w:val="00C053A4"/>
    <w:rsid w:val="00C13897"/>
    <w:rsid w:val="00C15028"/>
    <w:rsid w:val="00C15295"/>
    <w:rsid w:val="00C16CDB"/>
    <w:rsid w:val="00C23F4C"/>
    <w:rsid w:val="00C24416"/>
    <w:rsid w:val="00C26726"/>
    <w:rsid w:val="00C270BF"/>
    <w:rsid w:val="00C278BD"/>
    <w:rsid w:val="00C27B7C"/>
    <w:rsid w:val="00C301A9"/>
    <w:rsid w:val="00C3064B"/>
    <w:rsid w:val="00C3481B"/>
    <w:rsid w:val="00C348A4"/>
    <w:rsid w:val="00C34DCF"/>
    <w:rsid w:val="00C35DC6"/>
    <w:rsid w:val="00C41397"/>
    <w:rsid w:val="00C46FB5"/>
    <w:rsid w:val="00C47B15"/>
    <w:rsid w:val="00C55AB9"/>
    <w:rsid w:val="00C61BCB"/>
    <w:rsid w:val="00C61E53"/>
    <w:rsid w:val="00C70682"/>
    <w:rsid w:val="00C7584F"/>
    <w:rsid w:val="00C76419"/>
    <w:rsid w:val="00C80E24"/>
    <w:rsid w:val="00C840B6"/>
    <w:rsid w:val="00C934E8"/>
    <w:rsid w:val="00C94519"/>
    <w:rsid w:val="00C94F6E"/>
    <w:rsid w:val="00CB130B"/>
    <w:rsid w:val="00CB4E1B"/>
    <w:rsid w:val="00CB5797"/>
    <w:rsid w:val="00CC2B2C"/>
    <w:rsid w:val="00CC40FB"/>
    <w:rsid w:val="00CC543D"/>
    <w:rsid w:val="00CD1DAD"/>
    <w:rsid w:val="00CD37F9"/>
    <w:rsid w:val="00CD657E"/>
    <w:rsid w:val="00CE4F62"/>
    <w:rsid w:val="00CF0192"/>
    <w:rsid w:val="00CF55CB"/>
    <w:rsid w:val="00D0558D"/>
    <w:rsid w:val="00D10C20"/>
    <w:rsid w:val="00D10C6D"/>
    <w:rsid w:val="00D1112B"/>
    <w:rsid w:val="00D15724"/>
    <w:rsid w:val="00D17D0E"/>
    <w:rsid w:val="00D17F95"/>
    <w:rsid w:val="00D21AEC"/>
    <w:rsid w:val="00D220F0"/>
    <w:rsid w:val="00D24DBB"/>
    <w:rsid w:val="00D32713"/>
    <w:rsid w:val="00D33BB4"/>
    <w:rsid w:val="00D33F81"/>
    <w:rsid w:val="00D3695A"/>
    <w:rsid w:val="00D44D9B"/>
    <w:rsid w:val="00D471A8"/>
    <w:rsid w:val="00D47B88"/>
    <w:rsid w:val="00D500CC"/>
    <w:rsid w:val="00D6172C"/>
    <w:rsid w:val="00D77277"/>
    <w:rsid w:val="00D86AE6"/>
    <w:rsid w:val="00D878DF"/>
    <w:rsid w:val="00D9533D"/>
    <w:rsid w:val="00D97EB0"/>
    <w:rsid w:val="00DA2BFD"/>
    <w:rsid w:val="00DA5B88"/>
    <w:rsid w:val="00DB253C"/>
    <w:rsid w:val="00DD3DCF"/>
    <w:rsid w:val="00DD4617"/>
    <w:rsid w:val="00DE2DDE"/>
    <w:rsid w:val="00DE50A9"/>
    <w:rsid w:val="00DE7354"/>
    <w:rsid w:val="00DF5F59"/>
    <w:rsid w:val="00DF7478"/>
    <w:rsid w:val="00E00E16"/>
    <w:rsid w:val="00E102A2"/>
    <w:rsid w:val="00E20942"/>
    <w:rsid w:val="00E20F8A"/>
    <w:rsid w:val="00E37EEE"/>
    <w:rsid w:val="00E41D17"/>
    <w:rsid w:val="00E437DE"/>
    <w:rsid w:val="00E443F5"/>
    <w:rsid w:val="00E50E7C"/>
    <w:rsid w:val="00E51E41"/>
    <w:rsid w:val="00E56F6C"/>
    <w:rsid w:val="00E6628F"/>
    <w:rsid w:val="00E72D7D"/>
    <w:rsid w:val="00E76372"/>
    <w:rsid w:val="00E763CF"/>
    <w:rsid w:val="00E852B9"/>
    <w:rsid w:val="00E8570B"/>
    <w:rsid w:val="00E967B1"/>
    <w:rsid w:val="00EA3B65"/>
    <w:rsid w:val="00EA6E8C"/>
    <w:rsid w:val="00EB5CE7"/>
    <w:rsid w:val="00EB601C"/>
    <w:rsid w:val="00EC4103"/>
    <w:rsid w:val="00ED016E"/>
    <w:rsid w:val="00ED7B46"/>
    <w:rsid w:val="00EE4E47"/>
    <w:rsid w:val="00EE6966"/>
    <w:rsid w:val="00EE6C37"/>
    <w:rsid w:val="00EF05FD"/>
    <w:rsid w:val="00EF492F"/>
    <w:rsid w:val="00EF6670"/>
    <w:rsid w:val="00F01645"/>
    <w:rsid w:val="00F025E9"/>
    <w:rsid w:val="00F02827"/>
    <w:rsid w:val="00F065BA"/>
    <w:rsid w:val="00F208A5"/>
    <w:rsid w:val="00F25E14"/>
    <w:rsid w:val="00F32911"/>
    <w:rsid w:val="00F37963"/>
    <w:rsid w:val="00F41ABF"/>
    <w:rsid w:val="00F476AB"/>
    <w:rsid w:val="00F5405F"/>
    <w:rsid w:val="00F545D4"/>
    <w:rsid w:val="00F571A3"/>
    <w:rsid w:val="00F6010A"/>
    <w:rsid w:val="00F77456"/>
    <w:rsid w:val="00F86571"/>
    <w:rsid w:val="00F92E73"/>
    <w:rsid w:val="00F9328F"/>
    <w:rsid w:val="00F936E7"/>
    <w:rsid w:val="00F96528"/>
    <w:rsid w:val="00F96BF9"/>
    <w:rsid w:val="00FA558C"/>
    <w:rsid w:val="00FA65BE"/>
    <w:rsid w:val="00FA7CB9"/>
    <w:rsid w:val="00FB62CC"/>
    <w:rsid w:val="00FB6A7F"/>
    <w:rsid w:val="00FC1EAD"/>
    <w:rsid w:val="00FD1882"/>
    <w:rsid w:val="00FD2E0C"/>
    <w:rsid w:val="00FD5055"/>
    <w:rsid w:val="00FD6428"/>
    <w:rsid w:val="00FD6E8E"/>
    <w:rsid w:val="00FE1E56"/>
    <w:rsid w:val="00FE33AF"/>
    <w:rsid w:val="00FE6858"/>
    <w:rsid w:val="00FF0EE6"/>
    <w:rsid w:val="00FF1764"/>
    <w:rsid w:val="00FF47A4"/>
    <w:rsid w:val="00FF6DAC"/>
    <w:rsid w:val="00FF76DB"/>
    <w:rsid w:val="00FF7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58A0"/>
    <w:rPr>
      <w:color w:val="808080"/>
    </w:rPr>
  </w:style>
  <w:style w:type="paragraph" w:styleId="BalloonText">
    <w:name w:val="Balloon Text"/>
    <w:basedOn w:val="Normal"/>
    <w:link w:val="BalloonTextChar"/>
    <w:uiPriority w:val="99"/>
    <w:semiHidden/>
    <w:unhideWhenUsed/>
    <w:rsid w:val="004058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58A0"/>
    <w:rPr>
      <w:rFonts w:ascii="Tahoma" w:hAnsi="Tahoma" w:cs="Tahoma"/>
      <w:sz w:val="16"/>
      <w:szCs w:val="16"/>
    </w:rPr>
  </w:style>
  <w:style w:type="paragraph" w:styleId="ListParagraph">
    <w:name w:val="List Paragraph"/>
    <w:basedOn w:val="Normal"/>
    <w:uiPriority w:val="34"/>
    <w:qFormat/>
    <w:rsid w:val="00147643"/>
    <w:pPr>
      <w:ind w:left="720"/>
      <w:contextualSpacing/>
    </w:pPr>
  </w:style>
  <w:style w:type="table" w:styleId="LightShading">
    <w:name w:val="Light Shading"/>
    <w:basedOn w:val="TableNormal"/>
    <w:uiPriority w:val="60"/>
    <w:rsid w:val="00DD461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DD4617"/>
    <w:rPr>
      <w:sz w:val="16"/>
      <w:szCs w:val="16"/>
    </w:rPr>
  </w:style>
  <w:style w:type="paragraph" w:styleId="CommentText">
    <w:name w:val="annotation text"/>
    <w:basedOn w:val="Normal"/>
    <w:link w:val="CommentTextChar"/>
    <w:uiPriority w:val="99"/>
    <w:semiHidden/>
    <w:unhideWhenUsed/>
    <w:rsid w:val="00DD4617"/>
    <w:pPr>
      <w:spacing w:line="240" w:lineRule="auto"/>
    </w:pPr>
    <w:rPr>
      <w:sz w:val="20"/>
      <w:szCs w:val="20"/>
    </w:rPr>
  </w:style>
  <w:style w:type="character" w:customStyle="1" w:styleId="CommentTextChar">
    <w:name w:val="Comment Text Char"/>
    <w:basedOn w:val="DefaultParagraphFont"/>
    <w:link w:val="CommentText"/>
    <w:uiPriority w:val="99"/>
    <w:semiHidden/>
    <w:rsid w:val="00DD4617"/>
    <w:rPr>
      <w:sz w:val="20"/>
      <w:szCs w:val="20"/>
    </w:rPr>
  </w:style>
  <w:style w:type="paragraph" w:styleId="CommentSubject">
    <w:name w:val="annotation subject"/>
    <w:basedOn w:val="CommentText"/>
    <w:next w:val="CommentText"/>
    <w:link w:val="CommentSubjectChar"/>
    <w:uiPriority w:val="99"/>
    <w:semiHidden/>
    <w:unhideWhenUsed/>
    <w:rsid w:val="00DD4617"/>
    <w:rPr>
      <w:b/>
      <w:bCs/>
    </w:rPr>
  </w:style>
  <w:style w:type="character" w:customStyle="1" w:styleId="CommentSubjectChar">
    <w:name w:val="Comment Subject Char"/>
    <w:basedOn w:val="CommentTextChar"/>
    <w:link w:val="CommentSubject"/>
    <w:uiPriority w:val="99"/>
    <w:semiHidden/>
    <w:rsid w:val="00DD4617"/>
    <w:rPr>
      <w:b/>
      <w:bCs/>
      <w:sz w:val="20"/>
      <w:szCs w:val="20"/>
    </w:rPr>
  </w:style>
  <w:style w:type="table" w:styleId="MediumList2-Accent1">
    <w:name w:val="Medium List 2 Accent 1"/>
    <w:basedOn w:val="TableNormal"/>
    <w:uiPriority w:val="66"/>
    <w:rsid w:val="003059D2"/>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41476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58A0"/>
    <w:rPr>
      <w:color w:val="808080"/>
    </w:rPr>
  </w:style>
  <w:style w:type="paragraph" w:styleId="BalloonText">
    <w:name w:val="Balloon Text"/>
    <w:basedOn w:val="Normal"/>
    <w:link w:val="BalloonTextChar"/>
    <w:uiPriority w:val="99"/>
    <w:semiHidden/>
    <w:unhideWhenUsed/>
    <w:rsid w:val="004058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58A0"/>
    <w:rPr>
      <w:rFonts w:ascii="Tahoma" w:hAnsi="Tahoma" w:cs="Tahoma"/>
      <w:sz w:val="16"/>
      <w:szCs w:val="16"/>
    </w:rPr>
  </w:style>
  <w:style w:type="paragraph" w:styleId="ListParagraph">
    <w:name w:val="List Paragraph"/>
    <w:basedOn w:val="Normal"/>
    <w:uiPriority w:val="34"/>
    <w:qFormat/>
    <w:rsid w:val="00147643"/>
    <w:pPr>
      <w:ind w:left="720"/>
      <w:contextualSpacing/>
    </w:pPr>
  </w:style>
  <w:style w:type="table" w:styleId="LightShading">
    <w:name w:val="Light Shading"/>
    <w:basedOn w:val="TableNormal"/>
    <w:uiPriority w:val="60"/>
    <w:rsid w:val="00DD461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DD4617"/>
    <w:rPr>
      <w:sz w:val="16"/>
      <w:szCs w:val="16"/>
    </w:rPr>
  </w:style>
  <w:style w:type="paragraph" w:styleId="CommentText">
    <w:name w:val="annotation text"/>
    <w:basedOn w:val="Normal"/>
    <w:link w:val="CommentTextChar"/>
    <w:uiPriority w:val="99"/>
    <w:semiHidden/>
    <w:unhideWhenUsed/>
    <w:rsid w:val="00DD4617"/>
    <w:pPr>
      <w:spacing w:line="240" w:lineRule="auto"/>
    </w:pPr>
    <w:rPr>
      <w:sz w:val="20"/>
      <w:szCs w:val="20"/>
    </w:rPr>
  </w:style>
  <w:style w:type="character" w:customStyle="1" w:styleId="CommentTextChar">
    <w:name w:val="Comment Text Char"/>
    <w:basedOn w:val="DefaultParagraphFont"/>
    <w:link w:val="CommentText"/>
    <w:uiPriority w:val="99"/>
    <w:semiHidden/>
    <w:rsid w:val="00DD4617"/>
    <w:rPr>
      <w:sz w:val="20"/>
      <w:szCs w:val="20"/>
    </w:rPr>
  </w:style>
  <w:style w:type="paragraph" w:styleId="CommentSubject">
    <w:name w:val="annotation subject"/>
    <w:basedOn w:val="CommentText"/>
    <w:next w:val="CommentText"/>
    <w:link w:val="CommentSubjectChar"/>
    <w:uiPriority w:val="99"/>
    <w:semiHidden/>
    <w:unhideWhenUsed/>
    <w:rsid w:val="00DD4617"/>
    <w:rPr>
      <w:b/>
      <w:bCs/>
    </w:rPr>
  </w:style>
  <w:style w:type="character" w:customStyle="1" w:styleId="CommentSubjectChar">
    <w:name w:val="Comment Subject Char"/>
    <w:basedOn w:val="CommentTextChar"/>
    <w:link w:val="CommentSubject"/>
    <w:uiPriority w:val="99"/>
    <w:semiHidden/>
    <w:rsid w:val="00DD4617"/>
    <w:rPr>
      <w:b/>
      <w:bCs/>
      <w:sz w:val="20"/>
      <w:szCs w:val="20"/>
    </w:rPr>
  </w:style>
  <w:style w:type="table" w:styleId="MediumList2-Accent1">
    <w:name w:val="Medium List 2 Accent 1"/>
    <w:basedOn w:val="TableNormal"/>
    <w:uiPriority w:val="66"/>
    <w:rsid w:val="003059D2"/>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4147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F0A8F4-93A3-446A-A87D-BB9488334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1861</TotalTime>
  <Pages>23</Pages>
  <Words>5064</Words>
  <Characters>28867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Popper</dc:creator>
  <cp:lastModifiedBy>Popper</cp:lastModifiedBy>
  <cp:revision>697</cp:revision>
  <dcterms:created xsi:type="dcterms:W3CDTF">2019-07-14T14:16:00Z</dcterms:created>
  <dcterms:modified xsi:type="dcterms:W3CDTF">2019-08-12T19:27:00Z</dcterms:modified>
</cp:coreProperties>
</file>