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202A490C" w:rsidR="007E7607" w:rsidRDefault="00651763" w:rsidP="006A6795">
      <w:pPr>
        <w:pStyle w:val="ListParagraph"/>
        <w:numPr>
          <w:ilvl w:val="0"/>
          <w:numId w:val="1"/>
        </w:numPr>
      </w:pPr>
      <w:r>
        <w:t>Provide links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53D4161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Emerging Markets. Specifically, 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40F85506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640B4F64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 of Chris, an investment analyst at his firm. </w:t>
      </w:r>
      <w:hyperlink r:id="rId8" w:history="1">
        <w:r w:rsidRPr="00D44BE6">
          <w:rPr>
            <w:rStyle w:val="Hyperlink"/>
          </w:rPr>
          <w:t>In another previous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18516D05" w:rsidR="00EA59C2" w:rsidRDefault="00EA59C2" w:rsidP="00EA59C2">
      <w:r>
        <w:t>Jim notes that the expected gain of 5% and volatility of 16.2 are both lower than for Robert’s forecast. This makes sense: the higher expected return of Emerging Markets matches its higher risk.</w:t>
      </w:r>
    </w:p>
    <w:p w14:paraId="06D008C6" w14:textId="705F3729" w:rsidR="00230B63" w:rsidRDefault="00230B63" w:rsidP="00EA59C2">
      <w:r>
        <w:t>Next, Jim inputs both Robert’s cash flow scenarios and Chris’s forecast into the Probicast software. Graph 4 depicts the results:</w:t>
      </w:r>
      <w:bookmarkStart w:id="0" w:name="_GoBack"/>
      <w:bookmarkEnd w:id="0"/>
    </w:p>
    <w:p w14:paraId="4CC958D7" w14:textId="3139C128" w:rsidR="00D44BE6" w:rsidRPr="004763F3" w:rsidRDefault="00EA59C2" w:rsidP="00EA59C2">
      <w:r>
        <w:t xml:space="preserve"> </w:t>
      </w:r>
    </w:p>
    <w:sectPr w:rsidR="00D44BE6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71A6"/>
    <w:rsid w:val="0093044A"/>
    <w:rsid w:val="00934069"/>
    <w:rsid w:val="00951BC0"/>
    <w:rsid w:val="00956C57"/>
    <w:rsid w:val="00960728"/>
    <w:rsid w:val="00966BEF"/>
    <w:rsid w:val="00977F3C"/>
    <w:rsid w:val="009928F2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D030CC"/>
    <w:rsid w:val="00D251AD"/>
    <w:rsid w:val="00D3446E"/>
    <w:rsid w:val="00D356E5"/>
    <w:rsid w:val="00D367BF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E036C3"/>
    <w:rsid w:val="00E143B7"/>
    <w:rsid w:val="00E2621B"/>
    <w:rsid w:val="00E424F4"/>
    <w:rsid w:val="00E56F35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article/4231891-choosing-investments-based-retirement-goa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ekingalpha.com/article/4242968-achieving-financial-freed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92397A30.dotm</Template>
  <TotalTime>51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Bill Wynne</cp:lastModifiedBy>
  <cp:revision>11</cp:revision>
  <dcterms:created xsi:type="dcterms:W3CDTF">2019-02-25T17:28:00Z</dcterms:created>
  <dcterms:modified xsi:type="dcterms:W3CDTF">2019-02-26T17:27:00Z</dcterms:modified>
</cp:coreProperties>
</file>