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EBC9" w14:textId="56C1A66E" w:rsidR="000F2A49" w:rsidRDefault="000F2A49" w:rsidP="009F609F">
      <w:pPr>
        <w:spacing w:after="0"/>
      </w:pPr>
      <w:bookmarkStart w:id="0" w:name="_GoBack"/>
      <w:bookmarkEnd w:id="0"/>
      <w:r>
        <w:t>TODO: Add Graph of Probabilities vs Time for 15 through 30 years</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1A01AEFB" w:rsidR="00F7350D" w:rsidRPr="00F7350D" w:rsidRDefault="00F7350D" w:rsidP="00C00CBA">
      <w:r w:rsidRPr="00F7350D">
        <w:rPr>
          <w:b/>
        </w:rPr>
        <w:t xml:space="preserve">Summary: </w:t>
      </w:r>
      <w:r>
        <w:t xml:space="preserve">Robert is a 22 year old investor who wants to estimate how long it will take him to achieve financial freedom. To do so, he calculates the probability of reaching his goal of accumulating $3 million for multiple time periods using </w:t>
      </w:r>
      <w:r w:rsidRPr="00345916">
        <w:t xml:space="preserve">this </w:t>
      </w:r>
      <w:hyperlink r:id="rId5" w:history="1">
        <w:r w:rsidRPr="00345916">
          <w:rPr>
            <w:rStyle w:val="Hyperlink"/>
          </w:rPr>
          <w:t>investment calculator</w:t>
        </w:r>
      </w:hyperlink>
      <w:r w:rsidRPr="00345916">
        <w:t>.</w:t>
      </w:r>
      <w:r>
        <w:t xml:space="preserve"> You can upload your own cash flow and investment assumptions by followin</w:t>
      </w:r>
      <w:r w:rsidRPr="00345916">
        <w:t xml:space="preserve">g </w:t>
      </w:r>
      <w:hyperlink r:id="rId6"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4109B90F"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xml:space="preserve">. Also, investors who are closer to retirement or have </w:t>
      </w:r>
      <w:r w:rsidR="005B1738">
        <w:t xml:space="preserve">short-term cash needs </w:t>
      </w:r>
      <w:r w:rsidR="00DA5264">
        <w:t>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w:t>
      </w:r>
      <w:r w:rsidR="00427C1C">
        <w:t xml:space="preserve">foreseeable </w:t>
      </w:r>
      <w:r w:rsidR="00DA5264">
        <w:t>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99E5A77" w14:textId="655DC5F0" w:rsidR="00F75C4F" w:rsidRPr="00B964A3" w:rsidRDefault="00B00C16">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5E239011"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w:t>
      </w:r>
      <w:r w:rsidR="00FD1D18">
        <w:rPr>
          <w:b/>
          <w:i/>
        </w:rPr>
        <w:t>tware generates the above graph</w:t>
      </w:r>
      <w:r w:rsidR="002E128C" w:rsidRPr="000573CA">
        <w:rPr>
          <w:b/>
          <w:i/>
        </w:rPr>
        <w:t xml:space="preserve">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7AB656DC" w:rsidR="004763F3" w:rsidRPr="004763F3" w:rsidRDefault="004763F3" w:rsidP="008411D4">
      <w:r>
        <w:rPr>
          <w:b/>
        </w:rPr>
        <w:t xml:space="preserve">Results: </w:t>
      </w:r>
      <w:r>
        <w:t>Based on the above inputs, Robert calculates a 25% probability of accumulating $3 million in 20 years.</w:t>
      </w:r>
    </w:p>
    <w:sectPr w:rsidR="004763F3"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0F2A49"/>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43E0F"/>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27C1C"/>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6080"/>
    <w:rsid w:val="004F5F17"/>
    <w:rsid w:val="00513EB2"/>
    <w:rsid w:val="00520527"/>
    <w:rsid w:val="00533DB3"/>
    <w:rsid w:val="005367F6"/>
    <w:rsid w:val="005425AA"/>
    <w:rsid w:val="00547EEF"/>
    <w:rsid w:val="00595688"/>
    <w:rsid w:val="005A1BE7"/>
    <w:rsid w:val="005A305A"/>
    <w:rsid w:val="005A410B"/>
    <w:rsid w:val="005A4A2C"/>
    <w:rsid w:val="005B1738"/>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2645"/>
    <w:rsid w:val="008F56BB"/>
    <w:rsid w:val="00921844"/>
    <w:rsid w:val="0093044A"/>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1393"/>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1D18"/>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EEF0F392-1B01-44C3-BDE6-99697D81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5" Type="http://schemas.openxmlformats.org/officeDocument/2006/relationships/hyperlink" Target="https://poppertech.com/choosing-investments-based-on-retirement-go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62161965.dotm</Template>
  <TotalTime>583</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69</cp:revision>
  <dcterms:created xsi:type="dcterms:W3CDTF">2019-01-13T16:11:00Z</dcterms:created>
  <dcterms:modified xsi:type="dcterms:W3CDTF">2019-01-31T15:59:00Z</dcterms:modified>
</cp:coreProperties>
</file>