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83C" w:rsidRPr="00FA65BE" w:rsidRDefault="00FA65BE">
      <w:pPr>
        <w:rPr>
          <w:rFonts w:ascii="Times New Roman" w:hAnsi="Times New Roman" w:cs="Times New Roman"/>
          <w:b/>
          <w:sz w:val="24"/>
          <w:szCs w:val="24"/>
        </w:rPr>
      </w:pPr>
      <w:r w:rsidRPr="00FA65BE">
        <w:rPr>
          <w:rFonts w:ascii="Times New Roman" w:hAnsi="Times New Roman" w:cs="Times New Roman"/>
          <w:b/>
          <w:sz w:val="24"/>
          <w:szCs w:val="24"/>
        </w:rPr>
        <w:t>GOAL-BASED INVESTING: A SCENARIO-BASED SIMULATION APPROACH</w:t>
      </w:r>
    </w:p>
    <w:p w:rsidR="00870000" w:rsidRDefault="00360B31">
      <w:pPr>
        <w:rPr>
          <w:rFonts w:ascii="Times New Roman" w:hAnsi="Times New Roman" w:cs="Times New Roman"/>
          <w:b/>
          <w:sz w:val="24"/>
          <w:szCs w:val="24"/>
        </w:rPr>
      </w:pPr>
      <w:r>
        <w:rPr>
          <w:rFonts w:ascii="Times New Roman" w:hAnsi="Times New Roman" w:cs="Times New Roman"/>
          <w:b/>
          <w:sz w:val="24"/>
          <w:szCs w:val="24"/>
        </w:rPr>
        <w:t>ABSTRACT</w:t>
      </w:r>
    </w:p>
    <w:p w:rsidR="00870000" w:rsidRPr="00870000" w:rsidRDefault="00870000">
      <w:pPr>
        <w:rPr>
          <w:rFonts w:ascii="Times New Roman" w:hAnsi="Times New Roman" w:cs="Times New Roman"/>
          <w:sz w:val="24"/>
          <w:szCs w:val="24"/>
        </w:rPr>
      </w:pPr>
      <w:r>
        <w:rPr>
          <w:rFonts w:ascii="Times New Roman" w:hAnsi="Times New Roman" w:cs="Times New Roman"/>
          <w:sz w:val="24"/>
          <w:szCs w:val="24"/>
        </w:rPr>
        <w:t>Goal-based investing</w:t>
      </w:r>
      <w:r w:rsidR="004464ED">
        <w:rPr>
          <w:rFonts w:ascii="Times New Roman" w:hAnsi="Times New Roman" w:cs="Times New Roman"/>
          <w:sz w:val="24"/>
          <w:szCs w:val="24"/>
        </w:rPr>
        <w:t xml:space="preserve"> (GBI)</w:t>
      </w:r>
      <w:r>
        <w:rPr>
          <w:rFonts w:ascii="Times New Roman" w:hAnsi="Times New Roman" w:cs="Times New Roman"/>
          <w:sz w:val="24"/>
          <w:szCs w:val="24"/>
        </w:rPr>
        <w:t xml:space="preserve"> defines risk as the probability of an investor not attaining a goal. </w:t>
      </w:r>
      <w:r w:rsidR="00576DFB">
        <w:rPr>
          <w:rFonts w:ascii="Times New Roman" w:hAnsi="Times New Roman" w:cs="Times New Roman"/>
          <w:sz w:val="24"/>
          <w:szCs w:val="24"/>
        </w:rPr>
        <w:t>This paper demonstrates this definition captures both contextual information and distributional properties that fall outside of the scope of Modern Portfolio Theory</w:t>
      </w:r>
      <w:r w:rsidR="00B10466">
        <w:rPr>
          <w:rFonts w:ascii="Times New Roman" w:hAnsi="Times New Roman" w:cs="Times New Roman"/>
          <w:sz w:val="24"/>
          <w:szCs w:val="24"/>
        </w:rPr>
        <w:t xml:space="preserve"> (MPT)</w:t>
      </w:r>
      <w:r w:rsidR="00576DFB">
        <w:rPr>
          <w:rFonts w:ascii="Times New Roman" w:hAnsi="Times New Roman" w:cs="Times New Roman"/>
          <w:sz w:val="24"/>
          <w:szCs w:val="24"/>
        </w:rPr>
        <w:t>.</w:t>
      </w:r>
      <w:r w:rsidR="00344FB5">
        <w:rPr>
          <w:rFonts w:ascii="Times New Roman" w:hAnsi="Times New Roman" w:cs="Times New Roman"/>
          <w:sz w:val="24"/>
          <w:szCs w:val="24"/>
        </w:rPr>
        <w:t xml:space="preserve"> In particula</w:t>
      </w:r>
      <w:r w:rsidR="00841700">
        <w:rPr>
          <w:rFonts w:ascii="Times New Roman" w:hAnsi="Times New Roman" w:cs="Times New Roman"/>
          <w:sz w:val="24"/>
          <w:szCs w:val="24"/>
        </w:rPr>
        <w:t xml:space="preserve">r, </w:t>
      </w:r>
      <w:r w:rsidR="00D10C6D">
        <w:rPr>
          <w:rFonts w:ascii="Times New Roman" w:hAnsi="Times New Roman" w:cs="Times New Roman"/>
          <w:sz w:val="24"/>
          <w:szCs w:val="24"/>
        </w:rPr>
        <w:t>GBI</w:t>
      </w:r>
      <w:r w:rsidR="00841700">
        <w:rPr>
          <w:rFonts w:ascii="Times New Roman" w:hAnsi="Times New Roman" w:cs="Times New Roman"/>
          <w:sz w:val="24"/>
          <w:szCs w:val="24"/>
        </w:rPr>
        <w:t xml:space="preserve"> risk</w:t>
      </w:r>
      <w:r w:rsidR="00344FB5">
        <w:rPr>
          <w:rFonts w:ascii="Times New Roman" w:hAnsi="Times New Roman" w:cs="Times New Roman"/>
          <w:sz w:val="24"/>
          <w:szCs w:val="24"/>
        </w:rPr>
        <w:t xml:space="preserve"> can accommodate asymmetrical and “fat-tailed” distributions, such as those frequently encountered in alternative investments.</w:t>
      </w:r>
      <w:r w:rsidR="003B4D9B">
        <w:rPr>
          <w:rFonts w:ascii="Times New Roman" w:hAnsi="Times New Roman" w:cs="Times New Roman"/>
          <w:sz w:val="24"/>
          <w:szCs w:val="24"/>
        </w:rPr>
        <w:t xml:space="preserve"> </w:t>
      </w:r>
      <w:r w:rsidR="00641158">
        <w:rPr>
          <w:rFonts w:ascii="Times New Roman" w:hAnsi="Times New Roman" w:cs="Times New Roman"/>
          <w:sz w:val="24"/>
          <w:szCs w:val="24"/>
        </w:rPr>
        <w:t>T</w:t>
      </w:r>
      <w:r w:rsidR="00641158">
        <w:rPr>
          <w:rFonts w:ascii="Times New Roman" w:hAnsi="Times New Roman" w:cs="Times New Roman"/>
          <w:sz w:val="24"/>
          <w:szCs w:val="24"/>
        </w:rPr>
        <w:t>o leverage these advantages</w:t>
      </w:r>
      <w:r w:rsidR="008A0E41">
        <w:rPr>
          <w:rFonts w:ascii="Times New Roman" w:hAnsi="Times New Roman" w:cs="Times New Roman"/>
          <w:sz w:val="24"/>
          <w:szCs w:val="24"/>
        </w:rPr>
        <w:t xml:space="preserve">, this paper </w:t>
      </w:r>
      <w:r w:rsidR="00C15028">
        <w:rPr>
          <w:rFonts w:ascii="Times New Roman" w:hAnsi="Times New Roman" w:cs="Times New Roman"/>
          <w:sz w:val="24"/>
          <w:szCs w:val="24"/>
        </w:rPr>
        <w:t>introduces a scenario-based simulation approach</w:t>
      </w:r>
      <w:r w:rsidR="00641158">
        <w:rPr>
          <w:rFonts w:ascii="Times New Roman" w:hAnsi="Times New Roman" w:cs="Times New Roman"/>
          <w:sz w:val="24"/>
          <w:szCs w:val="24"/>
        </w:rPr>
        <w:t>. This approach also attempts to</w:t>
      </w:r>
      <w:r w:rsidR="00FB62CC">
        <w:rPr>
          <w:rFonts w:ascii="Times New Roman" w:hAnsi="Times New Roman" w:cs="Times New Roman"/>
          <w:sz w:val="24"/>
          <w:szCs w:val="24"/>
        </w:rPr>
        <w:t xml:space="preserve"> incorporate</w:t>
      </w:r>
      <w:r w:rsidR="00C15028">
        <w:rPr>
          <w:rFonts w:ascii="Times New Roman" w:hAnsi="Times New Roman" w:cs="Times New Roman"/>
          <w:sz w:val="24"/>
          <w:szCs w:val="24"/>
        </w:rPr>
        <w:t xml:space="preserve"> the desirab</w:t>
      </w:r>
      <w:r w:rsidR="00FB62CC">
        <w:rPr>
          <w:rFonts w:ascii="Times New Roman" w:hAnsi="Times New Roman" w:cs="Times New Roman"/>
          <w:sz w:val="24"/>
          <w:szCs w:val="24"/>
        </w:rPr>
        <w:t>le feat</w:t>
      </w:r>
      <w:r w:rsidR="00641158">
        <w:rPr>
          <w:rFonts w:ascii="Times New Roman" w:hAnsi="Times New Roman" w:cs="Times New Roman"/>
          <w:sz w:val="24"/>
          <w:szCs w:val="24"/>
        </w:rPr>
        <w:t>ures of MPT</w:t>
      </w:r>
      <w:r w:rsidR="00FB62CC">
        <w:rPr>
          <w:rFonts w:ascii="Times New Roman" w:hAnsi="Times New Roman" w:cs="Times New Roman"/>
          <w:sz w:val="24"/>
          <w:szCs w:val="24"/>
        </w:rPr>
        <w:t xml:space="preserve"> and demonstrate the logic behind investment forecasts intuitively and transparently</w:t>
      </w:r>
      <w:r w:rsidR="00C15028">
        <w:rPr>
          <w:rFonts w:ascii="Times New Roman" w:hAnsi="Times New Roman" w:cs="Times New Roman"/>
          <w:sz w:val="24"/>
          <w:szCs w:val="24"/>
        </w:rPr>
        <w:t>.</w:t>
      </w:r>
      <w:r w:rsidR="00576DFB">
        <w:rPr>
          <w:rFonts w:ascii="Times New Roman" w:hAnsi="Times New Roman" w:cs="Times New Roman"/>
          <w:sz w:val="24"/>
          <w:szCs w:val="24"/>
        </w:rPr>
        <w:t xml:space="preserve"> </w:t>
      </w:r>
      <w:r w:rsidR="0054661B">
        <w:rPr>
          <w:rFonts w:ascii="Times New Roman" w:hAnsi="Times New Roman" w:cs="Times New Roman"/>
          <w:sz w:val="24"/>
          <w:szCs w:val="24"/>
        </w:rPr>
        <w:t>The objective is to demonstrate an approach to modeling a single portfolio</w:t>
      </w:r>
      <w:r w:rsidR="00DD3DCF">
        <w:rPr>
          <w:rFonts w:ascii="Times New Roman" w:hAnsi="Times New Roman" w:cs="Times New Roman"/>
          <w:sz w:val="24"/>
          <w:szCs w:val="24"/>
        </w:rPr>
        <w:t xml:space="preserve"> or asset</w:t>
      </w:r>
      <w:r w:rsidR="0054661B">
        <w:rPr>
          <w:rFonts w:ascii="Times New Roman" w:hAnsi="Times New Roman" w:cs="Times New Roman"/>
          <w:sz w:val="24"/>
          <w:szCs w:val="24"/>
        </w:rPr>
        <w:t xml:space="preserve"> that is more </w:t>
      </w:r>
      <w:r w:rsidR="0054661B">
        <w:rPr>
          <w:rFonts w:ascii="Times New Roman" w:eastAsiaTheme="minorEastAsia" w:hAnsi="Times New Roman" w:cs="Times New Roman"/>
          <w:sz w:val="24"/>
          <w:szCs w:val="24"/>
        </w:rPr>
        <w:t>intelligib</w:t>
      </w:r>
      <w:r w:rsidR="0054661B">
        <w:rPr>
          <w:rFonts w:ascii="Times New Roman" w:eastAsiaTheme="minorEastAsia" w:hAnsi="Times New Roman" w:cs="Times New Roman"/>
          <w:sz w:val="24"/>
          <w:szCs w:val="24"/>
        </w:rPr>
        <w:t xml:space="preserve">le, transparent, and </w:t>
      </w:r>
      <w:r w:rsidR="00EE4E47">
        <w:rPr>
          <w:rFonts w:ascii="Times New Roman" w:eastAsiaTheme="minorEastAsia" w:hAnsi="Times New Roman" w:cs="Times New Roman"/>
          <w:sz w:val="24"/>
          <w:szCs w:val="24"/>
        </w:rPr>
        <w:t>broadly applicable to alternative</w:t>
      </w:r>
      <w:r w:rsidR="0054661B">
        <w:rPr>
          <w:rFonts w:ascii="Times New Roman" w:eastAsiaTheme="minorEastAsia" w:hAnsi="Times New Roman" w:cs="Times New Roman"/>
          <w:sz w:val="24"/>
          <w:szCs w:val="24"/>
        </w:rPr>
        <w:t xml:space="preserve"> assets than MPT.</w:t>
      </w:r>
    </w:p>
    <w:p w:rsidR="00037ED2" w:rsidRPr="004D3FA8" w:rsidRDefault="00360B31">
      <w:pPr>
        <w:rPr>
          <w:rFonts w:ascii="Times New Roman" w:hAnsi="Times New Roman" w:cs="Times New Roman"/>
          <w:b/>
          <w:sz w:val="24"/>
          <w:szCs w:val="24"/>
        </w:rPr>
      </w:pPr>
      <w:r>
        <w:rPr>
          <w:rFonts w:ascii="Times New Roman" w:hAnsi="Times New Roman" w:cs="Times New Roman"/>
          <w:b/>
          <w:sz w:val="24"/>
          <w:szCs w:val="24"/>
        </w:rPr>
        <w:t>INTRODUCTION</w:t>
      </w:r>
    </w:p>
    <w:p w:rsidR="00962DBF" w:rsidRDefault="00962DBF" w:rsidP="00962DBF">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focuses on the investment risk through the lens of GBI. First, it aims to demonstrate that the definition of investment risk as “the probability of an investor not reaching a goal” captures more information than volatility. Specifically, this definition can capture: 1) elements of risk that depend on the context of the investor; 2) distributional properties of the investment outside of the scope of MPT, such as skewness (asymmetry) and kurtosis (extreme events or “fat-tails”). This means that GBI has the potential to realistically capture the risk associated with nontraditional strategies whose return distributions exhibit these characteristics.</w:t>
      </w:r>
    </w:p>
    <w:p w:rsidR="00397BF0" w:rsidRDefault="00397BF0" w:rsidP="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an effort to exploit these potential benefits, this article introduces an investment simulation framework and shows its application. However, GBI introduces far more than a new risk metric. It systematically shifts the focus of asset management from the portfolio to the client. This shift manifests in the relative intelligibility and transparency of GBI to investors compared to MPT. Investor goals are mapped to cash outflows and the probability of matching these outflows defines risk. These steps only require basic financial and probabilistic concepts. However, an investment portfolio must be selected to defease these </w:t>
      </w:r>
      <w:proofErr w:type="gramStart"/>
      <w:r>
        <w:rPr>
          <w:rFonts w:ascii="Times New Roman" w:eastAsiaTheme="minorEastAsia" w:hAnsi="Times New Roman" w:cs="Times New Roman"/>
          <w:sz w:val="24"/>
          <w:szCs w:val="24"/>
        </w:rPr>
        <w:t>outflows</w:t>
      </w:r>
      <w:proofErr w:type="gramEnd"/>
      <w:r>
        <w:rPr>
          <w:rFonts w:ascii="Times New Roman" w:eastAsiaTheme="minorEastAsia" w:hAnsi="Times New Roman" w:cs="Times New Roman"/>
          <w:sz w:val="24"/>
          <w:szCs w:val="24"/>
        </w:rPr>
        <w:t xml:space="preserve"> such that the goal is satisfied. A number of authors recommend using </w:t>
      </w:r>
      <w:r w:rsidRPr="00962DBF">
        <w:rPr>
          <w:rFonts w:ascii="Times New Roman" w:eastAsiaTheme="minorEastAsia" w:hAnsi="Times New Roman" w:cs="Times New Roman"/>
          <w:sz w:val="24"/>
          <w:szCs w:val="24"/>
          <w:highlight w:val="yellow"/>
        </w:rPr>
        <w:t>MPT for this purpose</w:t>
      </w:r>
      <w:r>
        <w:rPr>
          <w:rFonts w:ascii="Times New Roman" w:eastAsiaTheme="minorEastAsia" w:hAnsi="Times New Roman" w:cs="Times New Roman"/>
          <w:sz w:val="24"/>
          <w:szCs w:val="24"/>
        </w:rPr>
        <w:t>. In the anecdotal experience of the author, even institutional investors struggle to understand how to estimate portfolio volatility. In fact, an entire segment of the Investment Management Software Industry creates models and techniques dedicated to this topic. Thus, the risk modeling of investment portfolios still remains opaque and incomprehensible to both investors and wealth managers. This limits GBI in reaching its full potential.</w:t>
      </w:r>
    </w:p>
    <w:p w:rsidR="00F92E73" w:rsidRDefault="00072AD2"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Therefore, </w:t>
      </w:r>
      <w:r w:rsidR="00D97EB0">
        <w:rPr>
          <w:rFonts w:ascii="Times New Roman" w:eastAsiaTheme="minorEastAsia" w:hAnsi="Times New Roman" w:cs="Times New Roman"/>
          <w:sz w:val="24"/>
          <w:szCs w:val="24"/>
        </w:rPr>
        <w:t>a primary goal for the investment simulations is to improve the transparency and intelligibility of modeling portfolios.</w:t>
      </w:r>
      <w:r w:rsidR="009B6E4D">
        <w:rPr>
          <w:rFonts w:ascii="Times New Roman" w:eastAsiaTheme="minorEastAsia" w:hAnsi="Times New Roman" w:cs="Times New Roman"/>
          <w:sz w:val="24"/>
          <w:szCs w:val="24"/>
        </w:rPr>
        <w:t xml:space="preserve"> There are many probability </w:t>
      </w:r>
      <w:r w:rsidR="00BF66DE">
        <w:rPr>
          <w:rFonts w:ascii="Times New Roman" w:eastAsiaTheme="minorEastAsia" w:hAnsi="Times New Roman" w:cs="Times New Roman"/>
          <w:sz w:val="24"/>
          <w:szCs w:val="24"/>
        </w:rPr>
        <w:t xml:space="preserve">distributions that can accommodate skewness and excess kurtosis. </w:t>
      </w:r>
      <w:r w:rsidR="00844E96">
        <w:rPr>
          <w:rFonts w:ascii="Times New Roman" w:eastAsiaTheme="minorEastAsia" w:hAnsi="Times New Roman" w:cs="Times New Roman"/>
          <w:sz w:val="24"/>
          <w:szCs w:val="24"/>
        </w:rPr>
        <w:t>However, probability distributions in general are an advanced mathematical concept.</w:t>
      </w:r>
      <w:r w:rsidR="00576B00">
        <w:rPr>
          <w:rFonts w:ascii="Times New Roman" w:eastAsiaTheme="minorEastAsia" w:hAnsi="Times New Roman" w:cs="Times New Roman"/>
          <w:sz w:val="24"/>
          <w:szCs w:val="24"/>
        </w:rPr>
        <w:t xml:space="preserve"> Consequently, the investment simulations are based a different abstraction: scenarios. Scenarios can be translated into narratives in plain language and</w:t>
      </w:r>
      <w:r w:rsidR="00046CE5">
        <w:rPr>
          <w:rFonts w:ascii="Times New Roman" w:eastAsiaTheme="minorEastAsia" w:hAnsi="Times New Roman" w:cs="Times New Roman"/>
          <w:sz w:val="24"/>
          <w:szCs w:val="24"/>
        </w:rPr>
        <w:t xml:space="preserve"> are</w:t>
      </w:r>
      <w:r w:rsidR="00576B00">
        <w:rPr>
          <w:rFonts w:ascii="Times New Roman" w:eastAsiaTheme="minorEastAsia" w:hAnsi="Times New Roman" w:cs="Times New Roman"/>
          <w:sz w:val="24"/>
          <w:szCs w:val="24"/>
        </w:rPr>
        <w:t xml:space="preserve"> </w:t>
      </w:r>
      <w:r w:rsidR="00576B00">
        <w:rPr>
          <w:rFonts w:ascii="Times New Roman" w:eastAsiaTheme="minorEastAsia" w:hAnsi="Times New Roman" w:cs="Times New Roman"/>
          <w:sz w:val="24"/>
          <w:szCs w:val="24"/>
        </w:rPr>
        <w:lastRenderedPageBreak/>
        <w:t>already employed for valuation purposes among traditional asset managers.</w:t>
      </w:r>
      <w:r w:rsidR="00674E14">
        <w:rPr>
          <w:rFonts w:ascii="Times New Roman" w:eastAsiaTheme="minorEastAsia" w:hAnsi="Times New Roman" w:cs="Times New Roman"/>
          <w:sz w:val="24"/>
          <w:szCs w:val="24"/>
        </w:rPr>
        <w:t xml:space="preserve"> </w:t>
      </w:r>
      <w:r w:rsidR="004676FB">
        <w:rPr>
          <w:rFonts w:ascii="Times New Roman" w:eastAsiaTheme="minorEastAsia" w:hAnsi="Times New Roman" w:cs="Times New Roman"/>
          <w:sz w:val="24"/>
          <w:szCs w:val="24"/>
        </w:rPr>
        <w:t xml:space="preserve">As this article demonstrates, scenarios can be combined with a few assumptions to </w:t>
      </w:r>
      <w:r w:rsidR="00615B12">
        <w:rPr>
          <w:rFonts w:ascii="Times New Roman" w:eastAsiaTheme="minorEastAsia" w:hAnsi="Times New Roman" w:cs="Times New Roman"/>
          <w:sz w:val="24"/>
          <w:szCs w:val="24"/>
        </w:rPr>
        <w:t xml:space="preserve">define </w:t>
      </w:r>
      <w:r w:rsidR="005C4863">
        <w:rPr>
          <w:rFonts w:ascii="Times New Roman" w:eastAsiaTheme="minorEastAsia" w:hAnsi="Times New Roman" w:cs="Times New Roman"/>
          <w:sz w:val="24"/>
          <w:szCs w:val="24"/>
        </w:rPr>
        <w:t>the probability distribution of portfolio returns</w:t>
      </w:r>
      <w:r w:rsidR="00615B12">
        <w:rPr>
          <w:rFonts w:ascii="Times New Roman" w:eastAsiaTheme="minorEastAsia" w:hAnsi="Times New Roman" w:cs="Times New Roman"/>
          <w:sz w:val="24"/>
          <w:szCs w:val="24"/>
        </w:rPr>
        <w:t>.</w:t>
      </w:r>
      <w:r w:rsidR="003F1BCD">
        <w:rPr>
          <w:rFonts w:ascii="Times New Roman" w:eastAsiaTheme="minorEastAsia" w:hAnsi="Times New Roman" w:cs="Times New Roman"/>
          <w:sz w:val="24"/>
          <w:szCs w:val="24"/>
        </w:rPr>
        <w:t xml:space="preserve"> </w:t>
      </w:r>
      <w:r w:rsidR="00987C00">
        <w:rPr>
          <w:rFonts w:ascii="Times New Roman" w:eastAsiaTheme="minorEastAsia" w:hAnsi="Times New Roman" w:cs="Times New Roman"/>
          <w:sz w:val="24"/>
          <w:szCs w:val="24"/>
        </w:rPr>
        <w:t>A computer then can simulate investment results</w:t>
      </w:r>
      <w:r w:rsidR="0032244F">
        <w:rPr>
          <w:rFonts w:ascii="Times New Roman" w:eastAsiaTheme="minorEastAsia" w:hAnsi="Times New Roman" w:cs="Times New Roman"/>
          <w:sz w:val="24"/>
          <w:szCs w:val="24"/>
        </w:rPr>
        <w:t xml:space="preserve"> based</w:t>
      </w:r>
      <w:r w:rsidR="00987C00">
        <w:rPr>
          <w:rFonts w:ascii="Times New Roman" w:eastAsiaTheme="minorEastAsia" w:hAnsi="Times New Roman" w:cs="Times New Roman"/>
          <w:sz w:val="24"/>
          <w:szCs w:val="24"/>
        </w:rPr>
        <w:t xml:space="preserve"> on the resulting distribution. Since the</w:t>
      </w:r>
      <w:r w:rsidR="000E3FD6">
        <w:rPr>
          <w:rFonts w:ascii="Times New Roman" w:eastAsiaTheme="minorEastAsia" w:hAnsi="Times New Roman" w:cs="Times New Roman"/>
          <w:sz w:val="24"/>
          <w:szCs w:val="24"/>
        </w:rPr>
        <w:t xml:space="preserve"> numerical</w:t>
      </w:r>
      <w:r w:rsidR="00987C00">
        <w:rPr>
          <w:rFonts w:ascii="Times New Roman" w:eastAsiaTheme="minorEastAsia" w:hAnsi="Times New Roman" w:cs="Times New Roman"/>
          <w:sz w:val="24"/>
          <w:szCs w:val="24"/>
        </w:rPr>
        <w:t xml:space="preserve"> scenarios can be transmit</w:t>
      </w:r>
      <w:r w:rsidR="000E3FD6">
        <w:rPr>
          <w:rFonts w:ascii="Times New Roman" w:eastAsiaTheme="minorEastAsia" w:hAnsi="Times New Roman" w:cs="Times New Roman"/>
          <w:sz w:val="24"/>
          <w:szCs w:val="24"/>
        </w:rPr>
        <w:t>ted over computer networks, this approach enables different wealth managers and investors to leverage the same investment forecast to calculate the probability of reaching different goals and potentially lower costs. This is mentioned for completeness and will not be explored further.</w:t>
      </w:r>
      <w:r w:rsidR="00987C00">
        <w:rPr>
          <w:rFonts w:ascii="Times New Roman" w:eastAsiaTheme="minorEastAsia" w:hAnsi="Times New Roman" w:cs="Times New Roman"/>
          <w:sz w:val="24"/>
          <w:szCs w:val="24"/>
        </w:rPr>
        <w:t xml:space="preserve"> </w:t>
      </w:r>
      <w:r w:rsidR="003F1BCD">
        <w:rPr>
          <w:rFonts w:ascii="Times New Roman" w:eastAsiaTheme="minorEastAsia" w:hAnsi="Times New Roman" w:cs="Times New Roman"/>
          <w:sz w:val="24"/>
          <w:szCs w:val="24"/>
        </w:rPr>
        <w:t xml:space="preserve">In addition, probabilistic forecasts based on scenarios can be objectively scored using </w:t>
      </w:r>
      <w:r w:rsidR="003F1BCD" w:rsidRPr="00763335">
        <w:rPr>
          <w:rFonts w:ascii="Times New Roman" w:eastAsiaTheme="minorEastAsia" w:hAnsi="Times New Roman" w:cs="Times New Roman"/>
          <w:sz w:val="24"/>
          <w:szCs w:val="24"/>
          <w:highlight w:val="yellow"/>
        </w:rPr>
        <w:t>Proper Scoring</w:t>
      </w:r>
      <w:r w:rsidR="003F1BCD">
        <w:rPr>
          <w:rFonts w:ascii="Times New Roman" w:eastAsiaTheme="minorEastAsia" w:hAnsi="Times New Roman" w:cs="Times New Roman"/>
          <w:sz w:val="24"/>
          <w:szCs w:val="24"/>
        </w:rPr>
        <w:t xml:space="preserve"> metrics.</w:t>
      </w:r>
      <w:r w:rsidR="00FD1882">
        <w:rPr>
          <w:rFonts w:ascii="Times New Roman" w:eastAsiaTheme="minorEastAsia" w:hAnsi="Times New Roman" w:cs="Times New Roman"/>
          <w:sz w:val="24"/>
          <w:szCs w:val="24"/>
        </w:rPr>
        <w:t xml:space="preserve"> This topic is outside the scope of this paper but becomes important when considering whether investment results are attributable to luck or skill (i.e. Performance Attribution).</w:t>
      </w:r>
      <w:r w:rsidR="00615B12">
        <w:rPr>
          <w:rFonts w:ascii="Times New Roman" w:eastAsiaTheme="minorEastAsia" w:hAnsi="Times New Roman" w:cs="Times New Roman"/>
          <w:sz w:val="24"/>
          <w:szCs w:val="24"/>
        </w:rPr>
        <w:t xml:space="preserve"> </w:t>
      </w:r>
    </w:p>
    <w:p w:rsidR="00B56D43" w:rsidRDefault="000A3E7E" w:rsidP="003F565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One downside to the aforementioned approach is that it is not meant to be mathematically optimal but merely acceptable to </w:t>
      </w:r>
      <w:r w:rsidR="004C08CF">
        <w:rPr>
          <w:rFonts w:ascii="Times New Roman" w:eastAsiaTheme="minorEastAsia" w:hAnsi="Times New Roman" w:cs="Times New Roman"/>
          <w:sz w:val="24"/>
          <w:szCs w:val="24"/>
        </w:rPr>
        <w:t xml:space="preserve">wealth managers and </w:t>
      </w:r>
      <w:r>
        <w:rPr>
          <w:rFonts w:ascii="Times New Roman" w:eastAsiaTheme="minorEastAsia" w:hAnsi="Times New Roman" w:cs="Times New Roman"/>
          <w:sz w:val="24"/>
          <w:szCs w:val="24"/>
        </w:rPr>
        <w:t xml:space="preserve">investors. </w:t>
      </w:r>
      <w:r w:rsidR="007648D4">
        <w:rPr>
          <w:rFonts w:ascii="Times New Roman" w:eastAsiaTheme="minorEastAsia" w:hAnsi="Times New Roman" w:cs="Times New Roman"/>
          <w:sz w:val="24"/>
          <w:szCs w:val="24"/>
        </w:rPr>
        <w:t>The assumptions to transform the scenarios into a probability distribution are both somewhat arbitrary and heuristic.</w:t>
      </w:r>
      <w:r w:rsidR="00844E96">
        <w:rPr>
          <w:rFonts w:ascii="Times New Roman" w:eastAsiaTheme="minorEastAsia" w:hAnsi="Times New Roman" w:cs="Times New Roman"/>
          <w:sz w:val="24"/>
          <w:szCs w:val="24"/>
        </w:rPr>
        <w:t xml:space="preserve"> </w:t>
      </w:r>
      <w:r w:rsidR="00A21756">
        <w:rPr>
          <w:rFonts w:ascii="Times New Roman" w:eastAsiaTheme="minorEastAsia" w:hAnsi="Times New Roman" w:cs="Times New Roman"/>
          <w:sz w:val="24"/>
          <w:szCs w:val="24"/>
        </w:rPr>
        <w:t>Therefore an explicit tradeoff is required: mathematical optimality for intelligib</w:t>
      </w:r>
      <w:r w:rsidR="00FE6858">
        <w:rPr>
          <w:rFonts w:ascii="Times New Roman" w:eastAsiaTheme="minorEastAsia" w:hAnsi="Times New Roman" w:cs="Times New Roman"/>
          <w:sz w:val="24"/>
          <w:szCs w:val="24"/>
        </w:rPr>
        <w:t>ility, transparency, and the ability to model a larger universe of assets</w:t>
      </w:r>
      <w:r w:rsidR="00A21756">
        <w:rPr>
          <w:rFonts w:ascii="Times New Roman" w:eastAsiaTheme="minorEastAsia" w:hAnsi="Times New Roman" w:cs="Times New Roman"/>
          <w:sz w:val="24"/>
          <w:szCs w:val="24"/>
        </w:rPr>
        <w:t>.</w:t>
      </w:r>
      <w:r w:rsidR="004C7C7A">
        <w:rPr>
          <w:rFonts w:ascii="Times New Roman" w:eastAsiaTheme="minorEastAsia" w:hAnsi="Times New Roman" w:cs="Times New Roman"/>
          <w:sz w:val="24"/>
          <w:szCs w:val="24"/>
        </w:rPr>
        <w:t xml:space="preserve"> Other authors, such as </w:t>
      </w:r>
      <w:r w:rsidR="004C7C7A" w:rsidRPr="004C7C7A">
        <w:rPr>
          <w:rFonts w:ascii="Times New Roman" w:eastAsiaTheme="minorEastAsia" w:hAnsi="Times New Roman" w:cs="Times New Roman"/>
          <w:sz w:val="24"/>
          <w:szCs w:val="24"/>
          <w:highlight w:val="yellow"/>
        </w:rPr>
        <w:t>Sironi</w:t>
      </w:r>
      <w:r w:rsidR="004C7C7A">
        <w:rPr>
          <w:rFonts w:ascii="Times New Roman" w:eastAsiaTheme="minorEastAsia" w:hAnsi="Times New Roman" w:cs="Times New Roman"/>
          <w:sz w:val="24"/>
          <w:szCs w:val="24"/>
        </w:rPr>
        <w:t xml:space="preserve">, have introduced techniques such as </w:t>
      </w:r>
      <w:r w:rsidR="001D2ABC">
        <w:rPr>
          <w:rFonts w:ascii="Times New Roman" w:eastAsiaTheme="minorEastAsia" w:hAnsi="Times New Roman" w:cs="Times New Roman"/>
          <w:sz w:val="24"/>
          <w:szCs w:val="24"/>
        </w:rPr>
        <w:t>Probabilistic Scenario Analysis to determine optimal goal-based portfolios. This topic is also left as an area of further research.</w:t>
      </w:r>
    </w:p>
    <w:p w:rsidR="00037ED2" w:rsidRPr="004D3FA8" w:rsidRDefault="006F20E8" w:rsidP="00037ED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w:t>
      </w:r>
      <w:r w:rsidR="00FB6A7F">
        <w:rPr>
          <w:rFonts w:ascii="Times New Roman" w:eastAsiaTheme="minorEastAsia" w:hAnsi="Times New Roman" w:cs="Times New Roman"/>
          <w:sz w:val="24"/>
          <w:szCs w:val="24"/>
        </w:rPr>
        <w:t>se</w:t>
      </w:r>
      <w:r>
        <w:rPr>
          <w:rFonts w:ascii="Times New Roman" w:eastAsiaTheme="minorEastAsia" w:hAnsi="Times New Roman" w:cs="Times New Roman"/>
          <w:sz w:val="24"/>
          <w:szCs w:val="24"/>
        </w:rPr>
        <w:t xml:space="preserve"> heuristics and assumptions still need justification.</w:t>
      </w:r>
      <w:r w:rsidR="006D286C">
        <w:rPr>
          <w:rFonts w:ascii="Times New Roman" w:eastAsiaTheme="minorEastAsia" w:hAnsi="Times New Roman" w:cs="Times New Roman"/>
          <w:sz w:val="24"/>
          <w:szCs w:val="24"/>
        </w:rPr>
        <w:t xml:space="preserve"> In addition, MPT has introduced extremely useful concepts, such as diversification, that must be preserved. </w:t>
      </w:r>
      <w:r w:rsidR="009C0417">
        <w:rPr>
          <w:rFonts w:ascii="Times New Roman" w:eastAsiaTheme="minorEastAsia" w:hAnsi="Times New Roman" w:cs="Times New Roman"/>
          <w:sz w:val="24"/>
          <w:szCs w:val="24"/>
        </w:rPr>
        <w:t>Therefore, this paper demonstrates how scenario-based simulations can approximate the normal distribution, and consequently, encompass MPT.</w:t>
      </w:r>
      <w:r w:rsidR="00A21756">
        <w:rPr>
          <w:rFonts w:ascii="Times New Roman" w:eastAsiaTheme="minorEastAsia" w:hAnsi="Times New Roman" w:cs="Times New Roman"/>
          <w:sz w:val="24"/>
          <w:szCs w:val="24"/>
        </w:rPr>
        <w:t xml:space="preserve"> </w:t>
      </w:r>
      <w:r w:rsidR="002E5C89">
        <w:rPr>
          <w:rFonts w:ascii="Times New Roman" w:eastAsiaTheme="minorEastAsia" w:hAnsi="Times New Roman" w:cs="Times New Roman"/>
          <w:sz w:val="24"/>
          <w:szCs w:val="24"/>
        </w:rPr>
        <w:t xml:space="preserve"> </w:t>
      </w:r>
      <w:r w:rsidR="00037ED2" w:rsidRPr="004D3FA8">
        <w:rPr>
          <w:rFonts w:ascii="Times New Roman" w:eastAsiaTheme="minorEastAsia" w:hAnsi="Times New Roman" w:cs="Times New Roman"/>
          <w:sz w:val="24"/>
          <w:szCs w:val="24"/>
        </w:rPr>
        <w:t xml:space="preserve">Although this paper only deals with a single </w:t>
      </w:r>
      <w:r w:rsidR="00E50E7C">
        <w:rPr>
          <w:rFonts w:ascii="Times New Roman" w:eastAsiaTheme="minorEastAsia" w:hAnsi="Times New Roman" w:cs="Times New Roman"/>
          <w:sz w:val="24"/>
          <w:szCs w:val="24"/>
        </w:rPr>
        <w:t>portfolio or investment</w:t>
      </w:r>
      <w:r w:rsidR="00037ED2" w:rsidRPr="004D3FA8">
        <w:rPr>
          <w:rFonts w:ascii="Times New Roman" w:eastAsiaTheme="minorEastAsia" w:hAnsi="Times New Roman" w:cs="Times New Roman"/>
          <w:sz w:val="24"/>
          <w:szCs w:val="24"/>
        </w:rPr>
        <w:t xml:space="preserve">, this general approach is compatible with modelling the relationships between multiple assets. </w:t>
      </w:r>
      <w:r w:rsidR="00E51E41">
        <w:rPr>
          <w:rFonts w:ascii="Times New Roman" w:eastAsiaTheme="minorEastAsia" w:hAnsi="Times New Roman" w:cs="Times New Roman"/>
          <w:sz w:val="24"/>
          <w:szCs w:val="24"/>
        </w:rPr>
        <w:t xml:space="preserve">In fact, </w:t>
      </w:r>
      <w:r w:rsidR="00554D3A" w:rsidRPr="004D3FA8">
        <w:rPr>
          <w:rFonts w:ascii="Times New Roman" w:eastAsiaTheme="minorEastAsia" w:hAnsi="Times New Roman" w:cs="Times New Roman"/>
          <w:sz w:val="24"/>
          <w:szCs w:val="24"/>
        </w:rPr>
        <w:t>t</w:t>
      </w:r>
      <w:r w:rsidR="00222B94" w:rsidRPr="004D3FA8">
        <w:rPr>
          <w:rFonts w:ascii="Times New Roman" w:eastAsiaTheme="minorEastAsia" w:hAnsi="Times New Roman" w:cs="Times New Roman"/>
          <w:sz w:val="24"/>
          <w:szCs w:val="24"/>
        </w:rPr>
        <w:t xml:space="preserve">he scenarios may be linked together using a Bayesian Network. </w:t>
      </w:r>
      <w:r w:rsidR="00222B94" w:rsidRPr="004D3FA8">
        <w:rPr>
          <w:rFonts w:ascii="Times New Roman" w:eastAsiaTheme="minorEastAsia" w:hAnsi="Times New Roman" w:cs="Times New Roman"/>
          <w:sz w:val="24"/>
          <w:szCs w:val="24"/>
          <w:highlight w:val="yellow"/>
        </w:rPr>
        <w:t>Shenoy</w:t>
      </w:r>
      <w:r w:rsidR="00222B94" w:rsidRPr="004D3FA8">
        <w:rPr>
          <w:rFonts w:ascii="Times New Roman" w:eastAsiaTheme="minorEastAsia" w:hAnsi="Times New Roman" w:cs="Times New Roman"/>
          <w:sz w:val="24"/>
          <w:szCs w:val="24"/>
        </w:rPr>
        <w:t xml:space="preserve"> has already shown that Bayesian Netwo</w:t>
      </w:r>
      <w:r w:rsidR="00554D3A" w:rsidRPr="004D3FA8">
        <w:rPr>
          <w:rFonts w:ascii="Times New Roman" w:eastAsiaTheme="minorEastAsia" w:hAnsi="Times New Roman" w:cs="Times New Roman"/>
          <w:sz w:val="24"/>
          <w:szCs w:val="24"/>
        </w:rPr>
        <w:t>rks</w:t>
      </w:r>
      <w:r w:rsidR="00AA7A8E">
        <w:rPr>
          <w:rFonts w:ascii="Times New Roman" w:eastAsiaTheme="minorEastAsia" w:hAnsi="Times New Roman" w:cs="Times New Roman"/>
          <w:sz w:val="24"/>
          <w:szCs w:val="24"/>
        </w:rPr>
        <w:t xml:space="preserve"> based on the normal distribution</w:t>
      </w:r>
      <w:r w:rsidR="00554D3A" w:rsidRPr="004D3FA8">
        <w:rPr>
          <w:rFonts w:ascii="Times New Roman" w:eastAsiaTheme="minorEastAsia" w:hAnsi="Times New Roman" w:cs="Times New Roman"/>
          <w:sz w:val="24"/>
          <w:szCs w:val="24"/>
        </w:rPr>
        <w:t xml:space="preserve"> are compatible with MPT. It is the intention of the author to delve deeply into this topic in a future paper.</w:t>
      </w:r>
      <w:r w:rsidR="00010A9E">
        <w:rPr>
          <w:rFonts w:ascii="Times New Roman" w:eastAsiaTheme="minorEastAsia" w:hAnsi="Times New Roman" w:cs="Times New Roman"/>
          <w:sz w:val="24"/>
          <w:szCs w:val="24"/>
        </w:rPr>
        <w:t xml:space="preserve"> </w:t>
      </w:r>
    </w:p>
    <w:p w:rsidR="001B63C8" w:rsidRDefault="001B63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article has the following organization. First, it demonstrates the GBI risk captures more information than volatility. Next, it presents a hypothetical investment narrative that describes the entire approach. Then, it delves into the details of the approach and discusses how the cash flow forecasts, investment forecasts, and simulations are created.</w:t>
      </w:r>
      <w:r w:rsidR="000873B3">
        <w:rPr>
          <w:rFonts w:ascii="Times New Roman" w:eastAsiaTheme="minorEastAsia" w:hAnsi="Times New Roman" w:cs="Times New Roman"/>
          <w:sz w:val="24"/>
          <w:szCs w:val="24"/>
        </w:rPr>
        <w:t xml:space="preserve"> </w:t>
      </w:r>
      <w:r w:rsidR="000873B3">
        <w:rPr>
          <w:rFonts w:ascii="Times New Roman" w:eastAsiaTheme="minorEastAsia" w:hAnsi="Times New Roman" w:cs="Times New Roman"/>
          <w:sz w:val="24"/>
          <w:szCs w:val="24"/>
        </w:rPr>
        <w:t>The article presents two examples of creating a scenario based forecast</w:t>
      </w:r>
      <w:r w:rsidR="000873B3">
        <w:rPr>
          <w:rFonts w:ascii="Times New Roman" w:eastAsiaTheme="minorEastAsia" w:hAnsi="Times New Roman" w:cs="Times New Roman"/>
          <w:sz w:val="24"/>
          <w:szCs w:val="24"/>
        </w:rPr>
        <w:t>.</w:t>
      </w:r>
      <w:r w:rsidR="003721AE">
        <w:rPr>
          <w:rFonts w:ascii="Times New Roman" w:eastAsiaTheme="minorEastAsia" w:hAnsi="Times New Roman" w:cs="Times New Roman"/>
          <w:sz w:val="24"/>
          <w:szCs w:val="24"/>
        </w:rPr>
        <w:t xml:space="preserve"> </w:t>
      </w:r>
      <w:r w:rsidR="00CC2B2C">
        <w:rPr>
          <w:rFonts w:ascii="Times New Roman" w:eastAsiaTheme="minorEastAsia" w:hAnsi="Times New Roman" w:cs="Times New Roman"/>
          <w:sz w:val="24"/>
          <w:szCs w:val="24"/>
        </w:rPr>
        <w:t>A scenario-based forecast approximating the normal distribution demonstrates both an example of a forecast relying solely on judgment and that the approach can approximate MPT-based forecasts.</w:t>
      </w:r>
      <w:r w:rsidR="000873B3">
        <w:rPr>
          <w:rFonts w:ascii="Times New Roman" w:eastAsiaTheme="minorEastAsia" w:hAnsi="Times New Roman" w:cs="Times New Roman"/>
          <w:sz w:val="24"/>
          <w:szCs w:val="24"/>
        </w:rPr>
        <w:t xml:space="preserve"> In addition, a scenario-based forecast is bootstrapped from historical data with judgment overlaid on this base. </w:t>
      </w:r>
      <w:r w:rsidR="00D1112B">
        <w:rPr>
          <w:rFonts w:ascii="Times New Roman" w:eastAsiaTheme="minorEastAsia" w:hAnsi="Times New Roman" w:cs="Times New Roman"/>
          <w:sz w:val="24"/>
          <w:szCs w:val="24"/>
        </w:rPr>
        <w:t>Lastly, the article concludes and present</w:t>
      </w:r>
      <w:r w:rsidR="0010270A">
        <w:rPr>
          <w:rFonts w:ascii="Times New Roman" w:eastAsiaTheme="minorEastAsia" w:hAnsi="Times New Roman" w:cs="Times New Roman"/>
          <w:sz w:val="24"/>
          <w:szCs w:val="24"/>
        </w:rPr>
        <w:t>s several</w:t>
      </w:r>
      <w:r w:rsidR="00D1112B">
        <w:rPr>
          <w:rFonts w:ascii="Times New Roman" w:eastAsiaTheme="minorEastAsia" w:hAnsi="Times New Roman" w:cs="Times New Roman"/>
          <w:sz w:val="24"/>
          <w:szCs w:val="24"/>
        </w:rPr>
        <w:t xml:space="preserve"> mathematical appendices</w:t>
      </w:r>
      <w:r w:rsidR="0010270A">
        <w:rPr>
          <w:rFonts w:ascii="Times New Roman" w:eastAsiaTheme="minorEastAsia" w:hAnsi="Times New Roman" w:cs="Times New Roman"/>
          <w:sz w:val="24"/>
          <w:szCs w:val="24"/>
        </w:rPr>
        <w:t xml:space="preserve"> to complement the aforementioned sections.</w:t>
      </w:r>
      <w:r w:rsidR="00D1112B">
        <w:rPr>
          <w:rFonts w:ascii="Times New Roman" w:eastAsiaTheme="minorEastAsia" w:hAnsi="Times New Roman" w:cs="Times New Roman"/>
          <w:sz w:val="24"/>
          <w:szCs w:val="24"/>
        </w:rPr>
        <w:t xml:space="preserve"> </w:t>
      </w:r>
      <w:r w:rsidR="00C23F4C">
        <w:rPr>
          <w:rFonts w:ascii="Times New Roman" w:eastAsiaTheme="minorEastAsia" w:hAnsi="Times New Roman" w:cs="Times New Roman"/>
          <w:sz w:val="24"/>
          <w:szCs w:val="24"/>
        </w:rPr>
        <w:t xml:space="preserve"> </w:t>
      </w:r>
    </w:p>
    <w:p w:rsidR="00010A9E" w:rsidRPr="004D3FA8" w:rsidRDefault="00397BF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paper intentionally omits any discussion of the application of Behavioral Finance Theory to Goal-Based Investing. Others have covered this topic extensively, and the author doubts his ability to add any further value to this discussion. In addition, this article only includes a brief </w:t>
      </w:r>
      <w:r>
        <w:rPr>
          <w:rFonts w:ascii="Times New Roman" w:eastAsiaTheme="minorEastAsia" w:hAnsi="Times New Roman" w:cs="Times New Roman"/>
          <w:sz w:val="24"/>
          <w:szCs w:val="24"/>
        </w:rPr>
        <w:lastRenderedPageBreak/>
        <w:t xml:space="preserve">mention of Modern Portfolio Theory, and its relationship to GBI. This topic also has exhaustive coverage in the literature. </w:t>
      </w:r>
      <w:r w:rsidR="007C78EE" w:rsidRPr="004D3FA8">
        <w:rPr>
          <w:rFonts w:ascii="Times New Roman" w:eastAsiaTheme="minorEastAsia" w:hAnsi="Times New Roman" w:cs="Times New Roman"/>
          <w:sz w:val="24"/>
          <w:szCs w:val="24"/>
        </w:rPr>
        <w:t xml:space="preserve">The proposed approach also may be extended to incorporate taxes and tax rules (e.g. tax loss harvesting) into the analysis. </w:t>
      </w:r>
      <w:r w:rsidR="00EA3B65" w:rsidRPr="004D3FA8">
        <w:rPr>
          <w:rFonts w:ascii="Times New Roman" w:eastAsiaTheme="minorEastAsia" w:hAnsi="Times New Roman" w:cs="Times New Roman"/>
          <w:sz w:val="24"/>
          <w:szCs w:val="24"/>
        </w:rPr>
        <w:t xml:space="preserve">As discussed by </w:t>
      </w:r>
      <w:r w:rsidR="00EA3B65" w:rsidRPr="004D3FA8">
        <w:rPr>
          <w:rFonts w:ascii="Times New Roman" w:eastAsiaTheme="minorEastAsia" w:hAnsi="Times New Roman" w:cs="Times New Roman"/>
          <w:sz w:val="24"/>
          <w:szCs w:val="24"/>
          <w:highlight w:val="yellow"/>
        </w:rPr>
        <w:t>Brunel</w:t>
      </w:r>
      <w:r w:rsidR="00EA3B65" w:rsidRPr="004D3FA8">
        <w:rPr>
          <w:rFonts w:ascii="Times New Roman" w:eastAsiaTheme="minorEastAsia" w:hAnsi="Times New Roman" w:cs="Times New Roman"/>
          <w:sz w:val="24"/>
          <w:szCs w:val="24"/>
        </w:rPr>
        <w:t>, this is critical. However, this topic complicates the analysis and thus is beyond the scope of this paper.</w:t>
      </w:r>
    </w:p>
    <w:p w:rsidR="002168D9" w:rsidRPr="004D3FA8" w:rsidRDefault="006850C1">
      <w:pPr>
        <w:rPr>
          <w:rFonts w:ascii="Times New Roman" w:hAnsi="Times New Roman" w:cs="Times New Roman"/>
          <w:b/>
          <w:sz w:val="24"/>
          <w:szCs w:val="24"/>
        </w:rPr>
      </w:pPr>
      <w:r w:rsidRPr="004D3FA8">
        <w:rPr>
          <w:rFonts w:ascii="Times New Roman" w:hAnsi="Times New Roman" w:cs="Times New Roman"/>
          <w:b/>
          <w:sz w:val="24"/>
          <w:szCs w:val="24"/>
        </w:rPr>
        <w:t>AN ADVANTAGE OF GOAL-BASED INVESTING OVER MODERN PORTFOLIO THEORY</w:t>
      </w:r>
    </w:p>
    <w:p w:rsidR="003C5477" w:rsidRPr="004D3FA8" w:rsidRDefault="00913260">
      <w:pPr>
        <w:rPr>
          <w:rFonts w:ascii="Times New Roman" w:hAnsi="Times New Roman" w:cs="Times New Roman"/>
          <w:sz w:val="24"/>
          <w:szCs w:val="24"/>
        </w:rPr>
      </w:pPr>
      <w:r w:rsidRPr="004D3FA8">
        <w:rPr>
          <w:rFonts w:ascii="Times New Roman" w:hAnsi="Times New Roman" w:cs="Times New Roman"/>
          <w:sz w:val="24"/>
          <w:szCs w:val="24"/>
        </w:rPr>
        <w:t>Suppose an investor has a choice</w:t>
      </w:r>
      <w:r w:rsidR="00926399" w:rsidRPr="004D3FA8">
        <w:rPr>
          <w:rFonts w:ascii="Times New Roman" w:hAnsi="Times New Roman" w:cs="Times New Roman"/>
          <w:sz w:val="24"/>
          <w:szCs w:val="24"/>
        </w:rPr>
        <w:t xml:space="preserve"> today</w:t>
      </w:r>
      <w:r w:rsidRPr="004D3FA8">
        <w:rPr>
          <w:rFonts w:ascii="Times New Roman" w:hAnsi="Times New Roman" w:cs="Times New Roman"/>
          <w:sz w:val="24"/>
          <w:szCs w:val="24"/>
        </w:rPr>
        <w:t xml:space="preserve"> between </w:t>
      </w:r>
      <w:r w:rsidR="00E41D17" w:rsidRPr="004D3FA8">
        <w:rPr>
          <w:rFonts w:ascii="Times New Roman" w:hAnsi="Times New Roman" w:cs="Times New Roman"/>
          <w:sz w:val="24"/>
          <w:szCs w:val="24"/>
        </w:rPr>
        <w:t>one of</w:t>
      </w:r>
      <w:r w:rsidRPr="004D3FA8">
        <w:rPr>
          <w:rFonts w:ascii="Times New Roman" w:hAnsi="Times New Roman" w:cs="Times New Roman"/>
          <w:sz w:val="24"/>
          <w:szCs w:val="24"/>
        </w:rPr>
        <w:t xml:space="preserve"> two weighted coins</w:t>
      </w:r>
      <w:r w:rsidR="006340E0" w:rsidRPr="004D3FA8">
        <w:rPr>
          <w:rFonts w:ascii="Times New Roman" w:hAnsi="Times New Roman" w:cs="Times New Roman"/>
          <w:sz w:val="24"/>
          <w:szCs w:val="24"/>
        </w:rPr>
        <w:t xml:space="preserve"> </w:t>
      </w:r>
      <w:r w:rsidR="00926399" w:rsidRPr="004D3FA8">
        <w:rPr>
          <w:rFonts w:ascii="Times New Roman" w:hAnsi="Times New Roman" w:cs="Times New Roman"/>
          <w:sz w:val="24"/>
          <w:szCs w:val="24"/>
        </w:rPr>
        <w:t>each with</w:t>
      </w:r>
      <w:r w:rsidR="006340E0" w:rsidRPr="004D3FA8">
        <w:rPr>
          <w:rFonts w:ascii="Times New Roman" w:hAnsi="Times New Roman" w:cs="Times New Roman"/>
          <w:sz w:val="24"/>
          <w:szCs w:val="24"/>
        </w:rPr>
        <w:t xml:space="preserve"> payout occurring in one year</w:t>
      </w:r>
      <w:r w:rsidRPr="004D3FA8">
        <w:rPr>
          <w:rFonts w:ascii="Times New Roman" w:hAnsi="Times New Roman" w:cs="Times New Roman"/>
          <w:sz w:val="24"/>
          <w:szCs w:val="24"/>
        </w:rPr>
        <w:t xml:space="preserve">. </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.2 probability of showing heads. On heads, the payout is $25,000; whereas, tails pays zero.</w:t>
      </w:r>
    </w:p>
    <w:p w:rsidR="00913260" w:rsidRPr="004D3FA8" w:rsidRDefault="00913260" w:rsidP="00913260">
      <w:pPr>
        <w:pStyle w:val="ListParagraph"/>
        <w:numPr>
          <w:ilvl w:val="0"/>
          <w:numId w:val="6"/>
        </w:numPr>
        <w:rPr>
          <w:rFonts w:ascii="Times New Roman" w:hAnsi="Times New Roman" w:cs="Times New Roman"/>
          <w:sz w:val="24"/>
          <w:szCs w:val="24"/>
        </w:rPr>
      </w:pPr>
      <w:r w:rsidRPr="004D3FA8">
        <w:rPr>
          <w:rFonts w:ascii="Times New Roman" w:hAnsi="Times New Roman" w:cs="Times New Roman"/>
          <w:sz w:val="24"/>
          <w:szCs w:val="24"/>
        </w:rPr>
        <w:t>The coin has a .5 probability of showing heads. On heads, the payout is $20,000; whereas, the investor must pay $5,000 if the coin shows tails.</w:t>
      </w:r>
    </w:p>
    <w:p w:rsidR="007D1E14" w:rsidRPr="004D3FA8" w:rsidRDefault="006A54C1" w:rsidP="0091326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Since both of these scenarios have the same Expectations and Variance, they are equivalent under Modern Portfolio Theory. However, they are not necessarily equivalent from the perspective of Goal-Based Investing. An investor with a required cash flow of $22000 in one year has a 20% chance of reaching his goal with Scenario 1 and 0% with two. Therefore, Scenario 2 is certainly riskier. If the required cash flow is $15000 instead, the investor has a 50% chance of matching it with Scenario 2 and 20% with Scenario 1. Therefore, Scenario 1 is riskier. Consequently, Goal-Based Investing is more discerning in terms of risk than MPT.</w:t>
      </w:r>
      <w:r w:rsidR="00B13E72" w:rsidRPr="004D3FA8">
        <w:rPr>
          <w:rFonts w:ascii="Times New Roman" w:eastAsiaTheme="minorEastAsia" w:hAnsi="Times New Roman" w:cs="Times New Roman"/>
          <w:sz w:val="24"/>
          <w:szCs w:val="24"/>
        </w:rPr>
        <w:t xml:space="preserve"> In particular, it is sensitive </w:t>
      </w:r>
      <w:r w:rsidR="00F571A3" w:rsidRPr="004D3FA8">
        <w:rPr>
          <w:rFonts w:ascii="Times New Roman" w:eastAsiaTheme="minorEastAsia" w:hAnsi="Times New Roman" w:cs="Times New Roman"/>
          <w:sz w:val="24"/>
          <w:szCs w:val="24"/>
        </w:rPr>
        <w:t>to assets whose distributions are asymmetrical and fat-tailed.</w:t>
      </w:r>
    </w:p>
    <w:p w:rsidR="00764838" w:rsidRPr="004D3FA8" w:rsidRDefault="007A3F09">
      <w:pPr>
        <w:rPr>
          <w:rFonts w:ascii="Times New Roman" w:hAnsi="Times New Roman" w:cs="Times New Roman"/>
          <w:b/>
          <w:sz w:val="24"/>
          <w:szCs w:val="24"/>
        </w:rPr>
      </w:pPr>
      <w:r>
        <w:rPr>
          <w:rFonts w:ascii="Times New Roman" w:hAnsi="Times New Roman" w:cs="Times New Roman"/>
          <w:b/>
          <w:sz w:val="24"/>
          <w:szCs w:val="24"/>
        </w:rPr>
        <w:t>DEMONSTRATING THE APPROACH VIA A HYPOTHETICAL NARRATIVE</w:t>
      </w:r>
    </w:p>
    <w:p w:rsidR="008D7722" w:rsidRPr="008D7722" w:rsidRDefault="008D7722">
      <w:pPr>
        <w:rPr>
          <w:rFonts w:ascii="Times New Roman" w:hAnsi="Times New Roman" w:cs="Times New Roman"/>
          <w:b/>
          <w:sz w:val="24"/>
          <w:szCs w:val="24"/>
        </w:rPr>
      </w:pPr>
      <w:r>
        <w:rPr>
          <w:rFonts w:ascii="Times New Roman" w:hAnsi="Times New Roman" w:cs="Times New Roman"/>
          <w:b/>
          <w:sz w:val="24"/>
          <w:szCs w:val="24"/>
        </w:rPr>
        <w:t>Client Narrative</w:t>
      </w:r>
    </w:p>
    <w:p w:rsidR="009E60F9" w:rsidRPr="004D3FA8" w:rsidRDefault="00C35DC6">
      <w:pPr>
        <w:rPr>
          <w:rFonts w:ascii="Times New Roman" w:hAnsi="Times New Roman" w:cs="Times New Roman"/>
          <w:sz w:val="24"/>
          <w:szCs w:val="24"/>
        </w:rPr>
      </w:pPr>
      <w:r w:rsidRPr="004D3FA8">
        <w:rPr>
          <w:rFonts w:ascii="Times New Roman" w:hAnsi="Times New Roman" w:cs="Times New Roman"/>
          <w:sz w:val="24"/>
          <w:szCs w:val="24"/>
        </w:rPr>
        <w:t xml:space="preserve">Rose is a 70 year old widow who recently received a lump sum distribution of $400,000 from a </w:t>
      </w:r>
      <w:r w:rsidR="00761BA8" w:rsidRPr="004D3FA8">
        <w:rPr>
          <w:rFonts w:ascii="Times New Roman" w:hAnsi="Times New Roman" w:cs="Times New Roman"/>
          <w:sz w:val="24"/>
          <w:szCs w:val="24"/>
        </w:rPr>
        <w:t>law suit</w:t>
      </w:r>
      <w:r w:rsidRPr="004D3FA8">
        <w:rPr>
          <w:rFonts w:ascii="Times New Roman" w:hAnsi="Times New Roman" w:cs="Times New Roman"/>
          <w:sz w:val="24"/>
          <w:szCs w:val="24"/>
        </w:rPr>
        <w:t xml:space="preserve">. She </w:t>
      </w:r>
      <w:r w:rsidR="001F3B42" w:rsidRPr="004D3FA8">
        <w:rPr>
          <w:rFonts w:ascii="Times New Roman" w:hAnsi="Times New Roman" w:cs="Times New Roman"/>
          <w:sz w:val="24"/>
          <w:szCs w:val="24"/>
        </w:rPr>
        <w:t>receives income from a life insurance policy</w:t>
      </w:r>
      <w:r w:rsidRPr="004D3FA8">
        <w:rPr>
          <w:rFonts w:ascii="Times New Roman" w:hAnsi="Times New Roman" w:cs="Times New Roman"/>
          <w:sz w:val="24"/>
          <w:szCs w:val="24"/>
        </w:rPr>
        <w:t xml:space="preserve"> and</w:t>
      </w:r>
      <w:r w:rsidR="001F3B42" w:rsidRPr="004D3FA8">
        <w:rPr>
          <w:rFonts w:ascii="Times New Roman" w:hAnsi="Times New Roman" w:cs="Times New Roman"/>
          <w:sz w:val="24"/>
          <w:szCs w:val="24"/>
        </w:rPr>
        <w:t xml:space="preserve"> social security, which covers her</w:t>
      </w:r>
      <w:r w:rsidRPr="004D3FA8">
        <w:rPr>
          <w:rFonts w:ascii="Times New Roman" w:hAnsi="Times New Roman" w:cs="Times New Roman"/>
          <w:sz w:val="24"/>
          <w:szCs w:val="24"/>
        </w:rPr>
        <w:t xml:space="preserve"> basic expenses. Her goal for the discretionary portfolio is to fund private school for her grandson. The best private school </w:t>
      </w:r>
      <w:r w:rsidR="00DF7478" w:rsidRPr="004D3FA8">
        <w:rPr>
          <w:rFonts w:ascii="Times New Roman" w:hAnsi="Times New Roman" w:cs="Times New Roman"/>
          <w:sz w:val="24"/>
          <w:szCs w:val="24"/>
        </w:rPr>
        <w:t xml:space="preserve">in the area </w:t>
      </w:r>
      <w:r w:rsidRPr="004D3FA8">
        <w:rPr>
          <w:rFonts w:ascii="Times New Roman" w:hAnsi="Times New Roman" w:cs="Times New Roman"/>
          <w:sz w:val="24"/>
          <w:szCs w:val="24"/>
        </w:rPr>
        <w:t xml:space="preserve">costs $40,000 in inflation-adjusted dollars each year, and he has 10 years before he graduates. </w:t>
      </w:r>
    </w:p>
    <w:p w:rsidR="004F1A7B" w:rsidRPr="004D3FA8" w:rsidRDefault="009E60F9" w:rsidP="004F1A7B">
      <w:pPr>
        <w:rPr>
          <w:rFonts w:ascii="Times New Roman" w:hAnsi="Times New Roman" w:cs="Times New Roman"/>
          <w:sz w:val="24"/>
          <w:szCs w:val="24"/>
        </w:rPr>
      </w:pPr>
      <w:r w:rsidRPr="004D3FA8">
        <w:rPr>
          <w:rFonts w:ascii="Times New Roman" w:hAnsi="Times New Roman" w:cs="Times New Roman"/>
          <w:sz w:val="24"/>
          <w:szCs w:val="24"/>
        </w:rPr>
        <w:t xml:space="preserve">Rose consults with her financial advisor, Meredith, on how to allocate funds. In addition, she </w:t>
      </w:r>
      <w:r w:rsidR="007D5A5F" w:rsidRPr="004D3FA8">
        <w:rPr>
          <w:rFonts w:ascii="Times New Roman" w:hAnsi="Times New Roman" w:cs="Times New Roman"/>
          <w:sz w:val="24"/>
          <w:szCs w:val="24"/>
        </w:rPr>
        <w:t xml:space="preserve">mentions that she is only comfortable investing in stocks and annuities. </w:t>
      </w:r>
      <w:r w:rsidR="0083127A" w:rsidRPr="004D3FA8">
        <w:rPr>
          <w:rFonts w:ascii="Times New Roman" w:hAnsi="Times New Roman" w:cs="Times New Roman"/>
          <w:sz w:val="24"/>
          <w:szCs w:val="24"/>
        </w:rPr>
        <w:t xml:space="preserve">Although Meredith disagrees with such a severe constraint on the investable universe, she </w:t>
      </w:r>
      <w:r w:rsidR="00923CF6" w:rsidRPr="004D3FA8">
        <w:rPr>
          <w:rFonts w:ascii="Times New Roman" w:hAnsi="Times New Roman" w:cs="Times New Roman"/>
          <w:sz w:val="24"/>
          <w:szCs w:val="24"/>
        </w:rPr>
        <w:t xml:space="preserve">agrees to determine the probability of Rose meeting her goal. To start, Meredith simulates the performance of an equal allocation of $200,000 in both stocks and an annuity. </w:t>
      </w:r>
      <w:r w:rsidR="00641E47" w:rsidRPr="004D3FA8">
        <w:rPr>
          <w:rFonts w:ascii="Times New Roman" w:hAnsi="Times New Roman" w:cs="Times New Roman"/>
          <w:sz w:val="24"/>
          <w:szCs w:val="24"/>
        </w:rPr>
        <w:t xml:space="preserve">Her software subtracts $40,000 from the invested amount for each simulated year. If the balance ever turns negative, then that simulation is a failure. If not, it is considered to be a success. Meredith generates 10,000 such simulations </w:t>
      </w:r>
      <w:r w:rsidR="00641E47" w:rsidRPr="004D3FA8">
        <w:rPr>
          <w:rFonts w:ascii="Times New Roman" w:hAnsi="Times New Roman" w:cs="Times New Roman"/>
          <w:sz w:val="24"/>
          <w:szCs w:val="24"/>
        </w:rPr>
        <w:lastRenderedPageBreak/>
        <w:t xml:space="preserve">and only 19% meet the goal. </w:t>
      </w:r>
      <w:r w:rsidR="00E20F8A" w:rsidRPr="004D3FA8">
        <w:rPr>
          <w:rFonts w:ascii="Times New Roman" w:hAnsi="Times New Roman" w:cs="Times New Roman"/>
          <w:sz w:val="24"/>
          <w:szCs w:val="24"/>
        </w:rPr>
        <w:t>Rose suggests testing different allocations</w:t>
      </w:r>
      <w:r w:rsidR="004F1A7B" w:rsidRPr="004D3FA8">
        <w:rPr>
          <w:rFonts w:ascii="Times New Roman" w:hAnsi="Times New Roman" w:cs="Times New Roman"/>
          <w:sz w:val="24"/>
          <w:szCs w:val="24"/>
        </w:rPr>
        <w:t>, and M</w:t>
      </w:r>
      <w:r w:rsidR="00AC5D42" w:rsidRPr="004D3FA8">
        <w:rPr>
          <w:rFonts w:ascii="Times New Roman" w:hAnsi="Times New Roman" w:cs="Times New Roman"/>
          <w:sz w:val="24"/>
          <w:szCs w:val="24"/>
        </w:rPr>
        <w:t>eredith creates Graph 1.</w:t>
      </w:r>
    </w:p>
    <w:p w:rsidR="00566BBC" w:rsidRPr="004D3FA8" w:rsidRDefault="00C80E24" w:rsidP="004F1A7B">
      <w:pPr>
        <w:rPr>
          <w:rFonts w:ascii="Times New Roman" w:hAnsi="Times New Roman" w:cs="Times New Roman"/>
          <w:b/>
          <w:i/>
          <w:sz w:val="24"/>
          <w:szCs w:val="24"/>
        </w:rPr>
      </w:pPr>
      <w:r w:rsidRPr="004D3FA8">
        <w:rPr>
          <w:rFonts w:ascii="Times New Roman" w:hAnsi="Times New Roman" w:cs="Times New Roman"/>
          <w:noProof/>
          <w:sz w:val="24"/>
          <w:szCs w:val="24"/>
        </w:rPr>
        <w:drawing>
          <wp:anchor distT="0" distB="0" distL="114300" distR="114300" simplePos="0" relativeHeight="251661312" behindDoc="0" locked="0" layoutInCell="1" allowOverlap="1" wp14:anchorId="453850B1" wp14:editId="1C7C631B">
            <wp:simplePos x="0" y="0"/>
            <wp:positionH relativeFrom="column">
              <wp:posOffset>3117850</wp:posOffset>
            </wp:positionH>
            <wp:positionV relativeFrom="paragraph">
              <wp:posOffset>941070</wp:posOffset>
            </wp:positionV>
            <wp:extent cx="2926080" cy="1866265"/>
            <wp:effectExtent l="0" t="0" r="7620" b="63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400Stocks.PNG"/>
                    <pic:cNvPicPr/>
                  </pic:nvPicPr>
                  <pic:blipFill>
                    <a:blip r:embed="rId7">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noProof/>
          <w:sz w:val="24"/>
          <w:szCs w:val="24"/>
        </w:rPr>
        <w:drawing>
          <wp:anchor distT="0" distB="0" distL="114300" distR="114300" simplePos="0" relativeHeight="251659264" behindDoc="0" locked="0" layoutInCell="1" allowOverlap="1" wp14:anchorId="2982BA03" wp14:editId="1726C3F5">
            <wp:simplePos x="0" y="0"/>
            <wp:positionH relativeFrom="column">
              <wp:posOffset>152400</wp:posOffset>
            </wp:positionH>
            <wp:positionV relativeFrom="paragraph">
              <wp:posOffset>940435</wp:posOffset>
            </wp:positionV>
            <wp:extent cx="2926080" cy="1866265"/>
            <wp:effectExtent l="0" t="0" r="7620" b="63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Cashflow200Stocks.PNG"/>
                    <pic:cNvPicPr/>
                  </pic:nvPicPr>
                  <pic:blipFill>
                    <a:blip r:embed="rId8">
                      <a:extLst>
                        <a:ext uri="{28A0092B-C50C-407E-A947-70E740481C1C}">
                          <a14:useLocalDpi xmlns:a14="http://schemas.microsoft.com/office/drawing/2010/main" val="0"/>
                        </a:ext>
                      </a:extLst>
                    </a:blip>
                    <a:stretch>
                      <a:fillRect/>
                    </a:stretch>
                  </pic:blipFill>
                  <pic:spPr>
                    <a:xfrm>
                      <a:off x="0" y="0"/>
                      <a:ext cx="2926080" cy="1866265"/>
                    </a:xfrm>
                    <a:prstGeom prst="rect">
                      <a:avLst/>
                    </a:prstGeom>
                  </pic:spPr>
                </pic:pic>
              </a:graphicData>
            </a:graphic>
            <wp14:sizeRelH relativeFrom="page">
              <wp14:pctWidth>0</wp14:pctWidth>
            </wp14:sizeRelH>
            <wp14:sizeRelV relativeFrom="page">
              <wp14:pctHeight>0</wp14:pctHeight>
            </wp14:sizeRelV>
          </wp:anchor>
        </w:drawing>
      </w:r>
      <w:r w:rsidR="004F1A7B" w:rsidRPr="004D3FA8">
        <w:rPr>
          <w:rFonts w:ascii="Times New Roman" w:hAnsi="Times New Roman" w:cs="Times New Roman"/>
          <w:b/>
          <w:i/>
          <w:sz w:val="24"/>
          <w:szCs w:val="24"/>
        </w:rPr>
        <w:t>Graph 1: Probability of Goal Attainment for $200,000 and $400,000 invested in Stocks based on a budget of $400,000, initial cash outflow of $40,000, and 2% inflation. Annuity assumed to pay 6% of principal. Note: investing in annuity alone would never meet required outflows and is not shown</w:t>
      </w:r>
    </w:p>
    <w:p w:rsidR="00117A0D" w:rsidRPr="004D3FA8" w:rsidRDefault="00117A0D" w:rsidP="004F1A7B">
      <w:pPr>
        <w:rPr>
          <w:rFonts w:ascii="Times New Roman" w:hAnsi="Times New Roman" w:cs="Times New Roman"/>
          <w:b/>
          <w:sz w:val="24"/>
          <w:szCs w:val="24"/>
        </w:rPr>
      </w:pPr>
    </w:p>
    <w:p w:rsidR="00437B5C" w:rsidRPr="004D3FA8" w:rsidRDefault="00117A0D" w:rsidP="004F1A7B">
      <w:pPr>
        <w:rPr>
          <w:rFonts w:ascii="Times New Roman" w:hAnsi="Times New Roman" w:cs="Times New Roman"/>
          <w:sz w:val="24"/>
          <w:szCs w:val="24"/>
        </w:rPr>
      </w:pPr>
      <w:r w:rsidRPr="004D3FA8">
        <w:rPr>
          <w:rFonts w:ascii="Times New Roman" w:hAnsi="Times New Roman" w:cs="Times New Roman"/>
          <w:sz w:val="24"/>
          <w:szCs w:val="24"/>
        </w:rPr>
        <w:t xml:space="preserve">Investing in 100% results in the highest probability of success of </w:t>
      </w:r>
      <w:r w:rsidRPr="004D3FA8">
        <w:rPr>
          <w:rFonts w:ascii="Times New Roman" w:hAnsi="Times New Roman" w:cs="Times New Roman"/>
          <w:sz w:val="24"/>
          <w:szCs w:val="24"/>
          <w:highlight w:val="yellow"/>
        </w:rPr>
        <w:t>x%</w:t>
      </w:r>
      <w:r w:rsidRPr="004D3FA8">
        <w:rPr>
          <w:rFonts w:ascii="Times New Roman" w:hAnsi="Times New Roman" w:cs="Times New Roman"/>
          <w:sz w:val="24"/>
          <w:szCs w:val="24"/>
        </w:rPr>
        <w:t>, but this seems too low to Rose. Perhaps, she could find a less expensive school, or only send her grandson to the best school for middle school and high school.</w:t>
      </w:r>
    </w:p>
    <w:p w:rsidR="00A07E99" w:rsidRPr="004D3FA8" w:rsidRDefault="00A07E99" w:rsidP="004F1A7B">
      <w:pPr>
        <w:rPr>
          <w:rFonts w:ascii="Times New Roman" w:hAnsi="Times New Roman" w:cs="Times New Roman"/>
          <w:b/>
          <w:sz w:val="24"/>
          <w:szCs w:val="24"/>
        </w:rPr>
      </w:pPr>
      <w:r w:rsidRPr="004D3FA8">
        <w:rPr>
          <w:rFonts w:ascii="Times New Roman" w:hAnsi="Times New Roman" w:cs="Times New Roman"/>
          <w:b/>
          <w:sz w:val="24"/>
          <w:szCs w:val="24"/>
        </w:rPr>
        <w:t>Investment Forecast Narrative</w:t>
      </w:r>
    </w:p>
    <w:p w:rsidR="00DD4617" w:rsidRPr="004D3FA8" w:rsidRDefault="00DD4617" w:rsidP="00DD4617">
      <w:pPr>
        <w:rPr>
          <w:rFonts w:ascii="Times New Roman" w:hAnsi="Times New Roman" w:cs="Times New Roman"/>
          <w:sz w:val="24"/>
          <w:szCs w:val="24"/>
        </w:rPr>
      </w:pPr>
      <w:r w:rsidRPr="004D3FA8">
        <w:rPr>
          <w:rFonts w:ascii="Times New Roman" w:hAnsi="Times New Roman" w:cs="Times New Roman"/>
          <w:sz w:val="24"/>
          <w:szCs w:val="24"/>
        </w:rPr>
        <w:t>The investment simulations in the client narrative require a long-term forecast for stocks. Meredith gathered daily S&amp;P 500 returns from 12/1/2007 to 12/1/2017 and resampled these with replacement 1000 times for 252 to create a baseline forecast. She then alters this baseline to match current conditions according to her judgment</w:t>
      </w:r>
      <w:r w:rsidR="007603F9" w:rsidRPr="004D3FA8">
        <w:rPr>
          <w:rFonts w:ascii="Times New Roman" w:hAnsi="Times New Roman" w:cs="Times New Roman"/>
          <w:sz w:val="24"/>
          <w:szCs w:val="24"/>
        </w:rPr>
        <w:t xml:space="preserve">. She determines the worst and best annual outcomes for stocks might be -50% and 50% returns. On average, she expects stocks to return about 5% and assigns this to be the most likely outcome. Lastly, the historical volatility is higher than she expects going forward, and her forecast reflects this view. Lastly, she determines that a slightly negative skewness, or asymmetry in the risk and reward, is appropriate and slightly positive excess </w:t>
      </w:r>
      <w:r w:rsidR="000552F3" w:rsidRPr="004D3FA8">
        <w:rPr>
          <w:rFonts w:ascii="Times New Roman" w:hAnsi="Times New Roman" w:cs="Times New Roman"/>
          <w:sz w:val="24"/>
          <w:szCs w:val="24"/>
        </w:rPr>
        <w:t>kurtosis,</w:t>
      </w:r>
      <w:r w:rsidR="007603F9" w:rsidRPr="004D3FA8">
        <w:rPr>
          <w:rFonts w:ascii="Times New Roman" w:hAnsi="Times New Roman" w:cs="Times New Roman"/>
          <w:sz w:val="24"/>
          <w:szCs w:val="24"/>
        </w:rPr>
        <w:t xml:space="preserve"> or “fat-tails</w:t>
      </w:r>
      <w:r w:rsidR="000552F3" w:rsidRPr="004D3FA8">
        <w:rPr>
          <w:rFonts w:ascii="Times New Roman" w:hAnsi="Times New Roman" w:cs="Times New Roman"/>
          <w:sz w:val="24"/>
          <w:szCs w:val="24"/>
        </w:rPr>
        <w:t>,</w:t>
      </w:r>
      <w:r w:rsidR="007603F9" w:rsidRPr="004D3FA8">
        <w:rPr>
          <w:rFonts w:ascii="Times New Roman" w:hAnsi="Times New Roman" w:cs="Times New Roman"/>
          <w:sz w:val="24"/>
          <w:szCs w:val="24"/>
        </w:rPr>
        <w:t>” is also plausible</w:t>
      </w:r>
      <w:r w:rsidRPr="004D3FA8">
        <w:rPr>
          <w:rFonts w:ascii="Times New Roman" w:hAnsi="Times New Roman" w:cs="Times New Roman"/>
          <w:sz w:val="24"/>
          <w:szCs w:val="24"/>
        </w:rPr>
        <w:t>.</w:t>
      </w:r>
      <w:r w:rsidR="00ED7B46" w:rsidRPr="004D3FA8">
        <w:rPr>
          <w:rFonts w:ascii="Times New Roman" w:hAnsi="Times New Roman" w:cs="Times New Roman"/>
          <w:sz w:val="24"/>
          <w:szCs w:val="24"/>
        </w:rPr>
        <w:t xml:space="preserve"> From an alternate view, she determines that 80% of returns should fall between </w:t>
      </w:r>
      <w:r w:rsidR="00ED7B46" w:rsidRPr="004D3FA8">
        <w:rPr>
          <w:rFonts w:ascii="Times New Roman" w:hAnsi="Times New Roman" w:cs="Times New Roman"/>
          <w:sz w:val="24"/>
          <w:szCs w:val="24"/>
          <w:highlight w:val="yellow"/>
        </w:rPr>
        <w:t>Y%</w:t>
      </w:r>
      <w:r w:rsidR="00ED7B46" w:rsidRPr="004D3FA8">
        <w:rPr>
          <w:rFonts w:ascii="Times New Roman" w:hAnsi="Times New Roman" w:cs="Times New Roman"/>
          <w:sz w:val="24"/>
          <w:szCs w:val="24"/>
        </w:rPr>
        <w:t xml:space="preserve"> and </w:t>
      </w:r>
      <w:r w:rsidR="00ED7B46" w:rsidRPr="004D3FA8">
        <w:rPr>
          <w:rFonts w:ascii="Times New Roman" w:hAnsi="Times New Roman" w:cs="Times New Roman"/>
          <w:sz w:val="24"/>
          <w:szCs w:val="24"/>
          <w:highlight w:val="yellow"/>
        </w:rPr>
        <w:t>Z%.</w:t>
      </w:r>
      <w:r w:rsidRPr="004D3FA8">
        <w:rPr>
          <w:rFonts w:ascii="Times New Roman" w:hAnsi="Times New Roman" w:cs="Times New Roman"/>
          <w:sz w:val="24"/>
          <w:szCs w:val="24"/>
        </w:rPr>
        <w:t xml:space="preserve"> Table 1 summarizes the results:</w:t>
      </w:r>
    </w:p>
    <w:tbl>
      <w:tblPr>
        <w:tblStyle w:val="LightShading"/>
        <w:tblW w:w="0" w:type="auto"/>
        <w:tblLook w:val="04A0" w:firstRow="1" w:lastRow="0" w:firstColumn="1" w:lastColumn="0" w:noHBand="0" w:noVBand="1"/>
      </w:tblPr>
      <w:tblGrid>
        <w:gridCol w:w="1915"/>
        <w:gridCol w:w="1915"/>
        <w:gridCol w:w="1915"/>
        <w:gridCol w:w="1915"/>
        <w:gridCol w:w="1916"/>
      </w:tblGrid>
      <w:tr w:rsidR="00DD4617" w:rsidRPr="004D3FA8" w:rsidTr="002168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commentRangeStart w:id="0"/>
            <w:r w:rsidRPr="004D3FA8">
              <w:rPr>
                <w:rFonts w:ascii="Times New Roman" w:hAnsi="Times New Roman" w:cs="Times New Roman"/>
                <w:sz w:val="24"/>
                <w:szCs w:val="24"/>
              </w:rPr>
              <w:t>Minimum</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Median</w:t>
            </w:r>
          </w:p>
        </w:tc>
        <w:tc>
          <w:tcPr>
            <w:tcW w:w="1915"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90</w:t>
            </w:r>
            <w:r w:rsidRPr="004D3FA8">
              <w:rPr>
                <w:rFonts w:ascii="Times New Roman" w:hAnsi="Times New Roman" w:cs="Times New Roman"/>
                <w:sz w:val="24"/>
                <w:szCs w:val="24"/>
                <w:vertAlign w:val="superscript"/>
              </w:rPr>
              <w:t>th</w:t>
            </w:r>
            <w:r w:rsidRPr="004D3FA8">
              <w:rPr>
                <w:rFonts w:ascii="Times New Roman" w:hAnsi="Times New Roman" w:cs="Times New Roman"/>
                <w:sz w:val="24"/>
                <w:szCs w:val="24"/>
              </w:rPr>
              <w:t xml:space="preserve"> Percentile</w:t>
            </w:r>
          </w:p>
        </w:tc>
        <w:tc>
          <w:tcPr>
            <w:tcW w:w="1916" w:type="dxa"/>
          </w:tcPr>
          <w:p w:rsidR="00DD4617" w:rsidRPr="004D3FA8" w:rsidRDefault="00DD4617" w:rsidP="002168D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Maximum</w:t>
            </w:r>
          </w:p>
        </w:tc>
      </w:tr>
      <w:tr w:rsidR="00DD4617" w:rsidRPr="004D3FA8" w:rsidTr="002168D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rsidR="00DD4617" w:rsidRPr="004D3FA8" w:rsidRDefault="00DD4617" w:rsidP="002168D9">
            <w:pPr>
              <w:rPr>
                <w:rFonts w:ascii="Times New Roman" w:hAnsi="Times New Roman" w:cs="Times New Roman"/>
                <w:sz w:val="24"/>
                <w:szCs w:val="24"/>
              </w:rPr>
            </w:pPr>
            <w:r w:rsidRPr="004D3FA8">
              <w:rPr>
                <w:rFonts w:ascii="Times New Roman" w:hAnsi="Times New Roman" w:cs="Times New Roman"/>
                <w:sz w:val="24"/>
                <w:szCs w:val="24"/>
              </w:rPr>
              <w:t>-48.7%</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-16.3%</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8.9%</w:t>
            </w:r>
          </w:p>
        </w:tc>
        <w:tc>
          <w:tcPr>
            <w:tcW w:w="1915"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40.0%</w:t>
            </w:r>
          </w:p>
        </w:tc>
        <w:tc>
          <w:tcPr>
            <w:tcW w:w="1916" w:type="dxa"/>
          </w:tcPr>
          <w:p w:rsidR="00DD4617" w:rsidRPr="004D3FA8" w:rsidRDefault="00DD4617" w:rsidP="002168D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4D3FA8">
              <w:rPr>
                <w:rFonts w:ascii="Times New Roman" w:hAnsi="Times New Roman" w:cs="Times New Roman"/>
                <w:sz w:val="24"/>
                <w:szCs w:val="24"/>
              </w:rPr>
              <w:t>120.3%</w:t>
            </w:r>
          </w:p>
        </w:tc>
      </w:tr>
    </w:tbl>
    <w:p w:rsidR="00DD4617" w:rsidRPr="004D3FA8" w:rsidRDefault="00DD4617" w:rsidP="00DD4617">
      <w:pPr>
        <w:spacing w:before="240"/>
        <w:rPr>
          <w:rFonts w:ascii="Times New Roman" w:hAnsi="Times New Roman" w:cs="Times New Roman"/>
          <w:b/>
          <w:i/>
          <w:sz w:val="24"/>
          <w:szCs w:val="24"/>
        </w:rPr>
      </w:pPr>
      <w:r w:rsidRPr="004D3FA8">
        <w:rPr>
          <w:rFonts w:ascii="Times New Roman" w:hAnsi="Times New Roman" w:cs="Times New Roman"/>
          <w:b/>
          <w:i/>
          <w:sz w:val="24"/>
          <w:szCs w:val="24"/>
        </w:rPr>
        <w:t>Table 1: Annual summary statistics from resampled gains and losses of the SPDR S&amp;P 500 ETF from 12/1/2007 through 12/1/2017 (Daily Gains and Losses from Yahoo Finance)</w:t>
      </w:r>
      <w:commentRangeEnd w:id="0"/>
      <w:r w:rsidRPr="004D3FA8">
        <w:rPr>
          <w:rStyle w:val="CommentReference"/>
          <w:rFonts w:ascii="Times New Roman" w:hAnsi="Times New Roman" w:cs="Times New Roman"/>
          <w:sz w:val="24"/>
          <w:szCs w:val="24"/>
        </w:rPr>
        <w:commentReference w:id="0"/>
      </w:r>
    </w:p>
    <w:p w:rsidR="006E585E" w:rsidRPr="004D3FA8" w:rsidRDefault="007603F9" w:rsidP="004F1A7B">
      <w:pPr>
        <w:rPr>
          <w:rFonts w:ascii="Times New Roman" w:hAnsi="Times New Roman" w:cs="Times New Roman"/>
          <w:sz w:val="24"/>
          <w:szCs w:val="24"/>
        </w:rPr>
      </w:pPr>
      <w:r w:rsidRPr="004D3FA8">
        <w:rPr>
          <w:rFonts w:ascii="Times New Roman" w:hAnsi="Times New Roman" w:cs="Times New Roman"/>
          <w:sz w:val="24"/>
          <w:szCs w:val="24"/>
        </w:rPr>
        <w:lastRenderedPageBreak/>
        <w:t xml:space="preserve">Meredith’s software draws a probability distribution based on her scenarios. </w:t>
      </w:r>
      <w:r w:rsidR="006E585E" w:rsidRPr="004D3FA8">
        <w:rPr>
          <w:rFonts w:ascii="Times New Roman" w:hAnsi="Times New Roman" w:cs="Times New Roman"/>
          <w:noProof/>
          <w:sz w:val="24"/>
          <w:szCs w:val="24"/>
        </w:rPr>
        <w:drawing>
          <wp:inline distT="0" distB="0" distL="0" distR="0" wp14:anchorId="5D226204" wp14:editId="0B171D1B">
            <wp:extent cx="3352381" cy="1809524"/>
            <wp:effectExtent l="0" t="0" r="63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tribution.png"/>
                    <pic:cNvPicPr/>
                  </pic:nvPicPr>
                  <pic:blipFill>
                    <a:blip r:embed="rId10">
                      <a:extLst>
                        <a:ext uri="{28A0092B-C50C-407E-A947-70E740481C1C}">
                          <a14:useLocalDpi xmlns:a14="http://schemas.microsoft.com/office/drawing/2010/main" val="0"/>
                        </a:ext>
                      </a:extLst>
                    </a:blip>
                    <a:stretch>
                      <a:fillRect/>
                    </a:stretch>
                  </pic:blipFill>
                  <pic:spPr>
                    <a:xfrm>
                      <a:off x="0" y="0"/>
                      <a:ext cx="3352381" cy="1809524"/>
                    </a:xfrm>
                    <a:prstGeom prst="rect">
                      <a:avLst/>
                    </a:prstGeom>
                  </pic:spPr>
                </pic:pic>
              </a:graphicData>
            </a:graphic>
          </wp:inline>
        </w:drawing>
      </w:r>
    </w:p>
    <w:p w:rsidR="006E585E" w:rsidRPr="004D3FA8" w:rsidRDefault="006E585E" w:rsidP="006E585E">
      <w:pPr>
        <w:rPr>
          <w:rFonts w:ascii="Times New Roman" w:hAnsi="Times New Roman" w:cs="Times New Roman"/>
          <w:b/>
          <w:i/>
          <w:sz w:val="24"/>
          <w:szCs w:val="24"/>
        </w:rPr>
      </w:pPr>
      <w:r w:rsidRPr="004D3FA8">
        <w:rPr>
          <w:rFonts w:ascii="Times New Roman" w:hAnsi="Times New Roman" w:cs="Times New Roman"/>
          <w:b/>
          <w:i/>
          <w:sz w:val="24"/>
          <w:szCs w:val="24"/>
        </w:rPr>
        <w:t>Graph 3: Estimated annual long-term forecast for the stock market assuming a current price of 100. The software generates the above graphs based on the input scenarios and interpolating straight lines between each scenario.</w:t>
      </w:r>
    </w:p>
    <w:p w:rsidR="0029268F" w:rsidRPr="004D3FA8" w:rsidRDefault="006E585E">
      <w:pPr>
        <w:rPr>
          <w:rFonts w:ascii="Times New Roman" w:hAnsi="Times New Roman" w:cs="Times New Roman"/>
          <w:sz w:val="24"/>
          <w:szCs w:val="24"/>
        </w:rPr>
      </w:pPr>
      <w:r w:rsidRPr="004D3FA8">
        <w:rPr>
          <w:rFonts w:ascii="Times New Roman" w:hAnsi="Times New Roman" w:cs="Times New Roman"/>
          <w:sz w:val="24"/>
          <w:szCs w:val="24"/>
        </w:rPr>
        <w:t>The software assumes the Probability Density Function is piecewise linear between the scenarios. It produces simulations by drawing from a Uniform Random distribution and using the Inverse Cumulative Density function of the distribution to map these simulated probabilities to returns. To illustrate, simulated probability of 0, .5, and 1 map to 50, 105, and 150. These simulated returns are aggregated into 10 year groups and matched against the cash flows. This results in the simulated probabilities of goal attainment.</w:t>
      </w:r>
    </w:p>
    <w:p w:rsidR="0029268F" w:rsidRPr="004D3FA8" w:rsidRDefault="0029268F">
      <w:pPr>
        <w:rPr>
          <w:rFonts w:ascii="Times New Roman" w:hAnsi="Times New Roman" w:cs="Times New Roman"/>
          <w:sz w:val="24"/>
          <w:szCs w:val="24"/>
        </w:rPr>
      </w:pPr>
      <w:r w:rsidRPr="004D3FA8">
        <w:rPr>
          <w:rFonts w:ascii="Times New Roman" w:hAnsi="Times New Roman" w:cs="Times New Roman"/>
          <w:sz w:val="24"/>
          <w:szCs w:val="24"/>
        </w:rPr>
        <w:br w:type="page"/>
      </w:r>
    </w:p>
    <w:p w:rsidR="007E6C4A" w:rsidRPr="004D3FA8" w:rsidRDefault="00CD1DAD">
      <w:pPr>
        <w:rPr>
          <w:rFonts w:ascii="Times New Roman" w:hAnsi="Times New Roman" w:cs="Times New Roman"/>
          <w:b/>
          <w:sz w:val="24"/>
          <w:szCs w:val="24"/>
        </w:rPr>
      </w:pPr>
      <w:r w:rsidRPr="004D3FA8">
        <w:rPr>
          <w:rFonts w:ascii="Times New Roman" w:hAnsi="Times New Roman" w:cs="Times New Roman"/>
          <w:b/>
          <w:sz w:val="24"/>
          <w:szCs w:val="24"/>
        </w:rPr>
        <w:lastRenderedPageBreak/>
        <w:t>METHODS</w:t>
      </w:r>
      <w:r>
        <w:rPr>
          <w:rFonts w:ascii="Times New Roman" w:hAnsi="Times New Roman" w:cs="Times New Roman"/>
          <w:b/>
          <w:sz w:val="24"/>
          <w:szCs w:val="24"/>
        </w:rPr>
        <w:t>: CREATING CASH FLOW FORECASTS, INVESTMENT FORECASTS, AND SIMULATIONS</w:t>
      </w:r>
    </w:p>
    <w:p w:rsidR="00D17F95" w:rsidRPr="004D3FA8" w:rsidRDefault="00D17F95">
      <w:pPr>
        <w:rPr>
          <w:rFonts w:ascii="Times New Roman" w:hAnsi="Times New Roman" w:cs="Times New Roman"/>
          <w:b/>
          <w:sz w:val="24"/>
          <w:szCs w:val="24"/>
        </w:rPr>
      </w:pPr>
      <w:r w:rsidRPr="004D3FA8">
        <w:rPr>
          <w:rFonts w:ascii="Times New Roman" w:hAnsi="Times New Roman" w:cs="Times New Roman"/>
          <w:sz w:val="24"/>
          <w:szCs w:val="24"/>
        </w:rPr>
        <w:t xml:space="preserve">The above narrative illustrates holistically the steps required to calculate the probability of goal attainment using simulations. This section dissects this narrative into its components. </w:t>
      </w:r>
      <w:r w:rsidR="004B7A0F" w:rsidRPr="004D3FA8">
        <w:rPr>
          <w:rFonts w:ascii="Times New Roman" w:hAnsi="Times New Roman" w:cs="Times New Roman"/>
          <w:sz w:val="24"/>
          <w:szCs w:val="24"/>
        </w:rPr>
        <w:t>Appendix A exhibits the formal mathematics underlying the required calculations. Below, the steps are explained without mathematics and graphically.</w:t>
      </w:r>
    </w:p>
    <w:p w:rsidR="007E6C4A" w:rsidRPr="00133D27" w:rsidRDefault="007E6C4A">
      <w:pPr>
        <w:rPr>
          <w:rFonts w:ascii="Times New Roman" w:hAnsi="Times New Roman" w:cs="Times New Roman"/>
          <w:b/>
          <w:sz w:val="24"/>
          <w:szCs w:val="24"/>
        </w:rPr>
      </w:pPr>
      <w:r w:rsidRPr="00133D27">
        <w:rPr>
          <w:rFonts w:ascii="Times New Roman" w:hAnsi="Times New Roman" w:cs="Times New Roman"/>
          <w:b/>
          <w:sz w:val="24"/>
          <w:szCs w:val="24"/>
        </w:rPr>
        <w:t>Cash Flow Projection</w:t>
      </w:r>
    </w:p>
    <w:p w:rsidR="00D17F95" w:rsidRPr="004D3FA8" w:rsidRDefault="00D17F95">
      <w:pPr>
        <w:rPr>
          <w:rFonts w:ascii="Times New Roman" w:hAnsi="Times New Roman" w:cs="Times New Roman"/>
          <w:sz w:val="24"/>
          <w:szCs w:val="24"/>
        </w:rPr>
      </w:pPr>
      <w:r w:rsidRPr="004D3FA8">
        <w:rPr>
          <w:rFonts w:ascii="Times New Roman" w:hAnsi="Times New Roman" w:cs="Times New Roman"/>
          <w:sz w:val="24"/>
          <w:szCs w:val="24"/>
        </w:rPr>
        <w:t>First a goal must be phrased in terms of the cash outflows.</w:t>
      </w:r>
      <w:r w:rsidR="006624DE" w:rsidRPr="004D3FA8">
        <w:rPr>
          <w:rFonts w:ascii="Times New Roman" w:hAnsi="Times New Roman" w:cs="Times New Roman"/>
          <w:sz w:val="24"/>
          <w:szCs w:val="24"/>
        </w:rPr>
        <w:t xml:space="preserve"> The time period of interest and </w:t>
      </w:r>
      <w:r w:rsidR="00290C87" w:rsidRPr="004D3FA8">
        <w:rPr>
          <w:rFonts w:ascii="Times New Roman" w:hAnsi="Times New Roman" w:cs="Times New Roman"/>
          <w:sz w:val="24"/>
          <w:szCs w:val="24"/>
        </w:rPr>
        <w:t>intervals are required. The above narrative specifies</w:t>
      </w:r>
      <w:r w:rsidR="006624DE"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rPr>
        <w:t>10 years of ann</w:t>
      </w:r>
      <w:r w:rsidR="001919B9" w:rsidRPr="004D3FA8">
        <w:rPr>
          <w:rFonts w:ascii="Times New Roman" w:hAnsi="Times New Roman" w:cs="Times New Roman"/>
          <w:sz w:val="24"/>
          <w:szCs w:val="24"/>
        </w:rPr>
        <w:t xml:space="preserve">ual cash </w:t>
      </w:r>
      <w:proofErr w:type="gramStart"/>
      <w:r w:rsidR="001919B9" w:rsidRPr="004D3FA8">
        <w:rPr>
          <w:rFonts w:ascii="Times New Roman" w:hAnsi="Times New Roman" w:cs="Times New Roman"/>
          <w:sz w:val="24"/>
          <w:szCs w:val="24"/>
        </w:rPr>
        <w:t>outflow</w:t>
      </w:r>
      <w:r w:rsidR="00290C87" w:rsidRPr="004D3FA8">
        <w:rPr>
          <w:rFonts w:ascii="Times New Roman" w:hAnsi="Times New Roman" w:cs="Times New Roman"/>
          <w:sz w:val="24"/>
          <w:szCs w:val="24"/>
        </w:rPr>
        <w:t xml:space="preserve"> .</w:t>
      </w:r>
      <w:proofErr w:type="gramEnd"/>
      <w:r w:rsidR="00290C87" w:rsidRPr="004D3FA8">
        <w:rPr>
          <w:rFonts w:ascii="Times New Roman" w:hAnsi="Times New Roman" w:cs="Times New Roman"/>
          <w:sz w:val="24"/>
          <w:szCs w:val="24"/>
        </w:rPr>
        <w:t xml:space="preserve"> To ease calculation, an initial outlay is assumed for the first interval, and an assumed rate of inflation yields the remaining cash outlays.</w:t>
      </w:r>
      <w:r w:rsidRPr="004D3FA8">
        <w:rPr>
          <w:rFonts w:ascii="Times New Roman" w:hAnsi="Times New Roman" w:cs="Times New Roman"/>
          <w:sz w:val="24"/>
          <w:szCs w:val="24"/>
        </w:rPr>
        <w:t xml:space="preserve"> </w:t>
      </w:r>
      <w:r w:rsidR="00290C87" w:rsidRPr="004D3FA8">
        <w:rPr>
          <w:rFonts w:ascii="Times New Roman" w:hAnsi="Times New Roman" w:cs="Times New Roman"/>
          <w:sz w:val="24"/>
          <w:szCs w:val="24"/>
          <w:highlight w:val="yellow"/>
        </w:rPr>
        <w:t>Figure BBB</w:t>
      </w:r>
      <w:r w:rsidR="009D1135" w:rsidRPr="004D3FA8">
        <w:rPr>
          <w:rFonts w:ascii="Times New Roman" w:hAnsi="Times New Roman" w:cs="Times New Roman"/>
          <w:sz w:val="24"/>
          <w:szCs w:val="24"/>
        </w:rPr>
        <w:t xml:space="preserve"> depicts the results from these steps.</w:t>
      </w:r>
    </w:p>
    <w:p w:rsidR="009D1135" w:rsidRPr="004D3FA8" w:rsidRDefault="009D1135">
      <w:pPr>
        <w:rPr>
          <w:rFonts w:ascii="Times New Roman" w:hAnsi="Times New Roman" w:cs="Times New Roman"/>
          <w:sz w:val="24"/>
          <w:szCs w:val="24"/>
        </w:rPr>
      </w:pPr>
      <w:r w:rsidRPr="004D3FA8">
        <w:rPr>
          <w:rFonts w:ascii="Times New Roman" w:hAnsi="Times New Roman" w:cs="Times New Roman"/>
          <w:noProof/>
          <w:sz w:val="24"/>
          <w:szCs w:val="24"/>
        </w:rPr>
        <w:drawing>
          <wp:inline distT="0" distB="0" distL="0" distR="0" wp14:anchorId="10C44CA2" wp14:editId="55BCA2B1">
            <wp:extent cx="4032695" cy="2743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32695" cy="2743200"/>
                    </a:xfrm>
                    <a:prstGeom prst="rect">
                      <a:avLst/>
                    </a:prstGeom>
                    <a:noFill/>
                  </pic:spPr>
                </pic:pic>
              </a:graphicData>
            </a:graphic>
          </wp:inline>
        </w:drawing>
      </w:r>
    </w:p>
    <w:p w:rsidR="0050295B" w:rsidRPr="004D3FA8" w:rsidRDefault="00870D80">
      <w:pPr>
        <w:rPr>
          <w:rFonts w:ascii="Times New Roman" w:hAnsi="Times New Roman" w:cs="Times New Roman"/>
          <w:sz w:val="24"/>
          <w:szCs w:val="24"/>
        </w:rPr>
      </w:pPr>
      <w:r w:rsidRPr="004D3FA8">
        <w:rPr>
          <w:rFonts w:ascii="Times New Roman" w:hAnsi="Times New Roman" w:cs="Times New Roman"/>
          <w:sz w:val="24"/>
          <w:szCs w:val="24"/>
        </w:rPr>
        <w:t xml:space="preserve">Next, the portfolio allocated to the goal is simulated. This simulation could consist of resampled historical data or an assumed distribution, such as the Normal distribution, with the parameters selected based on the judgment of the forecaster. The section below advocates for a method that combines historical data, to the extent it is available or applicable, with forecaster judgment. </w:t>
      </w:r>
      <w:r w:rsidR="00DA2BFD" w:rsidRPr="004D3FA8">
        <w:rPr>
          <w:rFonts w:ascii="Times New Roman" w:hAnsi="Times New Roman" w:cs="Times New Roman"/>
          <w:sz w:val="24"/>
          <w:szCs w:val="24"/>
        </w:rPr>
        <w:t xml:space="preserve">Regardless of the method chosen, the cash outflows are subtracted from the portfolio value at each interval. If the portfolio value ever falls below zero, then the simulation is a failure. Otherwise, it is counted as a success. The probability of successful goal attainment is calculated as the number of successful trials divided by the total number of simulations. </w:t>
      </w:r>
      <w:r w:rsidR="004872D4" w:rsidRPr="004D3FA8">
        <w:rPr>
          <w:rFonts w:ascii="Times New Roman" w:hAnsi="Times New Roman" w:cs="Times New Roman"/>
          <w:sz w:val="24"/>
          <w:szCs w:val="24"/>
        </w:rPr>
        <w:t xml:space="preserve">The probability of goal attainment is cumulative; consequently, the probability of attaining a goal in 10 years is always less than the associated probability for five years. </w:t>
      </w:r>
      <w:r w:rsidR="0050295B" w:rsidRPr="004D3FA8">
        <w:rPr>
          <w:rFonts w:ascii="Times New Roman" w:hAnsi="Times New Roman" w:cs="Times New Roman"/>
          <w:sz w:val="24"/>
          <w:szCs w:val="24"/>
          <w:highlight w:val="yellow"/>
        </w:rPr>
        <w:t>Figure CCC</w:t>
      </w:r>
      <w:r w:rsidR="0050295B" w:rsidRPr="004D3FA8">
        <w:rPr>
          <w:rFonts w:ascii="Times New Roman" w:hAnsi="Times New Roman" w:cs="Times New Roman"/>
          <w:sz w:val="24"/>
          <w:szCs w:val="24"/>
        </w:rPr>
        <w:t xml:space="preserve"> illustrates the typical pattern of declining probability of attainment over time.</w:t>
      </w:r>
    </w:p>
    <w:p w:rsidR="00AA13FE" w:rsidRPr="004D3FA8" w:rsidRDefault="0050295B">
      <w:pPr>
        <w:rPr>
          <w:rFonts w:ascii="Times New Roman" w:hAnsi="Times New Roman" w:cs="Times New Roman"/>
          <w:b/>
          <w:sz w:val="24"/>
          <w:szCs w:val="24"/>
        </w:rPr>
      </w:pPr>
      <w:r w:rsidRPr="004D3FA8">
        <w:rPr>
          <w:rFonts w:ascii="Times New Roman" w:hAnsi="Times New Roman" w:cs="Times New Roman"/>
          <w:b/>
          <w:noProof/>
          <w:sz w:val="24"/>
          <w:szCs w:val="24"/>
        </w:rPr>
        <w:lastRenderedPageBreak/>
        <w:drawing>
          <wp:inline distT="0" distB="0" distL="0" distR="0" wp14:anchorId="40BA30D9" wp14:editId="41F0D8C9">
            <wp:extent cx="4069241" cy="27432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69241" cy="2743200"/>
                    </a:xfrm>
                    <a:prstGeom prst="rect">
                      <a:avLst/>
                    </a:prstGeom>
                    <a:noFill/>
                  </pic:spPr>
                </pic:pic>
              </a:graphicData>
            </a:graphic>
          </wp:inline>
        </w:drawing>
      </w:r>
    </w:p>
    <w:p w:rsidR="00DE2DDE" w:rsidRPr="004D3FA8" w:rsidRDefault="00185AFC">
      <w:pPr>
        <w:rPr>
          <w:rFonts w:ascii="Times New Roman" w:hAnsi="Times New Roman" w:cs="Times New Roman"/>
          <w:b/>
          <w:sz w:val="24"/>
          <w:szCs w:val="24"/>
        </w:rPr>
      </w:pPr>
      <w:r w:rsidRPr="004D3FA8">
        <w:rPr>
          <w:rFonts w:ascii="Times New Roman" w:hAnsi="Times New Roman" w:cs="Times New Roman"/>
          <w:b/>
          <w:sz w:val="24"/>
          <w:szCs w:val="24"/>
        </w:rPr>
        <w:br w:type="page"/>
      </w:r>
    </w:p>
    <w:p w:rsidR="00BA7EF5" w:rsidRPr="004D3FA8" w:rsidRDefault="006B4F5B" w:rsidP="00DE2DDE">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Scenario-Based Forecasting</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Estimating the Normal Distribution with Scenarios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 key attribute of Goal-Based Investing is that it seeks to explain asset allocation intelligibly. This section suggests a method for forecasting portfolio and security performance and risk intuitively. Rather than assuming abstract terms such as “risk” and “reward” are parameters of a probability distribution, narratives are mapped to scenarios and these scenarios are transformed into a probability distribution. Narratives in this context are expressed in plain language, such as this simplistic example: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lost at most 40% in a year. Going forward, I expect the worst possible outcome to be slightly better than the past. Therefore, 35% sounds reasonable.”</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Mapped to a scenario, this becomes: “The Minimum return for stocks is 35%.”</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These mappings are performed for the </w:t>
      </w:r>
      <w:proofErr w:type="gramStart"/>
      <w:r w:rsidRPr="004D3FA8">
        <w:rPr>
          <w:rFonts w:ascii="Times New Roman" w:eastAsiaTheme="minorEastAsia" w:hAnsi="Times New Roman" w:cs="Times New Roman"/>
          <w:sz w:val="24"/>
          <w:szCs w:val="24"/>
        </w:rPr>
        <w:t>Maximum</w:t>
      </w:r>
      <w:proofErr w:type="gramEnd"/>
      <w:r w:rsidRPr="004D3FA8">
        <w:rPr>
          <w:rFonts w:ascii="Times New Roman" w:eastAsiaTheme="minorEastAsia" w:hAnsi="Times New Roman" w:cs="Times New Roman"/>
          <w:sz w:val="24"/>
          <w:szCs w:val="24"/>
        </w:rPr>
        <w:t xml:space="preserve"> and Most Likely cases as well. Lastly, a narrative is constructed such as the following:</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the past 50 years, stocks have returned between -15% and 20% 80% of the time. I suspect the future to be similar.”</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This narrative would map to “Bad” and “Good” outcomes of -15% and 20%. In addition, “80%” establishes the convention that the “left-tail” and “right-tail” of the probability distribution each have probabilities of 10%.</w:t>
      </w:r>
      <w:r w:rsidR="00BA7EF5"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highlight w:val="yellow"/>
        </w:rPr>
        <w:t xml:space="preserve">Figure </w:t>
      </w:r>
      <w:proofErr w:type="gramStart"/>
      <w:r w:rsidR="00BA7EF5" w:rsidRPr="004D3FA8">
        <w:rPr>
          <w:rFonts w:ascii="Times New Roman" w:eastAsiaTheme="minorEastAsia" w:hAnsi="Times New Roman" w:cs="Times New Roman"/>
          <w:sz w:val="24"/>
          <w:szCs w:val="24"/>
          <w:highlight w:val="yellow"/>
        </w:rPr>
        <w:t>DDD</w:t>
      </w:r>
      <w:r w:rsidRPr="004D3FA8">
        <w:rPr>
          <w:rFonts w:ascii="Times New Roman" w:eastAsiaTheme="minorEastAsia" w:hAnsi="Times New Roman" w:cs="Times New Roman"/>
          <w:sz w:val="24"/>
          <w:szCs w:val="24"/>
        </w:rPr>
        <w:t xml:space="preserve">  </w:t>
      </w:r>
      <w:r w:rsidR="00BA7EF5" w:rsidRPr="004D3FA8">
        <w:rPr>
          <w:rFonts w:ascii="Times New Roman" w:eastAsiaTheme="minorEastAsia" w:hAnsi="Times New Roman" w:cs="Times New Roman"/>
          <w:sz w:val="24"/>
          <w:szCs w:val="24"/>
        </w:rPr>
        <w:t>shows</w:t>
      </w:r>
      <w:proofErr w:type="gramEnd"/>
      <w:r w:rsidR="00BA7EF5" w:rsidRPr="004D3FA8">
        <w:rPr>
          <w:rFonts w:ascii="Times New Roman" w:eastAsiaTheme="minorEastAsia" w:hAnsi="Times New Roman" w:cs="Times New Roman"/>
          <w:sz w:val="24"/>
          <w:szCs w:val="24"/>
        </w:rPr>
        <w:t xml:space="preserve"> a generic Probability Density Function with labels for each of the previously defined terms. </w:t>
      </w:r>
    </w:p>
    <w:p w:rsidR="009B7F85" w:rsidRPr="004D3FA8" w:rsidRDefault="009B7F85"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4FB97CB2" wp14:editId="19F1A52A">
            <wp:extent cx="3912720" cy="2743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12720" cy="2743200"/>
                    </a:xfrm>
                    <a:prstGeom prst="rect">
                      <a:avLst/>
                    </a:prstGeom>
                    <a:noFill/>
                  </pic:spPr>
                </pic:pic>
              </a:graphicData>
            </a:graphic>
          </wp:inline>
        </w:drawing>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With these narratives, the investor will understand the assumptions and analysis underlying the investment forecasts required to estimate the probability of reaching a goal. As with the cliché </w:t>
      </w:r>
      <w:r w:rsidRPr="004D3FA8">
        <w:rPr>
          <w:rFonts w:ascii="Times New Roman" w:eastAsiaTheme="minorEastAsia" w:hAnsi="Times New Roman" w:cs="Times New Roman"/>
          <w:sz w:val="24"/>
          <w:szCs w:val="24"/>
        </w:rPr>
        <w:lastRenderedPageBreak/>
        <w:t>car analogy, the investor can recognize these narratives control the calculation like a steering wheel turns a car without knowing how the underlying math works or the steering wheel manipulates the tires.</w:t>
      </w:r>
    </w:p>
    <w:p w:rsidR="00DE2DDE" w:rsidRPr="004D3FA8" w:rsidRDefault="00DE2DDE" w:rsidP="00DE2DDE">
      <w:pPr>
        <w:rPr>
          <w:rFonts w:ascii="Times New Roman" w:eastAsiaTheme="minorEastAsia" w:hAnsi="Times New Roman" w:cs="Times New Roman"/>
          <w:i/>
          <w:sz w:val="24"/>
          <w:szCs w:val="24"/>
        </w:rPr>
      </w:pPr>
      <w:r w:rsidRPr="004D3FA8">
        <w:rPr>
          <w:rFonts w:ascii="Times New Roman" w:eastAsiaTheme="minorEastAsia" w:hAnsi="Times New Roman" w:cs="Times New Roman"/>
          <w:i/>
          <w:sz w:val="24"/>
          <w:szCs w:val="24"/>
        </w:rPr>
        <w:t>Transforming Scenarios to a Probability Distribution</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choice of five scenarios (Minimum, Bad, Likely, Good, and Maximum) is heuristic but not entirely arbitrary. Descriptive statistics are commonly used to characterize the first four central moments (Mean, Standard Deviation, Skewness, and Kurtosis). Five scenarios </w:t>
      </w:r>
      <w:proofErr w:type="gramStart"/>
      <w:r w:rsidRPr="004D3FA8">
        <w:rPr>
          <w:rFonts w:ascii="Times New Roman" w:eastAsiaTheme="minorEastAsia" w:hAnsi="Times New Roman" w:cs="Times New Roman"/>
          <w:sz w:val="24"/>
          <w:szCs w:val="24"/>
        </w:rPr>
        <w:t>means</w:t>
      </w:r>
      <w:proofErr w:type="gramEnd"/>
      <w:r w:rsidRPr="004D3FA8">
        <w:rPr>
          <w:rFonts w:ascii="Times New Roman" w:eastAsiaTheme="minorEastAsia" w:hAnsi="Times New Roman" w:cs="Times New Roman"/>
          <w:sz w:val="24"/>
          <w:szCs w:val="24"/>
        </w:rPr>
        <w:t xml:space="preserve"> five parameters correspond to four equations for the central moments. Therefore, five is one more degree of freedom than is required to specify the first four moments.</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One additional assumption is required to “draw” the PDF from the scenarios. This is the functional form of the segments between scenarios is assumed to be linear. In other words, the Probability Density Function is assumed to be piecewise linear with the scenarios defining the ends of the pieces. Conceptually, this is analogous to estimating an integral with the Trapezoid Rule; although, the intervals in this case are uneven.</w:t>
      </w:r>
      <w:r w:rsidR="004B729D">
        <w:rPr>
          <w:rFonts w:ascii="Times New Roman" w:eastAsiaTheme="minorEastAsia" w:hAnsi="Times New Roman" w:cs="Times New Roman"/>
          <w:sz w:val="24"/>
          <w:szCs w:val="24"/>
        </w:rPr>
        <w:t xml:space="preserve"> Appendix B demonstrates the full specification of the PDF mathematically.</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Practical results justify this assumption. Suppose a piecewise linear PDF based on scenarios is meant to approximate the normal distribution with mean of 5 and standard deviation of 16. If the Minimum and Maximum scenarios are chosen to be at the .1 and .999 percentiles of the normal distribution, and the Likely scenario is the same as the mean, then </w:t>
      </w:r>
      <w:r w:rsidRPr="004D3FA8">
        <w:rPr>
          <w:rFonts w:ascii="Times New Roman" w:eastAsiaTheme="minorEastAsia" w:hAnsi="Times New Roman" w:cs="Times New Roman"/>
          <w:sz w:val="24"/>
          <w:szCs w:val="24"/>
          <w:highlight w:val="yellow"/>
        </w:rPr>
        <w:t>Figure AAA</w:t>
      </w:r>
      <w:r w:rsidRPr="004D3FA8">
        <w:rPr>
          <w:rFonts w:ascii="Times New Roman" w:eastAsiaTheme="minorEastAsia" w:hAnsi="Times New Roman" w:cs="Times New Roman"/>
          <w:sz w:val="24"/>
          <w:szCs w:val="24"/>
        </w:rPr>
        <w:t xml:space="preserve"> shows the estimated versus actual PDF.</w:t>
      </w: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noProof/>
          <w:sz w:val="24"/>
          <w:szCs w:val="24"/>
        </w:rPr>
        <w:drawing>
          <wp:inline distT="0" distB="0" distL="0" distR="0" wp14:anchorId="6659F055" wp14:editId="2365CFF0">
            <wp:extent cx="3916673" cy="27432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16673" cy="2743200"/>
                    </a:xfrm>
                    <a:prstGeom prst="rect">
                      <a:avLst/>
                    </a:prstGeom>
                    <a:noFill/>
                  </pic:spPr>
                </pic:pic>
              </a:graphicData>
            </a:graphic>
          </wp:inline>
        </w:drawing>
      </w:r>
      <w:r w:rsidRPr="004D3FA8">
        <w:rPr>
          <w:rFonts w:ascii="Times New Roman" w:eastAsiaTheme="minorEastAsia" w:hAnsi="Times New Roman" w:cs="Times New Roman"/>
          <w:sz w:val="24"/>
          <w:szCs w:val="24"/>
        </w:rPr>
        <w:t xml:space="preserve">       </w:t>
      </w:r>
    </w:p>
    <w:p w:rsidR="00DE2DDE" w:rsidRPr="004D3FA8" w:rsidRDefault="00976D4C"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Visually, the scenario-based distribution approximates the normal distribution closely. In addition, the central moments of the two distributions are similar as shown in </w:t>
      </w:r>
      <w:r w:rsidRPr="004D3FA8">
        <w:rPr>
          <w:rFonts w:ascii="Times New Roman" w:eastAsiaTheme="minorEastAsia" w:hAnsi="Times New Roman" w:cs="Times New Roman"/>
          <w:sz w:val="24"/>
          <w:szCs w:val="24"/>
          <w:highlight w:val="yellow"/>
        </w:rPr>
        <w:t>Table XXX</w:t>
      </w:r>
      <w:r w:rsidRPr="004D3FA8">
        <w:rPr>
          <w:rFonts w:ascii="Times New Roman" w:eastAsiaTheme="minorEastAsia" w:hAnsi="Times New Roman" w:cs="Times New Roman"/>
          <w:sz w:val="24"/>
          <w:szCs w:val="24"/>
        </w:rPr>
        <w:t xml:space="preserve">. The </w:t>
      </w:r>
      <w:r w:rsidRPr="004D3FA8">
        <w:rPr>
          <w:rFonts w:ascii="Times New Roman" w:eastAsiaTheme="minorEastAsia" w:hAnsi="Times New Roman" w:cs="Times New Roman"/>
          <w:sz w:val="24"/>
          <w:szCs w:val="24"/>
        </w:rPr>
        <w:lastRenderedPageBreak/>
        <w:t>moments for the scenario-based distribution are calculated analytically u</w:t>
      </w:r>
      <w:r w:rsidR="00BA537F">
        <w:rPr>
          <w:rFonts w:ascii="Times New Roman" w:eastAsiaTheme="minorEastAsia" w:hAnsi="Times New Roman" w:cs="Times New Roman"/>
          <w:sz w:val="24"/>
          <w:szCs w:val="24"/>
        </w:rPr>
        <w:t>sing the equations in Appendix C</w:t>
      </w:r>
      <w:r w:rsidRPr="004D3FA8">
        <w:rPr>
          <w:rFonts w:ascii="Times New Roman" w:eastAsiaTheme="minorEastAsia" w:hAnsi="Times New Roman" w:cs="Times New Roman"/>
          <w:sz w:val="24"/>
          <w:szCs w:val="24"/>
        </w:rPr>
        <w:t>.</w:t>
      </w:r>
    </w:p>
    <w:tbl>
      <w:tblPr>
        <w:tblStyle w:val="MediumList2-Accent1"/>
        <w:tblW w:w="2516" w:type="pct"/>
        <w:tblLook w:val="04A0" w:firstRow="1" w:lastRow="0" w:firstColumn="1" w:lastColumn="0" w:noHBand="0" w:noVBand="1"/>
      </w:tblPr>
      <w:tblGrid>
        <w:gridCol w:w="1567"/>
        <w:gridCol w:w="1626"/>
        <w:gridCol w:w="1626"/>
      </w:tblGrid>
      <w:tr w:rsidR="00DE2DDE" w:rsidRPr="004D3FA8" w:rsidTr="006624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Statistic</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Normal</w:t>
            </w:r>
          </w:p>
        </w:tc>
        <w:tc>
          <w:tcPr>
            <w:tcW w:w="1687" w:type="pct"/>
          </w:tcPr>
          <w:p w:rsidR="00DE2DDE" w:rsidRPr="004D3FA8" w:rsidRDefault="00DE2DDE" w:rsidP="006624DE">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rPr>
            </w:pPr>
            <w:r w:rsidRPr="004D3FA8">
              <w:rPr>
                <w:rFonts w:ascii="Times New Roman" w:eastAsiaTheme="minorEastAsia" w:hAnsi="Times New Roman" w:cs="Times New Roman"/>
                <w:color w:val="000000"/>
              </w:rPr>
              <w:t>Estimate</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Mean</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5</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Stdev</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16.33</w:t>
            </w:r>
          </w:p>
        </w:tc>
      </w:tr>
      <w:tr w:rsidR="00DE2DDE" w:rsidRPr="004D3FA8" w:rsidTr="006624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Skew</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r>
      <w:tr w:rsidR="00DE2DDE" w:rsidRPr="004D3FA8" w:rsidTr="006624DE">
        <w:tc>
          <w:tcPr>
            <w:cnfStyle w:val="001000000000" w:firstRow="0" w:lastRow="0" w:firstColumn="1" w:lastColumn="0" w:oddVBand="0" w:evenVBand="0" w:oddHBand="0" w:evenHBand="0" w:firstRowFirstColumn="0" w:firstRowLastColumn="0" w:lastRowFirstColumn="0" w:lastRowLastColumn="0"/>
            <w:tcW w:w="1626" w:type="pct"/>
            <w:noWrap/>
          </w:tcPr>
          <w:p w:rsidR="00DE2DDE" w:rsidRPr="004D3FA8" w:rsidRDefault="00DE2DDE" w:rsidP="006624DE">
            <w:pPr>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Excess Kurt</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0</w:t>
            </w:r>
          </w:p>
        </w:tc>
        <w:tc>
          <w:tcPr>
            <w:tcW w:w="1687" w:type="pct"/>
          </w:tcPr>
          <w:p w:rsidR="00DE2DDE" w:rsidRPr="004D3FA8" w:rsidRDefault="00DE2DDE" w:rsidP="006624DE">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color w:val="000000"/>
                <w:sz w:val="24"/>
                <w:szCs w:val="24"/>
              </w:rPr>
            </w:pPr>
            <w:r w:rsidRPr="004D3FA8">
              <w:rPr>
                <w:rFonts w:ascii="Times New Roman" w:eastAsiaTheme="minorEastAsia" w:hAnsi="Times New Roman" w:cs="Times New Roman"/>
                <w:color w:val="000000"/>
                <w:sz w:val="24"/>
                <w:szCs w:val="24"/>
              </w:rPr>
              <w:t>.33</w:t>
            </w:r>
          </w:p>
        </w:tc>
      </w:tr>
    </w:tbl>
    <w:p w:rsidR="00DE2DDE" w:rsidRPr="004D3FA8" w:rsidRDefault="00DE2DDE" w:rsidP="00DE2DDE">
      <w:pPr>
        <w:rPr>
          <w:rFonts w:ascii="Times New Roman" w:eastAsiaTheme="minorEastAsia" w:hAnsi="Times New Roman" w:cs="Times New Roman"/>
          <w:sz w:val="24"/>
          <w:szCs w:val="24"/>
        </w:rPr>
      </w:pPr>
    </w:p>
    <w:p w:rsidR="00DE2DDE" w:rsidRPr="004D3FA8" w:rsidRDefault="00DE2DDE" w:rsidP="00DE2DD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ability of the piecewise linear </w:t>
      </w:r>
      <w:proofErr w:type="gramStart"/>
      <w:r w:rsidRPr="004D3FA8">
        <w:rPr>
          <w:rFonts w:ascii="Times New Roman" w:eastAsiaTheme="minorEastAsia" w:hAnsi="Times New Roman" w:cs="Times New Roman"/>
          <w:sz w:val="24"/>
          <w:szCs w:val="24"/>
        </w:rPr>
        <w:t>estimate</w:t>
      </w:r>
      <w:proofErr w:type="gramEnd"/>
      <w:r w:rsidRPr="004D3FA8">
        <w:rPr>
          <w:rFonts w:ascii="Times New Roman" w:eastAsiaTheme="minorEastAsia" w:hAnsi="Times New Roman" w:cs="Times New Roman"/>
          <w:sz w:val="24"/>
          <w:szCs w:val="24"/>
        </w:rPr>
        <w:t xml:space="preserve"> to closely match other distributions both visually and statistically justifies its use in this context. However, it is not meant to be mathematically optimal, and better approaches may exist. This is left as a topic for further research. </w:t>
      </w:r>
    </w:p>
    <w:p w:rsidR="00185AFC" w:rsidRPr="004D3FA8" w:rsidRDefault="00DE2DDE" w:rsidP="004F1A7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As indicated in the table, the piecewise PDF is slightly fat-tailed (Excess Kurtosis greater than 0). In general, the scenarios can create asymmetrical and “fat-tailed” distributions. As a result, forecasts for assets with extreme outcomes such as venture capital and catastrophe bonds are possible. As discussed earlier, Goal-Based Investing defines risk such that the Probability of Goal Achievement</w:t>
      </w:r>
      <w:r w:rsidR="001919B9" w:rsidRPr="004D3FA8">
        <w:rPr>
          <w:rFonts w:ascii="Times New Roman" w:eastAsiaTheme="minorEastAsia" w:hAnsi="Times New Roman" w:cs="Times New Roman"/>
          <w:sz w:val="24"/>
          <w:szCs w:val="24"/>
        </w:rPr>
        <w:t xml:space="preserve"> is sensitive to extreme and as</w:t>
      </w:r>
      <w:r w:rsidRPr="004D3FA8">
        <w:rPr>
          <w:rFonts w:ascii="Times New Roman" w:eastAsiaTheme="minorEastAsia" w:hAnsi="Times New Roman" w:cs="Times New Roman"/>
          <w:sz w:val="24"/>
          <w:szCs w:val="24"/>
        </w:rPr>
        <w:t>y</w:t>
      </w:r>
      <w:r w:rsidR="00697110" w:rsidRPr="004D3FA8">
        <w:rPr>
          <w:rFonts w:ascii="Times New Roman" w:eastAsiaTheme="minorEastAsia" w:hAnsi="Times New Roman" w:cs="Times New Roman"/>
          <w:sz w:val="24"/>
          <w:szCs w:val="24"/>
        </w:rPr>
        <w:t>m</w:t>
      </w:r>
      <w:r w:rsidRPr="004D3FA8">
        <w:rPr>
          <w:rFonts w:ascii="Times New Roman" w:eastAsiaTheme="minorEastAsia" w:hAnsi="Times New Roman" w:cs="Times New Roman"/>
          <w:sz w:val="24"/>
          <w:szCs w:val="24"/>
        </w:rPr>
        <w:t xml:space="preserve">metrical outcomes. Therefore, this simulation approach capitalizes on one of the primary advantages of GBI over MPT. </w:t>
      </w:r>
    </w:p>
    <w:p w:rsidR="007E701B" w:rsidRPr="004D3FA8"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i/>
          <w:sz w:val="24"/>
          <w:szCs w:val="24"/>
        </w:rPr>
        <w:t>Creating Baseline Scenarios from Historical Data</w:t>
      </w:r>
    </w:p>
    <w:p w:rsidR="0005437F" w:rsidRDefault="007E701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previous subsection shows that a probability distribution based on scenarios can closely resemble a normal distribution that has been defined based on judgment. This subsection describes how</w:t>
      </w:r>
      <w:r w:rsidR="0005437F">
        <w:rPr>
          <w:rFonts w:ascii="Times New Roman" w:eastAsiaTheme="minorEastAsia" w:hAnsi="Times New Roman" w:cs="Times New Roman"/>
          <w:sz w:val="24"/>
          <w:szCs w:val="24"/>
        </w:rPr>
        <w:t xml:space="preserve"> a base forecast can be constructed using historical data</w:t>
      </w:r>
      <w:r w:rsidRPr="004D3FA8">
        <w:rPr>
          <w:rFonts w:ascii="Times New Roman" w:eastAsiaTheme="minorEastAsia" w:hAnsi="Times New Roman" w:cs="Times New Roman"/>
          <w:sz w:val="24"/>
          <w:szCs w:val="24"/>
        </w:rPr>
        <w:t>.</w:t>
      </w:r>
    </w:p>
    <w:p w:rsidR="0036463A"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the forecast horizon is short (e.g. a month), sufficient historical returns exist, and the collected returns are all relevant to the present forecast, then descriptive statistics can be calculated directly from the historical data. For example, the Maximum base forecast would be the maximum from the sample. Standard estimators can be used to calculate the central moments, such as the mean. The forecaster can verify the reasonableness of these quantities and adjust the forecast accordingly.</w:t>
      </w:r>
    </w:p>
    <w:p w:rsidR="00DE2DDE" w:rsidRDefault="0036463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However, it is more practical to</w:t>
      </w:r>
      <w:r w:rsidR="0065599A">
        <w:rPr>
          <w:rFonts w:ascii="Times New Roman" w:eastAsiaTheme="minorEastAsia" w:hAnsi="Times New Roman" w:cs="Times New Roman"/>
          <w:sz w:val="24"/>
          <w:szCs w:val="24"/>
        </w:rPr>
        <w:t xml:space="preserve"> create</w:t>
      </w:r>
      <w:r>
        <w:rPr>
          <w:rFonts w:ascii="Times New Roman" w:eastAsiaTheme="minorEastAsia" w:hAnsi="Times New Roman" w:cs="Times New Roman"/>
          <w:sz w:val="24"/>
          <w:szCs w:val="24"/>
        </w:rPr>
        <w:t xml:space="preserve"> quarterly or annual forecasts. In this case, sufficient historical annual returns may be difficult or impossible to obtain</w:t>
      </w:r>
      <w:r w:rsidR="009A6ECE">
        <w:rPr>
          <w:rFonts w:ascii="Times New Roman" w:eastAsiaTheme="minorEastAsia" w:hAnsi="Times New Roman" w:cs="Times New Roman"/>
          <w:sz w:val="24"/>
          <w:szCs w:val="24"/>
        </w:rPr>
        <w:t>, or these quantities may be</w:t>
      </w:r>
      <w:r>
        <w:rPr>
          <w:rFonts w:ascii="Times New Roman" w:eastAsiaTheme="minorEastAsia" w:hAnsi="Times New Roman" w:cs="Times New Roman"/>
          <w:sz w:val="24"/>
          <w:szCs w:val="24"/>
        </w:rPr>
        <w:t xml:space="preserve"> deemed irrelevant to the present period. For example,</w:t>
      </w:r>
      <w:r w:rsidR="00486805">
        <w:rPr>
          <w:rFonts w:ascii="Times New Roman" w:eastAsiaTheme="minorEastAsia" w:hAnsi="Times New Roman" w:cs="Times New Roman"/>
          <w:sz w:val="24"/>
          <w:szCs w:val="24"/>
        </w:rPr>
        <w:t xml:space="preserve"> are stock market returns from 3</w:t>
      </w:r>
      <w:r>
        <w:rPr>
          <w:rFonts w:ascii="Times New Roman" w:eastAsiaTheme="minorEastAsia" w:hAnsi="Times New Roman" w:cs="Times New Roman"/>
          <w:sz w:val="24"/>
          <w:szCs w:val="24"/>
        </w:rPr>
        <w:t>0 years a</w:t>
      </w:r>
      <w:r w:rsidR="00486805">
        <w:rPr>
          <w:rFonts w:ascii="Times New Roman" w:eastAsiaTheme="minorEastAsia" w:hAnsi="Times New Roman" w:cs="Times New Roman"/>
          <w:sz w:val="24"/>
          <w:szCs w:val="24"/>
        </w:rPr>
        <w:t xml:space="preserve">go still relevant in determining such quantities as volatility today? If the answer is “no,” then another method of obtaining sufficient data for the forecast may be useful. For example, the historical daily returns for the last business cycle may be yield a sufficient number of relevant observations to the present period. Appendix E describes a method for “bootstrapping” estimated annual returns from daily observations. This requires resampling a certain number of daily returns to mimic a year of performance (e.g. 252 simulated days), compounding them to create </w:t>
      </w:r>
      <w:r w:rsidR="00486805">
        <w:rPr>
          <w:rFonts w:ascii="Times New Roman" w:eastAsiaTheme="minorEastAsia" w:hAnsi="Times New Roman" w:cs="Times New Roman"/>
          <w:sz w:val="24"/>
          <w:szCs w:val="24"/>
        </w:rPr>
        <w:lastRenderedPageBreak/>
        <w:t>an annual estimate, and then repeating the resampling until a representative sample of annual estimates is obtained.</w:t>
      </w:r>
      <w:r w:rsidR="002A2182">
        <w:rPr>
          <w:rFonts w:ascii="Times New Roman" w:eastAsiaTheme="minorEastAsia" w:hAnsi="Times New Roman" w:cs="Times New Roman"/>
          <w:sz w:val="24"/>
          <w:szCs w:val="24"/>
        </w:rPr>
        <w:t xml:space="preserve"> Lastly, the same statistical methods can be applied to these estimated annual returns as with actual historical data. </w:t>
      </w:r>
      <w:r w:rsidR="0048680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367045" w:rsidRDefault="00367045">
      <w:pPr>
        <w:rPr>
          <w:rFonts w:ascii="Times New Roman" w:eastAsiaTheme="minorEastAsia" w:hAnsi="Times New Roman" w:cs="Times New Roman"/>
          <w:i/>
          <w:sz w:val="24"/>
          <w:szCs w:val="24"/>
        </w:rPr>
      </w:pPr>
      <w:r>
        <w:rPr>
          <w:rFonts w:ascii="Times New Roman" w:eastAsiaTheme="minorEastAsia" w:hAnsi="Times New Roman" w:cs="Times New Roman"/>
          <w:i/>
          <w:sz w:val="24"/>
          <w:szCs w:val="24"/>
        </w:rPr>
        <w:t>Simulating Investment Performance</w:t>
      </w:r>
    </w:p>
    <w:p w:rsidR="0071231B" w:rsidRDefault="00257895">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far, this section has discussed methods for </w:t>
      </w:r>
      <w:r w:rsidR="00402BB1">
        <w:rPr>
          <w:rFonts w:ascii="Times New Roman" w:eastAsiaTheme="minorEastAsia" w:hAnsi="Times New Roman" w:cs="Times New Roman"/>
          <w:sz w:val="24"/>
          <w:szCs w:val="24"/>
        </w:rPr>
        <w:t xml:space="preserve">mapping </w:t>
      </w:r>
      <w:r>
        <w:rPr>
          <w:rFonts w:ascii="Times New Roman" w:eastAsiaTheme="minorEastAsia" w:hAnsi="Times New Roman" w:cs="Times New Roman"/>
          <w:sz w:val="24"/>
          <w:szCs w:val="24"/>
        </w:rPr>
        <w:t>historical da</w:t>
      </w:r>
      <w:r w:rsidR="00402BB1">
        <w:rPr>
          <w:rFonts w:ascii="Times New Roman" w:eastAsiaTheme="minorEastAsia" w:hAnsi="Times New Roman" w:cs="Times New Roman"/>
          <w:sz w:val="24"/>
          <w:szCs w:val="24"/>
        </w:rPr>
        <w:t>ta and judgment</w:t>
      </w:r>
      <w:r>
        <w:rPr>
          <w:rFonts w:ascii="Times New Roman" w:eastAsiaTheme="minorEastAsia" w:hAnsi="Times New Roman" w:cs="Times New Roman"/>
          <w:sz w:val="24"/>
          <w:szCs w:val="24"/>
        </w:rPr>
        <w:t xml:space="preserve"> to a Probability Density Function using scenarios.</w:t>
      </w:r>
      <w:r w:rsidR="00F25E14">
        <w:rPr>
          <w:rFonts w:ascii="Times New Roman" w:eastAsiaTheme="minorEastAsia" w:hAnsi="Times New Roman" w:cs="Times New Roman"/>
          <w:sz w:val="24"/>
          <w:szCs w:val="24"/>
        </w:rPr>
        <w:t xml:space="preserve"> This subsection describes how the resulting Cumulative Density Function maps Uniformly Random “probabilities” to simulated investment returns.</w:t>
      </w:r>
      <w:r w:rsidR="0071231B">
        <w:rPr>
          <w:rFonts w:ascii="Times New Roman" w:eastAsiaTheme="minorEastAsia" w:hAnsi="Times New Roman" w:cs="Times New Roman"/>
          <w:sz w:val="24"/>
          <w:szCs w:val="24"/>
        </w:rPr>
        <w:t xml:space="preserve"> </w:t>
      </w:r>
    </w:p>
    <w:p w:rsidR="00AE020D" w:rsidRDefault="000C5CA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As shown in </w:t>
      </w:r>
      <w:r w:rsidRPr="000C5CA6">
        <w:rPr>
          <w:rFonts w:ascii="Times New Roman" w:eastAsiaTheme="minorEastAsia" w:hAnsi="Times New Roman" w:cs="Times New Roman"/>
          <w:sz w:val="24"/>
          <w:szCs w:val="24"/>
          <w:highlight w:val="yellow"/>
        </w:rPr>
        <w:t>Figure DDD</w:t>
      </w:r>
      <w:r>
        <w:rPr>
          <w:rFonts w:ascii="Times New Roman" w:eastAsiaTheme="minorEastAsia" w:hAnsi="Times New Roman" w:cs="Times New Roman"/>
          <w:sz w:val="24"/>
          <w:szCs w:val="24"/>
        </w:rPr>
        <w:t>,</w:t>
      </w:r>
      <w:r w:rsidR="00981532">
        <w:rPr>
          <w:rFonts w:ascii="Times New Roman" w:eastAsiaTheme="minorEastAsia" w:hAnsi="Times New Roman" w:cs="Times New Roman"/>
          <w:sz w:val="24"/>
          <w:szCs w:val="24"/>
        </w:rPr>
        <w:t xml:space="preserve"> two steps are required to simulate investment returns</w:t>
      </w:r>
      <w:r w:rsidR="00AE020D">
        <w:rPr>
          <w:rFonts w:ascii="Times New Roman" w:eastAsiaTheme="minorEastAsia" w:hAnsi="Times New Roman" w:cs="Times New Roman"/>
          <w:sz w:val="24"/>
          <w:szCs w:val="24"/>
        </w:rPr>
        <w:t>.</w:t>
      </w:r>
    </w:p>
    <w:p w:rsidR="00257895"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A</w:t>
      </w:r>
      <w:r w:rsidRPr="00AE020D">
        <w:rPr>
          <w:rFonts w:ascii="Times New Roman" w:eastAsiaTheme="minorEastAsia" w:hAnsi="Times New Roman" w:cs="Times New Roman"/>
          <w:sz w:val="24"/>
          <w:szCs w:val="24"/>
        </w:rPr>
        <w:t xml:space="preserve"> simulated probability is drawn from the Uniform Random distribution. Since the Y axis in </w:t>
      </w:r>
      <w:r w:rsidRPr="00AE020D">
        <w:rPr>
          <w:rFonts w:ascii="Times New Roman" w:eastAsiaTheme="minorEastAsia" w:hAnsi="Times New Roman" w:cs="Times New Roman"/>
          <w:sz w:val="24"/>
          <w:szCs w:val="24"/>
          <w:highlight w:val="yellow"/>
        </w:rPr>
        <w:t>Figure DDD</w:t>
      </w:r>
      <w:r w:rsidRPr="00AE020D">
        <w:rPr>
          <w:rFonts w:ascii="Times New Roman" w:eastAsiaTheme="minorEastAsia" w:hAnsi="Times New Roman" w:cs="Times New Roman"/>
          <w:sz w:val="24"/>
          <w:szCs w:val="24"/>
        </w:rPr>
        <w:t xml:space="preserve"> represents probability, a horizontal line between the axis and the CDF maps the simulated probability to the corresponding point on the CDF.</w:t>
      </w:r>
    </w:p>
    <w:p w:rsidR="00AE020D" w:rsidRDefault="00AE020D" w:rsidP="00AE020D">
      <w:pPr>
        <w:pStyle w:val="ListParagraph"/>
        <w:numPr>
          <w:ilvl w:val="0"/>
          <w:numId w:val="9"/>
        </w:num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determine the corresponding simulated return, a vertical line is drawn from the CDF to the X-axis, which represents investment returns. The X value of the intersection is the simulated return.</w:t>
      </w:r>
    </w:p>
    <w:p w:rsidR="00AE020D" w:rsidRP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Mathematically, the above simulation requires the Inverse Cumulative Density Function. Appendix E derives the relevant equations for Scenario-Based Investment Simulation.</w:t>
      </w:r>
    </w:p>
    <w:p w:rsidR="009636B9" w:rsidRDefault="009636B9">
      <w:pPr>
        <w:rPr>
          <w:rFonts w:ascii="Times New Roman" w:hAnsi="Times New Roman" w:cs="Times New Roman"/>
          <w:b/>
          <w:sz w:val="24"/>
          <w:szCs w:val="24"/>
        </w:rPr>
      </w:pPr>
      <w:r w:rsidRPr="004D3FA8">
        <w:rPr>
          <w:rFonts w:ascii="Times New Roman" w:eastAsiaTheme="minorEastAsia" w:hAnsi="Times New Roman" w:cs="Times New Roman"/>
          <w:noProof/>
          <w:sz w:val="24"/>
          <w:szCs w:val="24"/>
        </w:rPr>
        <w:drawing>
          <wp:inline distT="0" distB="0" distL="0" distR="0" wp14:anchorId="74B2B6D4" wp14:editId="071CE758">
            <wp:extent cx="3846961"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6961" cy="2743200"/>
                    </a:xfrm>
                    <a:prstGeom prst="rect">
                      <a:avLst/>
                    </a:prstGeom>
                    <a:noFill/>
                  </pic:spPr>
                </pic:pic>
              </a:graphicData>
            </a:graphic>
          </wp:inline>
        </w:drawing>
      </w:r>
      <w:r>
        <w:rPr>
          <w:rFonts w:ascii="Times New Roman" w:hAnsi="Times New Roman" w:cs="Times New Roman"/>
          <w:b/>
          <w:sz w:val="24"/>
          <w:szCs w:val="24"/>
        </w:rPr>
        <w:br w:type="page"/>
      </w:r>
    </w:p>
    <w:p w:rsidR="00073A2E" w:rsidRDefault="00073A2E" w:rsidP="00073A2E">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A: Calculating the Moments for a Transformed Bernoulli </w:t>
      </w:r>
      <w:proofErr w:type="gramStart"/>
      <w:r>
        <w:rPr>
          <w:rFonts w:ascii="Times New Roman" w:hAnsi="Times New Roman" w:cs="Times New Roman"/>
          <w:b/>
          <w:sz w:val="24"/>
          <w:szCs w:val="24"/>
        </w:rPr>
        <w:t>Distribution</w:t>
      </w:r>
      <w:proofErr w:type="gramEnd"/>
    </w:p>
    <w:p w:rsidR="00073A2E" w:rsidRPr="004D3FA8" w:rsidRDefault="00073A2E" w:rsidP="00073A2E">
      <w:pPr>
        <w:rPr>
          <w:rFonts w:ascii="Times New Roman" w:hAnsi="Times New Roman" w:cs="Times New Roman"/>
          <w:sz w:val="24"/>
          <w:szCs w:val="24"/>
        </w:rPr>
      </w:pPr>
      <w:r w:rsidRPr="004D3FA8">
        <w:rPr>
          <w:rFonts w:ascii="Times New Roman" w:hAnsi="Times New Roman" w:cs="Times New Roman"/>
          <w:sz w:val="24"/>
          <w:szCs w:val="24"/>
        </w:rPr>
        <w:t xml:space="preserve">Since these types of coin flips are mathematically equivalent to a transformed Bernoulli Distribution, their Expectation and Variance are analytically calculated. Suppose </w:t>
      </w:r>
      <m:oMath>
        <m:r>
          <w:rPr>
            <w:rFonts w:ascii="Cambria Math" w:hAnsi="Cambria Math" w:cs="Times New Roman"/>
            <w:sz w:val="24"/>
            <w:szCs w:val="24"/>
          </w:rPr>
          <m:t>X</m:t>
        </m:r>
      </m:oMath>
      <w:r w:rsidRPr="004D3FA8">
        <w:rPr>
          <w:rFonts w:ascii="Times New Roman" w:hAnsi="Times New Roman" w:cs="Times New Roman"/>
          <w:sz w:val="24"/>
          <w:szCs w:val="24"/>
        </w:rPr>
        <w:t xml:space="preserve"> is a random variable such it conforms to a Bernoulli Distribu</w:t>
      </w:r>
      <w:bookmarkStart w:id="1" w:name="_GoBack"/>
      <w:bookmarkEnd w:id="1"/>
      <w:r w:rsidRPr="004D3FA8">
        <w:rPr>
          <w:rFonts w:ascii="Times New Roman" w:hAnsi="Times New Roman" w:cs="Times New Roman"/>
          <w:sz w:val="24"/>
          <w:szCs w:val="24"/>
        </w:rPr>
        <w:t>tion. Then, it has the following properties.</w:t>
      </w:r>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X=1</m:t>
                  </m:r>
                </m:e>
              </m:d>
            </m:e>
          </m:func>
          <m:r>
            <w:rPr>
              <w:rFonts w:ascii="Cambria Math" w:hAnsi="Cambria Math" w:cs="Times New Roman"/>
              <w:sz w:val="24"/>
              <w:szCs w:val="24"/>
            </w:rPr>
            <m:t>=p</m:t>
          </m:r>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X=0</m:t>
                  </m:r>
                </m:e>
              </m:d>
            </m:e>
          </m:func>
          <m:r>
            <w:rPr>
              <w:rFonts w:ascii="Cambria Math" w:hAnsi="Cambria Math" w:cs="Times New Roman"/>
              <w:sz w:val="24"/>
              <w:szCs w:val="24"/>
            </w:rPr>
            <m:t>=1-p</m:t>
          </m:r>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m:t>
          </m:r>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X</m:t>
                  </m:r>
                </m:e>
              </m:d>
            </m:e>
          </m:func>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Suppose a linear transformation is applied to </w:t>
      </w:r>
      <m:oMath>
        <m:r>
          <w:rPr>
            <w:rFonts w:ascii="Cambria Math" w:hAnsi="Cambria Math" w:cs="Times New Roman"/>
            <w:sz w:val="24"/>
            <w:szCs w:val="24"/>
          </w:rPr>
          <m:t>X</m:t>
        </m:r>
      </m:oMath>
      <w:r w:rsidRPr="004D3FA8">
        <w:rPr>
          <w:rFonts w:ascii="Times New Roman" w:eastAsiaTheme="minorEastAsia" w:hAnsi="Times New Roman" w:cs="Times New Roman"/>
          <w:sz w:val="24"/>
          <w:szCs w:val="24"/>
        </w:rPr>
        <w:t xml:space="preserve"> using a scaling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and shift constant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such </w:t>
      </w:r>
      <w:proofErr w:type="gramStart"/>
      <w:r w:rsidRPr="004D3FA8">
        <w:rPr>
          <w:rFonts w:ascii="Times New Roman" w:eastAsiaTheme="minorEastAsia" w:hAnsi="Times New Roman" w:cs="Times New Roman"/>
          <w:sz w:val="24"/>
          <w:szCs w:val="24"/>
        </w:rPr>
        <w:t xml:space="preserve">that </w:t>
      </w:r>
      <w:proofErr w:type="gramEnd"/>
      <m:oMath>
        <m:r>
          <w:rPr>
            <w:rFonts w:ascii="Cambria Math" w:hAnsi="Cambria Math" w:cs="Times New Roman"/>
            <w:sz w:val="24"/>
            <w:szCs w:val="24"/>
          </w:rPr>
          <m:t xml:space="preserve">Y=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Using the properties of Expectation and Variance, the following is true.</w:t>
      </w:r>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=p</m:t>
          </m:r>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r>
                    <w:rPr>
                      <w:rFonts w:ascii="Cambria Math" w:hAnsi="Cambria Math" w:cs="Times New Roman"/>
                      <w:sz w:val="24"/>
                      <w:szCs w:val="24"/>
                    </w:rPr>
                    <m:t>Y=</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e>
              </m:d>
            </m:e>
          </m:func>
          <m:r>
            <w:rPr>
              <w:rFonts w:ascii="Cambria Math" w:hAnsi="Cambria Math" w:cs="Times New Roman"/>
              <w:sz w:val="24"/>
              <w:szCs w:val="24"/>
            </w:rPr>
            <m:t>=1-p</m:t>
          </m:r>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E</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hAnsi="Cambria Math" w:cs="Times New Roman"/>
              <w:sz w:val="24"/>
              <w:szCs w:val="24"/>
            </w:rPr>
            <m:t xml:space="preserve">p+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m:oMathPara>
    </w:p>
    <w:p w:rsidR="00073A2E" w:rsidRPr="004D3FA8" w:rsidRDefault="00314186" w:rsidP="00073A2E">
      <w:pPr>
        <w:rPr>
          <w:rFonts w:ascii="Times New Roman" w:eastAsiaTheme="minorEastAsia" w:hAnsi="Times New Roman" w:cs="Times New Roman"/>
          <w:sz w:val="24"/>
          <w:szCs w:val="24"/>
        </w:rPr>
      </w:pPr>
      <m:oMathPara>
        <m:oMath>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d>
                <m:dPr>
                  <m:ctrlPr>
                    <w:rPr>
                      <w:rFonts w:ascii="Cambria Math" w:hAnsi="Cambria Math" w:cs="Times New Roman"/>
                      <w:i/>
                      <w:sz w:val="24"/>
                      <w:szCs w:val="24"/>
                    </w:rPr>
                  </m:ctrlPr>
                </m:dPr>
                <m:e>
                  <m:r>
                    <w:rPr>
                      <w:rFonts w:ascii="Cambria Math" w:hAnsi="Cambria Math" w:cs="Times New Roman"/>
                      <w:sz w:val="24"/>
                      <w:szCs w:val="24"/>
                    </w:rPr>
                    <m:t>Y</m:t>
                  </m:r>
                </m:e>
              </m:d>
            </m:e>
          </m:func>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eastAsiaTheme="minorEastAsia" w:hAnsi="Cambria Math" w:cs="Times New Roman"/>
                  <w:sz w:val="24"/>
                  <w:szCs w:val="24"/>
                </w:rPr>
                <m:t>c</m:t>
              </m:r>
              <m:ctrlPr>
                <w:rPr>
                  <w:rFonts w:ascii="Cambria Math" w:eastAsiaTheme="minorEastAsia" w:hAnsi="Cambria Math" w:cs="Times New Roman"/>
                  <w:i/>
                  <w:sz w:val="24"/>
                  <w:szCs w:val="24"/>
                </w:rPr>
              </m:ctrlPr>
            </m:e>
            <m:sub>
              <m:r>
                <w:rPr>
                  <w:rFonts w:ascii="Cambria Math" w:eastAsiaTheme="minorEastAsia" w:hAnsi="Cambria Math" w:cs="Times New Roman"/>
                  <w:sz w:val="24"/>
                  <w:szCs w:val="24"/>
                </w:rPr>
                <m:t>1</m:t>
              </m:r>
              <m:ctrlPr>
                <w:rPr>
                  <w:rFonts w:ascii="Cambria Math" w:eastAsiaTheme="minorEastAsia" w:hAnsi="Cambria Math" w:cs="Times New Roman"/>
                  <w:i/>
                  <w:sz w:val="24"/>
                  <w:szCs w:val="24"/>
                </w:rPr>
              </m:ctrlPr>
            </m:sub>
            <m:sup>
              <m:r>
                <w:rPr>
                  <w:rFonts w:ascii="Cambria Math" w:hAnsi="Cambria Math" w:cs="Times New Roman"/>
                  <w:sz w:val="24"/>
                  <w:szCs w:val="24"/>
                </w:rPr>
                <m:t>2</m:t>
              </m:r>
            </m:sup>
          </m:sSubSup>
          <m:r>
            <w:rPr>
              <w:rFonts w:ascii="Cambria Math" w:hAnsi="Cambria Math" w:cs="Times New Roman"/>
              <w:sz w:val="24"/>
              <w:szCs w:val="24"/>
            </w:rPr>
            <m:t>p(1-p)</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scenarios above have different parameters </w:t>
      </w:r>
      <w:proofErr w:type="gramStart"/>
      <w:r w:rsidRPr="004D3FA8">
        <w:rPr>
          <w:rFonts w:ascii="Times New Roman" w:eastAsiaTheme="minorEastAsia" w:hAnsi="Times New Roman" w:cs="Times New Roman"/>
          <w:sz w:val="24"/>
          <w:szCs w:val="24"/>
        </w:rPr>
        <w:t xml:space="preserve">for </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Pr="004D3FA8">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oMath>
      <w:r w:rsidRPr="004D3FA8">
        <w:rPr>
          <w:rFonts w:ascii="Times New Roman" w:eastAsiaTheme="minorEastAsia" w:hAnsi="Times New Roman" w:cs="Times New Roman"/>
          <w:sz w:val="24"/>
          <w:szCs w:val="24"/>
        </w:rPr>
        <w:t xml:space="preserve">, and </w:t>
      </w:r>
      <m:oMath>
        <m:r>
          <w:rPr>
            <w:rFonts w:ascii="Cambria Math" w:hAnsi="Cambria Math" w:cs="Times New Roman"/>
            <w:sz w:val="24"/>
            <w:szCs w:val="24"/>
          </w:rPr>
          <m:t>p</m:t>
        </m:r>
      </m:oMath>
      <w:r w:rsidRPr="004D3FA8">
        <w:rPr>
          <w:rFonts w:ascii="Times New Roman" w:eastAsiaTheme="minorEastAsia" w:hAnsi="Times New Roman" w:cs="Times New Roman"/>
          <w:sz w:val="24"/>
          <w:szCs w:val="24"/>
        </w:rPr>
        <w:t xml:space="preserve">. </w:t>
      </w:r>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=25000,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=0, and </m:t>
          </m:r>
          <m:r>
            <w:rPr>
              <w:rFonts w:ascii="Cambria Math" w:hAnsi="Cambria Math" w:cs="Times New Roman"/>
              <w:sz w:val="24"/>
              <w:szCs w:val="24"/>
            </w:rPr>
            <m:t>p=.2</m:t>
          </m:r>
        </m:oMath>
      </m:oMathPara>
    </w:p>
    <w:p w:rsidR="00073A2E" w:rsidRPr="004D3FA8" w:rsidRDefault="00073A2E" w:rsidP="00073A2E">
      <w:pPr>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 xml:space="preserve">Scenario 2: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=20000,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=-5000, and </m:t>
          </m:r>
          <m:r>
            <w:rPr>
              <w:rFonts w:ascii="Cambria Math" w:hAnsi="Cambria Math" w:cs="Times New Roman"/>
              <w:sz w:val="24"/>
              <w:szCs w:val="24"/>
            </w:rPr>
            <m:t>p=.5</m:t>
          </m:r>
        </m:oMath>
      </m:oMathPara>
    </w:p>
    <w:p w:rsidR="00073A2E" w:rsidRPr="004D3FA8" w:rsidRDefault="00073A2E" w:rsidP="00073A2E">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Therefore, the expectations and variances are as follows</w:t>
      </w:r>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d>
          <m:r>
            <w:rPr>
              <w:rFonts w:ascii="Cambria Math" w:eastAsiaTheme="minorEastAsia" w:hAnsi="Cambria Math" w:cs="Times New Roman"/>
              <w:sz w:val="24"/>
              <w:szCs w:val="24"/>
            </w:rPr>
            <m:t>= 25000*.2+0=5000</m:t>
          </m:r>
        </m:oMath>
      </m:oMathPara>
    </w:p>
    <w:p w:rsidR="00073A2E" w:rsidRPr="004D3FA8" w:rsidRDefault="00314186"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25000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*.2*.8</m:t>
                  </m:r>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073A2E" w:rsidRPr="004D3FA8" w:rsidRDefault="00073A2E" w:rsidP="00073A2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e>
          </m:d>
          <m:r>
            <w:rPr>
              <w:rFonts w:ascii="Cambria Math" w:eastAsiaTheme="minorEastAsia" w:hAnsi="Cambria Math" w:cs="Times New Roman"/>
              <w:sz w:val="24"/>
              <w:szCs w:val="24"/>
            </w:rPr>
            <m:t>= 20000*.5-5000=5000</m:t>
          </m:r>
        </m:oMath>
      </m:oMathPara>
    </w:p>
    <w:p w:rsidR="00073A2E" w:rsidRPr="004D3FA8" w:rsidRDefault="00314186" w:rsidP="00073A2E">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2</m:t>
                  </m:r>
                </m:sub>
              </m:sSub>
            </m:sub>
          </m:sSub>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Var</m:t>
              </m:r>
            </m:fName>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m:t>
                          </m:r>
                        </m:sub>
                      </m:sSub>
                    </m:e>
                  </m:d>
                </m:e>
                <m:sup>
                  <m:r>
                    <w:rPr>
                      <w:rFonts w:ascii="Cambria Math" w:hAnsi="Cambria Math" w:cs="Times New Roman"/>
                      <w:sz w:val="24"/>
                      <w:szCs w:val="24"/>
                    </w:rPr>
                    <m:t>1/2</m:t>
                  </m:r>
                </m:sup>
              </m:sSup>
            </m:e>
          </m:fun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20000</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.5</m:t>
                      </m:r>
                    </m:e>
                    <m:sup>
                      <m:r>
                        <w:rPr>
                          <w:rFonts w:ascii="Cambria Math" w:eastAsiaTheme="minorEastAsia" w:hAnsi="Cambria Math" w:cs="Times New Roman"/>
                          <w:sz w:val="24"/>
                          <w:szCs w:val="24"/>
                        </w:rPr>
                        <m:t>2</m:t>
                      </m:r>
                    </m:sup>
                  </m:sSup>
                </m:e>
              </m:d>
            </m:e>
            <m:sup>
              <m:r>
                <w:rPr>
                  <w:rFonts w:ascii="Cambria Math" w:hAnsi="Cambria Math" w:cs="Times New Roman"/>
                  <w:sz w:val="24"/>
                  <w:szCs w:val="24"/>
                </w:rPr>
                <m:t>1/2</m:t>
              </m:r>
            </m:sup>
          </m:sSup>
          <m:r>
            <w:rPr>
              <w:rFonts w:ascii="Cambria Math" w:hAnsi="Cambria Math" w:cs="Times New Roman"/>
              <w:sz w:val="24"/>
              <w:szCs w:val="24"/>
            </w:rPr>
            <m:t>=10000</m:t>
          </m:r>
        </m:oMath>
      </m:oMathPara>
    </w:p>
    <w:p w:rsidR="00EB601C" w:rsidRDefault="00C934E8" w:rsidP="00DE7354">
      <w:pPr>
        <w:rPr>
          <w:rFonts w:ascii="Times New Roman" w:hAnsi="Times New Roman" w:cs="Times New Roman"/>
          <w:b/>
          <w:sz w:val="24"/>
          <w:szCs w:val="24"/>
        </w:rPr>
      </w:pPr>
      <w:r>
        <w:rPr>
          <w:rFonts w:ascii="Times New Roman" w:hAnsi="Times New Roman" w:cs="Times New Roman"/>
          <w:sz w:val="24"/>
          <w:szCs w:val="24"/>
        </w:rPr>
        <w:t xml:space="preserve">The skewness and excess kurtosis for a Bernoulli </w:t>
      </w:r>
      <w:proofErr w:type="gramStart"/>
      <w:r>
        <w:rPr>
          <w:rFonts w:ascii="Times New Roman" w:hAnsi="Times New Roman" w:cs="Times New Roman"/>
          <w:sz w:val="24"/>
          <w:szCs w:val="24"/>
        </w:rPr>
        <w:t>Distribution</w:t>
      </w:r>
      <w:proofErr w:type="gramEnd"/>
      <w:r>
        <w:rPr>
          <w:rFonts w:ascii="Times New Roman" w:hAnsi="Times New Roman" w:cs="Times New Roman"/>
          <w:sz w:val="24"/>
          <w:szCs w:val="24"/>
        </w:rPr>
        <w:t xml:space="preserve"> are as follows:</w:t>
      </w:r>
    </w:p>
    <w:p w:rsidR="00EB601C" w:rsidRDefault="00073A2E">
      <w:pPr>
        <w:rPr>
          <w:rFonts w:ascii="Times New Roman" w:eastAsiaTheme="minorEastAsia" w:hAnsi="Times New Roman" w:cs="Times New Roman"/>
          <w:sz w:val="24"/>
          <w:szCs w:val="24"/>
        </w:rPr>
      </w:pPr>
      <m:oMathPara>
        <m:oMath>
          <m:r>
            <w:rPr>
              <w:rFonts w:ascii="Cambria Math" w:hAnsi="Cambria Math" w:cs="Times New Roman"/>
              <w:sz w:val="24"/>
              <w:szCs w:val="24"/>
            </w:rPr>
            <m:t>Skewness=</m:t>
          </m:r>
          <m:f>
            <m:fPr>
              <m:ctrlPr>
                <w:rPr>
                  <w:rFonts w:ascii="Cambria Math" w:hAnsi="Cambria Math" w:cs="Times New Roman"/>
                  <w:i/>
                  <w:sz w:val="24"/>
                  <w:szCs w:val="24"/>
                </w:rPr>
              </m:ctrlPr>
            </m:fPr>
            <m:num>
              <m:r>
                <w:rPr>
                  <w:rFonts w:ascii="Cambria Math" w:hAnsi="Cambria Math" w:cs="Times New Roman"/>
                  <w:sz w:val="24"/>
                  <w:szCs w:val="24"/>
                </w:rPr>
                <m:t>1-2p</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p(1-p)</m:t>
                  </m:r>
                </m:e>
              </m:rad>
            </m:den>
          </m:f>
        </m:oMath>
      </m:oMathPara>
    </w:p>
    <w:p w:rsidR="00EB601C" w:rsidRDefault="00EB601C" w:rsidP="00DE7354">
      <w:pPr>
        <w:rPr>
          <w:rFonts w:ascii="Times New Roman" w:hAnsi="Times New Roman" w:cs="Times New Roman"/>
          <w:b/>
          <w:sz w:val="24"/>
          <w:szCs w:val="24"/>
        </w:rPr>
      </w:pPr>
      <m:oMathPara>
        <m:oMath>
          <m:r>
            <w:rPr>
              <w:rFonts w:ascii="Cambria Math" w:hAnsi="Cambria Math" w:cs="Times New Roman"/>
              <w:sz w:val="24"/>
              <w:szCs w:val="24"/>
            </w:rPr>
            <w:lastRenderedPageBreak/>
            <m:t>Excess Kurtosis=</m:t>
          </m:r>
          <m:f>
            <m:fPr>
              <m:ctrlPr>
                <w:rPr>
                  <w:rFonts w:ascii="Cambria Math" w:hAnsi="Cambria Math" w:cs="Times New Roman"/>
                  <w:i/>
                  <w:sz w:val="24"/>
                  <w:szCs w:val="24"/>
                </w:rPr>
              </m:ctrlPr>
            </m:fPr>
            <m:num>
              <m:r>
                <w:rPr>
                  <w:rFonts w:ascii="Cambria Math" w:hAnsi="Cambria Math" w:cs="Times New Roman"/>
                  <w:sz w:val="24"/>
                  <w:szCs w:val="24"/>
                </w:rPr>
                <m:t>1-6p</m:t>
              </m:r>
              <m:d>
                <m:dPr>
                  <m:ctrlPr>
                    <w:rPr>
                      <w:rFonts w:ascii="Cambria Math" w:hAnsi="Cambria Math" w:cs="Times New Roman"/>
                      <w:i/>
                      <w:sz w:val="24"/>
                      <w:szCs w:val="24"/>
                    </w:rPr>
                  </m:ctrlPr>
                </m:dPr>
                <m:e>
                  <m:r>
                    <w:rPr>
                      <w:rFonts w:ascii="Cambria Math" w:hAnsi="Cambria Math" w:cs="Times New Roman"/>
                      <w:sz w:val="24"/>
                      <w:szCs w:val="24"/>
                    </w:rPr>
                    <m:t>1-p</m:t>
                  </m:r>
                </m:e>
              </m:d>
              <m:ctrlPr>
                <w:rPr>
                  <w:rFonts w:ascii="Cambria Math" w:hAnsi="Cambria Math" w:cs="Times New Roman"/>
                  <w:b/>
                  <w:i/>
                  <w:sz w:val="24"/>
                  <w:szCs w:val="24"/>
                </w:rPr>
              </m:ctrlPr>
            </m:num>
            <m:den>
              <m:r>
                <w:rPr>
                  <w:rFonts w:ascii="Cambria Math" w:hAnsi="Cambria Math" w:cs="Times New Roman"/>
                  <w:sz w:val="24"/>
                  <w:szCs w:val="24"/>
                </w:rPr>
                <m:t>p(1-p)</m:t>
              </m:r>
            </m:den>
          </m:f>
        </m:oMath>
      </m:oMathPara>
    </w:p>
    <w:p w:rsidR="00EB601C" w:rsidRPr="00EB601C" w:rsidRDefault="00EB601C" w:rsidP="00EB601C">
      <w:pPr>
        <w:rPr>
          <w:rFonts w:ascii="Times New Roman" w:eastAsiaTheme="minorEastAsia" w:hAnsi="Times New Roman" w:cs="Times New Roman"/>
          <w:sz w:val="24"/>
          <w:szCs w:val="24"/>
        </w:rPr>
      </w:pPr>
      <w:r>
        <w:rPr>
          <w:rFonts w:ascii="Times New Roman" w:hAnsi="Times New Roman" w:cs="Times New Roman"/>
          <w:sz w:val="24"/>
          <w:szCs w:val="24"/>
        </w:rPr>
        <w:t>A linear transformation of a random variable with a positive scaling coefficient has the same kurtosis and skewness as the variable prior to the transformation. Therefore, the skewness and kurtosis for the two scenarios are:</w:t>
      </w:r>
      <m:oMath>
        <m:r>
          <m:rPr>
            <m:sty m:val="p"/>
          </m:rPr>
          <w:rPr>
            <w:rFonts w:ascii="Cambria Math" w:hAnsi="Cambria Math" w:cs="Times New Roman"/>
            <w:sz w:val="24"/>
            <w:szCs w:val="24"/>
          </w:rPr>
          <w:br/>
        </m:r>
      </m:oMath>
      <m:oMathPara>
        <m:oMath>
          <m:r>
            <w:rPr>
              <w:rFonts w:ascii="Cambria Math" w:hAnsi="Cambria Math" w:cs="Times New Roman"/>
              <w:sz w:val="24"/>
              <w:szCs w:val="24"/>
            </w:rPr>
            <m:t>Scenario 1 Skewness=</m:t>
          </m:r>
          <m:f>
            <m:fPr>
              <m:ctrlPr>
                <w:rPr>
                  <w:rFonts w:ascii="Cambria Math" w:hAnsi="Cambria Math" w:cs="Times New Roman"/>
                  <w:i/>
                  <w:sz w:val="24"/>
                  <w:szCs w:val="24"/>
                </w:rPr>
              </m:ctrlPr>
            </m:fPr>
            <m:num>
              <m:r>
                <w:rPr>
                  <w:rFonts w:ascii="Cambria Math" w:hAnsi="Cambria Math" w:cs="Times New Roman"/>
                  <w:sz w:val="24"/>
                  <w:szCs w:val="24"/>
                </w:rPr>
                <m:t>1-2*.2</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.2(.8)</m:t>
                  </m:r>
                </m:e>
              </m:rad>
            </m:den>
          </m:f>
          <m:r>
            <w:rPr>
              <w:rFonts w:ascii="Cambria Math" w:hAnsi="Cambria Math" w:cs="Times New Roman"/>
              <w:sz w:val="24"/>
              <w:szCs w:val="24"/>
            </w:rPr>
            <m:t>=1.5</m:t>
          </m:r>
        </m:oMath>
      </m:oMathPara>
    </w:p>
    <w:p w:rsidR="00EB601C" w:rsidRPr="00EB601C" w:rsidRDefault="00EB601C" w:rsidP="00EB601C">
      <w:pPr>
        <w:rPr>
          <w:rFonts w:ascii="Times New Roman" w:hAnsi="Times New Roman" w:cs="Times New Roman"/>
          <w:sz w:val="24"/>
          <w:szCs w:val="24"/>
        </w:rPr>
      </w:pPr>
      <m:oMathPara>
        <m:oMath>
          <m:r>
            <w:rPr>
              <w:rFonts w:ascii="Cambria Math" w:hAnsi="Cambria Math" w:cs="Times New Roman"/>
              <w:sz w:val="24"/>
              <w:szCs w:val="24"/>
            </w:rPr>
            <m:t>Scenario 2 Skewness=</m:t>
          </m:r>
          <m:f>
            <m:fPr>
              <m:ctrlPr>
                <w:rPr>
                  <w:rFonts w:ascii="Cambria Math" w:hAnsi="Cambria Math" w:cs="Times New Roman"/>
                  <w:i/>
                  <w:sz w:val="24"/>
                  <w:szCs w:val="24"/>
                </w:rPr>
              </m:ctrlPr>
            </m:fPr>
            <m:num>
              <m:r>
                <w:rPr>
                  <w:rFonts w:ascii="Cambria Math" w:hAnsi="Cambria Math" w:cs="Times New Roman"/>
                  <w:sz w:val="24"/>
                  <w:szCs w:val="24"/>
                </w:rPr>
                <m:t>1-2*.5</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.5*.5</m:t>
                  </m:r>
                </m:e>
              </m:rad>
            </m:den>
          </m:f>
          <m:r>
            <w:rPr>
              <w:rFonts w:ascii="Cambria Math" w:hAnsi="Cambria Math" w:cs="Times New Roman"/>
              <w:sz w:val="24"/>
              <w:szCs w:val="24"/>
            </w:rPr>
            <m:t>=0</m:t>
          </m:r>
        </m:oMath>
      </m:oMathPara>
    </w:p>
    <w:p w:rsidR="00253F63" w:rsidRPr="00EB601C" w:rsidRDefault="00253F63" w:rsidP="00253F63">
      <w:pPr>
        <w:rPr>
          <w:rFonts w:ascii="Times New Roman" w:eastAsiaTheme="minorEastAsia" w:hAnsi="Times New Roman" w:cs="Times New Roman"/>
          <w:sz w:val="24"/>
          <w:szCs w:val="24"/>
        </w:rPr>
      </w:pPr>
      <m:oMathPara>
        <m:oMath>
          <m:r>
            <w:rPr>
              <w:rFonts w:ascii="Cambria Math" w:hAnsi="Cambria Math" w:cs="Times New Roman"/>
              <w:sz w:val="24"/>
              <w:szCs w:val="24"/>
            </w:rPr>
            <m:t>Scenario 1 E</m:t>
          </m:r>
          <m:r>
            <w:rPr>
              <w:rFonts w:ascii="Cambria Math" w:hAnsi="Cambria Math" w:cs="Times New Roman"/>
              <w:sz w:val="24"/>
              <w:szCs w:val="24"/>
            </w:rPr>
            <m:t>xcess Kurtosis=</m:t>
          </m:r>
          <m:f>
            <m:fPr>
              <m:ctrlPr>
                <w:rPr>
                  <w:rFonts w:ascii="Cambria Math" w:hAnsi="Cambria Math" w:cs="Times New Roman"/>
                  <w:i/>
                  <w:sz w:val="24"/>
                  <w:szCs w:val="24"/>
                </w:rPr>
              </m:ctrlPr>
            </m:fPr>
            <m:num>
              <m:r>
                <w:rPr>
                  <w:rFonts w:ascii="Cambria Math" w:hAnsi="Cambria Math" w:cs="Times New Roman"/>
                  <w:sz w:val="24"/>
                  <w:szCs w:val="24"/>
                </w:rPr>
                <m:t>1-6*.2*.8</m:t>
              </m:r>
            </m:num>
            <m:den>
              <m:r>
                <w:rPr>
                  <w:rFonts w:ascii="Cambria Math" w:hAnsi="Cambria Math" w:cs="Times New Roman"/>
                  <w:sz w:val="24"/>
                  <w:szCs w:val="24"/>
                </w:rPr>
                <m:t>.2(.8)</m:t>
              </m:r>
            </m:den>
          </m:f>
          <m:r>
            <w:rPr>
              <w:rFonts w:ascii="Cambria Math" w:hAnsi="Cambria Math" w:cs="Times New Roman"/>
              <w:sz w:val="24"/>
              <w:szCs w:val="24"/>
            </w:rPr>
            <m:t>=.25</m:t>
          </m:r>
        </m:oMath>
      </m:oMathPara>
    </w:p>
    <w:p w:rsidR="00253F63" w:rsidRPr="00EB601C" w:rsidRDefault="00253F63" w:rsidP="00253F63">
      <w:pPr>
        <w:rPr>
          <w:rFonts w:ascii="Times New Roman" w:hAnsi="Times New Roman" w:cs="Times New Roman"/>
          <w:sz w:val="24"/>
          <w:szCs w:val="24"/>
        </w:rPr>
      </w:pPr>
      <m:oMathPara>
        <m:oMath>
          <m:r>
            <w:rPr>
              <w:rFonts w:ascii="Cambria Math" w:hAnsi="Cambria Math" w:cs="Times New Roman"/>
              <w:sz w:val="24"/>
              <w:szCs w:val="24"/>
            </w:rPr>
            <m:t>Scenario 2 Excess Kurtosis=</m:t>
          </m:r>
          <m:f>
            <m:fPr>
              <m:ctrlPr>
                <w:rPr>
                  <w:rFonts w:ascii="Cambria Math" w:hAnsi="Cambria Math" w:cs="Times New Roman"/>
                  <w:i/>
                  <w:sz w:val="24"/>
                  <w:szCs w:val="24"/>
                </w:rPr>
              </m:ctrlPr>
            </m:fPr>
            <m:num>
              <m:r>
                <w:rPr>
                  <w:rFonts w:ascii="Cambria Math" w:hAnsi="Cambria Math" w:cs="Times New Roman"/>
                  <w:sz w:val="24"/>
                  <w:szCs w:val="24"/>
                </w:rPr>
                <m:t>1-6*.5*.5</m:t>
              </m:r>
            </m:num>
            <m:den>
              <m:r>
                <w:rPr>
                  <w:rFonts w:ascii="Cambria Math" w:hAnsi="Cambria Math" w:cs="Times New Roman"/>
                  <w:sz w:val="24"/>
                  <w:szCs w:val="24"/>
                </w:rPr>
                <m:t>.5(.5)</m:t>
              </m:r>
            </m:den>
          </m:f>
          <m:r>
            <w:rPr>
              <w:rFonts w:ascii="Cambria Math" w:hAnsi="Cambria Math" w:cs="Times New Roman"/>
              <w:sz w:val="24"/>
              <w:szCs w:val="24"/>
            </w:rPr>
            <m:t>=-2</m:t>
          </m:r>
        </m:oMath>
      </m:oMathPara>
    </w:p>
    <w:p w:rsidR="00EB601C" w:rsidRPr="00253F63" w:rsidRDefault="00E852B9">
      <w:pPr>
        <w:rPr>
          <w:rFonts w:ascii="Times New Roman" w:hAnsi="Times New Roman" w:cs="Times New Roman"/>
          <w:sz w:val="24"/>
          <w:szCs w:val="24"/>
        </w:rPr>
      </w:pPr>
      <w:r>
        <w:rPr>
          <w:rFonts w:ascii="Times New Roman" w:hAnsi="Times New Roman" w:cs="Times New Roman"/>
          <w:sz w:val="24"/>
          <w:szCs w:val="24"/>
        </w:rPr>
        <w:t>In summary, Scenario 1 has asymmetrical and leptokurtic payouts; whereas, Scenario 2 is symmetrical and platykurtic. Goal-based investing is able to differentiate between these scenarios and MPT is not.</w:t>
      </w:r>
    </w:p>
    <w:p w:rsidR="00B26C59" w:rsidRPr="00EB601C" w:rsidRDefault="007E6C4A" w:rsidP="00DE7354">
      <w:pPr>
        <w:rPr>
          <w:rFonts w:ascii="Times New Roman" w:hAnsi="Times New Roman" w:cs="Times New Roman"/>
          <w:b/>
          <w:sz w:val="24"/>
          <w:szCs w:val="24"/>
        </w:rPr>
      </w:pPr>
      <w:r w:rsidRPr="004D3FA8">
        <w:rPr>
          <w:rFonts w:ascii="Times New Roman" w:hAnsi="Times New Roman" w:cs="Times New Roman"/>
          <w:b/>
          <w:sz w:val="24"/>
          <w:szCs w:val="24"/>
        </w:rPr>
        <w:t xml:space="preserve">Appendix A: </w:t>
      </w:r>
      <w:r w:rsidR="000F7509" w:rsidRPr="004D3FA8">
        <w:rPr>
          <w:rFonts w:ascii="Times New Roman" w:hAnsi="Times New Roman" w:cs="Times New Roman"/>
          <w:b/>
          <w:sz w:val="24"/>
          <w:szCs w:val="24"/>
        </w:rPr>
        <w:t>Estimating</w:t>
      </w:r>
      <w:r w:rsidR="00B26C59" w:rsidRPr="004D3FA8">
        <w:rPr>
          <w:rFonts w:ascii="Times New Roman" w:hAnsi="Times New Roman" w:cs="Times New Roman"/>
          <w:b/>
          <w:sz w:val="24"/>
          <w:szCs w:val="24"/>
        </w:rPr>
        <w:t xml:space="preserve"> the Probability of Achieving an Investment Goal</w:t>
      </w:r>
    </w:p>
    <w:p w:rsidR="004E5738" w:rsidRPr="004D3FA8" w:rsidRDefault="00520D33" w:rsidP="00DE7354">
      <w:pPr>
        <w:rPr>
          <w:rFonts w:ascii="Times New Roman" w:hAnsi="Times New Roman" w:cs="Times New Roman"/>
          <w:sz w:val="24"/>
          <w:szCs w:val="24"/>
        </w:rPr>
      </w:pPr>
      <w:r w:rsidRPr="004D3FA8">
        <w:rPr>
          <w:rFonts w:ascii="Times New Roman" w:hAnsi="Times New Roman" w:cs="Times New Roman"/>
          <w:sz w:val="24"/>
          <w:szCs w:val="24"/>
        </w:rPr>
        <w:t>Suppose the cash outflows required to reach a goal consist</w:t>
      </w:r>
      <w:r w:rsidR="00DE7354" w:rsidRPr="004D3FA8">
        <w:rPr>
          <w:rFonts w:ascii="Times New Roman" w:hAnsi="Times New Roman" w:cs="Times New Roman"/>
          <w:sz w:val="24"/>
          <w:szCs w:val="24"/>
        </w:rPr>
        <w:t>s</w:t>
      </w:r>
      <w:r w:rsidRPr="004D3FA8">
        <w:rPr>
          <w:rFonts w:ascii="Times New Roman" w:hAnsi="Times New Roman" w:cs="Times New Roman"/>
          <w:sz w:val="24"/>
          <w:szCs w:val="24"/>
        </w:rPr>
        <w:t xml:space="preserve"> of a finite sequence</w:t>
      </w:r>
      <w:r w:rsidR="00270774" w:rsidRPr="004D3FA8">
        <w:rPr>
          <w:rFonts w:ascii="Times New Roman" w:hAnsi="Times New Roman" w:cs="Times New Roman"/>
          <w:sz w:val="24"/>
          <w:szCs w:val="24"/>
        </w:rPr>
        <w:t xml:space="preserve"> of</w:t>
      </w:r>
      <w:r w:rsidR="001501C5" w:rsidRPr="004D3FA8">
        <w:rPr>
          <w:rFonts w:ascii="Times New Roman" w:hAnsi="Times New Roman" w:cs="Times New Roman"/>
          <w:sz w:val="24"/>
          <w:szCs w:val="24"/>
        </w:rPr>
        <w:t xml:space="preserve"> positive</w:t>
      </w:r>
      <w:r w:rsidR="00DE7354" w:rsidRPr="004D3FA8">
        <w:rPr>
          <w:rFonts w:ascii="Times New Roman" w:hAnsi="Times New Roman" w:cs="Times New Roman"/>
          <w:sz w:val="24"/>
          <w:szCs w:val="24"/>
        </w:rPr>
        <w:t xml:space="preserve"> real numbers with</w:t>
      </w:r>
      <w:r w:rsidR="001501C5" w:rsidRPr="004D3FA8">
        <w:rPr>
          <w:rFonts w:ascii="Times New Roman" w:hAnsi="Times New Roman" w:cs="Times New Roman"/>
          <w:sz w:val="24"/>
          <w:szCs w:val="24"/>
        </w:rPr>
        <w:t xml:space="preserve"> </w:t>
      </w:r>
      <w:r w:rsidR="00270774" w:rsidRPr="004D3FA8">
        <w:rPr>
          <w:rFonts w:ascii="Times New Roman" w:hAnsi="Times New Roman" w:cs="Times New Roman"/>
          <w:sz w:val="24"/>
          <w:szCs w:val="24"/>
        </w:rPr>
        <w:t>at least one member</w:t>
      </w:r>
      <w:r w:rsidR="004058A0" w:rsidRPr="004D3FA8">
        <w:rPr>
          <w:rFonts w:ascii="Times New Roman" w:hAnsi="Times New Roman" w:cs="Times New Roman"/>
          <w:sz w:val="24"/>
          <w:szCs w:val="24"/>
        </w:rPr>
        <w:t>:</w:t>
      </w:r>
    </w:p>
    <w:p w:rsidR="004058A0" w:rsidRPr="004D3FA8" w:rsidRDefault="0031418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hAnsi="Cambria Math" w:cs="Times New Roman"/>
                  <w:sz w:val="24"/>
                  <w:szCs w:val="24"/>
                </w:rPr>
                <m:t>&gt;0)</m:t>
              </m:r>
            </m:e>
            <m:sub>
              <m:r>
                <w:rPr>
                  <w:rFonts w:ascii="Cambria Math" w:hAnsi="Cambria Math" w:cs="Times New Roman"/>
                  <w:sz w:val="24"/>
                  <w:szCs w:val="24"/>
                </w:rPr>
                <m:t>t</m:t>
              </m:r>
              <m:r>
                <m:rPr>
                  <m:scr m:val="double-struck"/>
                </m:rPr>
                <w:rPr>
                  <w:rFonts w:ascii="Cambria Math" w:hAnsi="Cambria Math" w:cs="Times New Roman"/>
                  <w:sz w:val="24"/>
                  <w:szCs w:val="24"/>
                </w:rPr>
                <m:t>∊N|</m:t>
              </m:r>
              <m:r>
                <w:rPr>
                  <w:rFonts w:ascii="Cambria Math" w:hAnsi="Cambria Math" w:cs="Times New Roman"/>
                  <w:sz w:val="24"/>
                  <w:szCs w:val="24"/>
                </w:rPr>
                <m:t>t&lt;∞</m:t>
              </m:r>
            </m:sub>
          </m:sSub>
        </m:oMath>
      </m:oMathPara>
    </w:p>
    <w:p w:rsidR="00EF6670" w:rsidRPr="004D3FA8" w:rsidRDefault="0031418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oMath>
      <w:r w:rsidR="00EF6670" w:rsidRPr="004D3FA8">
        <w:rPr>
          <w:rFonts w:ascii="Times New Roman" w:eastAsiaTheme="minorEastAsia" w:hAnsi="Times New Roman" w:cs="Times New Roman"/>
          <w:sz w:val="24"/>
          <w:szCs w:val="24"/>
        </w:rPr>
        <w:t xml:space="preserve"> </w:t>
      </w:r>
      <w:proofErr w:type="gramStart"/>
      <w:r w:rsidR="00EF6670" w:rsidRPr="004D3FA8">
        <w:rPr>
          <w:rFonts w:ascii="Times New Roman" w:eastAsiaTheme="minorEastAsia" w:hAnsi="Times New Roman" w:cs="Times New Roman"/>
          <w:sz w:val="24"/>
          <w:szCs w:val="24"/>
        </w:rPr>
        <w:t>denotes</w:t>
      </w:r>
      <w:proofErr w:type="gramEnd"/>
      <w:r w:rsidR="00EF6670" w:rsidRPr="004D3FA8">
        <w:rPr>
          <w:rFonts w:ascii="Times New Roman" w:eastAsiaTheme="minorEastAsia" w:hAnsi="Times New Roman" w:cs="Times New Roman"/>
          <w:sz w:val="24"/>
          <w:szCs w:val="24"/>
        </w:rPr>
        <w:t xml:space="preserve"> a discrete cash outflow at any future time, </w:t>
      </w:r>
      <m:oMath>
        <m:r>
          <w:rPr>
            <w:rFonts w:ascii="Cambria Math" w:hAnsi="Cambria Math" w:cs="Times New Roman"/>
            <w:sz w:val="24"/>
            <w:szCs w:val="24"/>
          </w:rPr>
          <m:t>t</m:t>
        </m:r>
      </m:oMath>
      <w:r w:rsidR="00EF6670" w:rsidRPr="004D3FA8">
        <w:rPr>
          <w:rFonts w:ascii="Times New Roman" w:eastAsiaTheme="minorEastAsia" w:hAnsi="Times New Roman" w:cs="Times New Roman"/>
          <w:sz w:val="24"/>
          <w:szCs w:val="24"/>
        </w:rPr>
        <w:t>.</w:t>
      </w:r>
    </w:p>
    <w:p w:rsidR="00194FA5" w:rsidRPr="004D3FA8" w:rsidRDefault="00194FA5" w:rsidP="00194FA5">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Then, satisfaction of the goal necessitates a liquid portfolio amount greater than the required cash flow in each period. Conversely, if funds are insufficient to cover the cash outflow in any period, then the portfolio has failed to achieve the go</w:t>
      </w:r>
      <w:r w:rsidR="00EF6670" w:rsidRPr="004D3FA8">
        <w:rPr>
          <w:rFonts w:ascii="Times New Roman" w:eastAsiaTheme="minorEastAsia" w:hAnsi="Times New Roman" w:cs="Times New Roman"/>
          <w:sz w:val="24"/>
          <w:szCs w:val="24"/>
        </w:rPr>
        <w:t>al. Therefore, the probability of success can be represented using the following piecewise function:</w:t>
      </w:r>
      <m:oMath>
        <m:r>
          <m:rPr>
            <m:sty m:val="p"/>
          </m:rPr>
          <w:rPr>
            <w:rFonts w:ascii="Cambria Math" w:hAnsi="Cambria Math" w:cs="Times New Roman"/>
            <w:sz w:val="24"/>
            <w:szCs w:val="24"/>
          </w:rPr>
          <w:br/>
        </m:r>
      </m:oMath>
      <m:oMathPara>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oMath>
      </m:oMathPara>
    </w:p>
    <w:p w:rsidR="00D47B88" w:rsidRPr="004D3FA8" w:rsidRDefault="00FF0EE6">
      <w:pPr>
        <w:rPr>
          <w:rFonts w:ascii="Times New Roman" w:eastAsiaTheme="minorEastAsia" w:hAnsi="Times New Roman" w:cs="Times New Roman"/>
          <w:sz w:val="24"/>
          <w:szCs w:val="24"/>
        </w:rPr>
      </w:pP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signifies</w:t>
      </w:r>
      <w:proofErr w:type="gramEnd"/>
      <w:r w:rsidRPr="004D3FA8">
        <w:rPr>
          <w:rFonts w:ascii="Times New Roman" w:eastAsiaTheme="minorEastAsia" w:hAnsi="Times New Roman" w:cs="Times New Roman"/>
          <w:sz w:val="24"/>
          <w:szCs w:val="24"/>
        </w:rPr>
        <w:t xml:space="preserve"> the probability of achieving a goal and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Pr="004D3FA8">
        <w:rPr>
          <w:rFonts w:ascii="Times New Roman" w:eastAsiaTheme="minorEastAsia" w:hAnsi="Times New Roman" w:cs="Times New Roman"/>
          <w:sz w:val="24"/>
          <w:szCs w:val="24"/>
        </w:rPr>
        <w:t xml:space="preserve"> is the liquid portfolio amount</w:t>
      </w:r>
      <w:r w:rsidR="004C24B7" w:rsidRPr="004D3FA8">
        <w:rPr>
          <w:rFonts w:ascii="Times New Roman" w:eastAsiaTheme="minorEastAsia" w:hAnsi="Times New Roman" w:cs="Times New Roman"/>
          <w:sz w:val="24"/>
          <w:szCs w:val="24"/>
        </w:rPr>
        <w:t xml:space="preserve"> at a future time.</w:t>
      </w:r>
    </w:p>
    <w:p w:rsidR="00D220F0" w:rsidRPr="004D3FA8" w:rsidRDefault="00314186">
      <w:pPr>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t</m:t>
            </m:r>
          </m:sub>
        </m:sSub>
      </m:oMath>
      <w:r w:rsidR="00D220F0" w:rsidRPr="004D3FA8">
        <w:rPr>
          <w:rFonts w:ascii="Times New Roman" w:eastAsiaTheme="minorEastAsia" w:hAnsi="Times New Roman" w:cs="Times New Roman"/>
          <w:sz w:val="24"/>
          <w:szCs w:val="24"/>
        </w:rPr>
        <w:t xml:space="preserve"> </w:t>
      </w:r>
      <w:proofErr w:type="gramStart"/>
      <w:r w:rsidR="00D220F0" w:rsidRPr="004D3FA8">
        <w:rPr>
          <w:rFonts w:ascii="Times New Roman" w:eastAsiaTheme="minorEastAsia" w:hAnsi="Times New Roman" w:cs="Times New Roman"/>
          <w:sz w:val="24"/>
          <w:szCs w:val="24"/>
        </w:rPr>
        <w:t>is</w:t>
      </w:r>
      <w:proofErr w:type="gramEnd"/>
      <w:r w:rsidR="00D220F0" w:rsidRPr="004D3FA8">
        <w:rPr>
          <w:rFonts w:ascii="Times New Roman" w:eastAsiaTheme="minorEastAsia" w:hAnsi="Times New Roman" w:cs="Times New Roman"/>
          <w:sz w:val="24"/>
          <w:szCs w:val="24"/>
        </w:rPr>
        <w:t xml:space="preserve"> stochastic; consequently, we simulate it via Monte Carlo and estimate  </w:t>
      </w:r>
      <m:oMath>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oMath>
      <w:r w:rsidR="00D220F0" w:rsidRPr="004D3FA8">
        <w:rPr>
          <w:rFonts w:ascii="Times New Roman" w:eastAsiaTheme="minorEastAsia" w:hAnsi="Times New Roman" w:cs="Times New Roman"/>
          <w:sz w:val="24"/>
          <w:szCs w:val="24"/>
        </w:rPr>
        <w:t xml:space="preserve"> based on the results as follows:</w:t>
      </w:r>
    </w:p>
    <w:p w:rsidR="00D220F0" w:rsidRPr="004D3FA8" w:rsidRDefault="00D220F0">
      <w:pPr>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w:br/>
          </m:r>
        </m:oMath>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P</m:t>
              </m:r>
            </m:e>
          </m:ac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n</m:t>
              </m:r>
            </m:den>
          </m:f>
          <m:nary>
            <m:naryPr>
              <m:chr m:val="∑"/>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eastAsiaTheme="minorEastAsia" w:hAnsi="Cambria Math" w:cs="Times New Roman"/>
                          <w:sz w:val="24"/>
                          <w:szCs w:val="24"/>
                        </w:rPr>
                        <m:t>1, if ∀ (</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r>
                        <w:rPr>
                          <w:rFonts w:ascii="Cambria Math" w:eastAsiaTheme="minorEastAsia" w:hAnsi="Cambria Math" w:cs="Times New Roman"/>
                          <w:sz w:val="24"/>
                          <w:szCs w:val="24"/>
                        </w:rPr>
                        <m:t xml:space="preserve">)≥0 </m:t>
                      </m:r>
                    </m:e>
                    <m:e>
                      <m:r>
                        <w:rPr>
                          <w:rFonts w:ascii="Cambria Math" w:eastAsiaTheme="minorEastAsia" w:hAnsi="Cambria Math" w:cs="Times New Roman"/>
                          <w:sz w:val="24"/>
                          <w:szCs w:val="24"/>
                        </w:rPr>
                        <m:t xml:space="preserve">0, if </m:t>
                      </m:r>
                      <m:r>
                        <w:rPr>
                          <w:rFonts w:ascii="Cambria Math" w:hAnsi="Cambria Math" w:cs="Times New Roman"/>
                          <w:sz w:val="24"/>
                          <w:szCs w:val="24"/>
                        </w:rPr>
                        <m:t>∃</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i,t</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t</m:t>
                              </m:r>
                            </m:sub>
                          </m:sSub>
                        </m:e>
                      </m:d>
                      <m:r>
                        <w:rPr>
                          <w:rFonts w:ascii="Cambria Math" w:eastAsiaTheme="minorEastAsia" w:hAnsi="Cambria Math" w:cs="Times New Roman"/>
                          <w:sz w:val="24"/>
                          <w:szCs w:val="24"/>
                        </w:rPr>
                        <m:t>&lt;0</m:t>
                      </m:r>
                    </m:e>
                  </m:eqArr>
                </m:e>
              </m:d>
            </m:e>
          </m:nary>
        </m:oMath>
      </m:oMathPara>
    </w:p>
    <w:p w:rsidR="00AA5BAE" w:rsidRPr="004D3FA8" w:rsidRDefault="00D220F0">
      <w:pPr>
        <w:rPr>
          <w:rFonts w:ascii="Times New Roman" w:eastAsiaTheme="minorEastAsia" w:hAnsi="Times New Roman" w:cs="Times New Roman"/>
          <w:sz w:val="24"/>
          <w:szCs w:val="24"/>
        </w:rPr>
      </w:pPr>
      <m:oMath>
        <m:r>
          <w:rPr>
            <w:rFonts w:ascii="Cambria Math" w:hAnsi="Cambria Math" w:cs="Times New Roman"/>
            <w:sz w:val="24"/>
            <w:szCs w:val="24"/>
          </w:rPr>
          <m:t>i</m:t>
        </m:r>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indexes</w:t>
      </w:r>
      <w:proofErr w:type="gramEnd"/>
      <w:r w:rsidRPr="004D3FA8">
        <w:rPr>
          <w:rFonts w:ascii="Times New Roman" w:eastAsiaTheme="minorEastAsia" w:hAnsi="Times New Roman" w:cs="Times New Roman"/>
          <w:sz w:val="24"/>
          <w:szCs w:val="24"/>
        </w:rPr>
        <w:t xml:space="preserve"> the Monte Carlo trials and </w:t>
      </w:r>
      <m:oMath>
        <m:r>
          <w:rPr>
            <w:rFonts w:ascii="Cambria Math" w:eastAsiaTheme="minorEastAsia" w:hAnsi="Cambria Math" w:cs="Times New Roman"/>
            <w:sz w:val="24"/>
            <w:szCs w:val="24"/>
          </w:rPr>
          <m:t>n</m:t>
        </m:r>
      </m:oMath>
      <w:r w:rsidRPr="004D3FA8">
        <w:rPr>
          <w:rFonts w:ascii="Times New Roman" w:eastAsiaTheme="minorEastAsia" w:hAnsi="Times New Roman" w:cs="Times New Roman"/>
          <w:sz w:val="24"/>
          <w:szCs w:val="24"/>
        </w:rPr>
        <w:t xml:space="preserve"> is the total number of trials.</w:t>
      </w:r>
    </w:p>
    <w:p w:rsidR="00F96BF9" w:rsidRPr="004D3FA8" w:rsidRDefault="00F96BF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96BF9" w:rsidRPr="004D3FA8" w:rsidRDefault="005325E2">
      <w:pPr>
        <w:rPr>
          <w:rFonts w:ascii="Times New Roman" w:hAnsi="Times New Roman" w:cs="Times New Roman"/>
          <w:b/>
          <w:sz w:val="24"/>
          <w:szCs w:val="24"/>
        </w:rPr>
      </w:pPr>
      <w:r>
        <w:rPr>
          <w:rFonts w:ascii="Times New Roman" w:hAnsi="Times New Roman" w:cs="Times New Roman"/>
          <w:b/>
          <w:sz w:val="24"/>
          <w:szCs w:val="24"/>
        </w:rPr>
        <w:lastRenderedPageBreak/>
        <w:t xml:space="preserve">Appendix B: </w:t>
      </w:r>
      <w:r w:rsidR="00F96BF9" w:rsidRPr="004D3FA8">
        <w:rPr>
          <w:rFonts w:ascii="Times New Roman" w:hAnsi="Times New Roman" w:cs="Times New Roman"/>
          <w:b/>
          <w:sz w:val="24"/>
          <w:szCs w:val="24"/>
        </w:rPr>
        <w:t>Forecasting Portfolio Outcomes Based on Scenarios</w:t>
      </w:r>
    </w:p>
    <w:p w:rsidR="00175E6E" w:rsidRPr="004D3FA8" w:rsidRDefault="00175E6E">
      <w:pPr>
        <w:rPr>
          <w:rFonts w:ascii="Times New Roman" w:hAnsi="Times New Roman" w:cs="Times New Roman"/>
          <w:sz w:val="24"/>
          <w:szCs w:val="24"/>
        </w:rPr>
      </w:pPr>
      <w:r w:rsidRPr="004D3FA8">
        <w:rPr>
          <w:rFonts w:ascii="Times New Roman" w:hAnsi="Times New Roman" w:cs="Times New Roman"/>
          <w:sz w:val="24"/>
          <w:szCs w:val="24"/>
        </w:rPr>
        <w:t>The forecast consist of a strictly monotonically increasing sequence of five</w:t>
      </w:r>
      <w:r w:rsidR="0040276B" w:rsidRPr="004D3FA8">
        <w:rPr>
          <w:rFonts w:ascii="Times New Roman" w:hAnsi="Times New Roman" w:cs="Times New Roman"/>
          <w:sz w:val="24"/>
          <w:szCs w:val="24"/>
        </w:rPr>
        <w:t xml:space="preserve"> constant</w:t>
      </w:r>
      <w:r w:rsidRPr="004D3FA8">
        <w:rPr>
          <w:rFonts w:ascii="Times New Roman" w:hAnsi="Times New Roman" w:cs="Times New Roman"/>
          <w:sz w:val="24"/>
          <w:szCs w:val="24"/>
        </w:rPr>
        <w:t xml:space="preserve"> scenarios:</w:t>
      </w:r>
    </w:p>
    <w:p w:rsidR="00A67DBB" w:rsidRPr="004D3FA8" w:rsidRDefault="00314186" w:rsidP="00A67DBB">
      <w:pPr>
        <w:rPr>
          <w:rFonts w:ascii="Times New Roman" w:eastAsiaTheme="minorEastAsia" w:hAnsi="Times New Roman" w:cs="Times New Roman"/>
          <w:sz w:val="24"/>
          <w:szCs w:val="24"/>
        </w:rPr>
      </w:pPr>
      <m:oMathPara>
        <m:oMath>
          <m:sSubSup>
            <m:sSubSupPr>
              <m:ctrlPr>
                <w:rPr>
                  <w:rFonts w:ascii="Cambria Math" w:hAnsi="Cambria Math" w:cs="Times New Roman"/>
                  <w:i/>
                  <w:sz w:val="24"/>
                  <w:szCs w:val="24"/>
                </w:rPr>
              </m:ctrlPr>
            </m:sSub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cr m:val="double-struck"/>
                </m:rPr>
                <w:rPr>
                  <w:rFonts w:ascii="Cambria Math" w:hAnsi="Cambria Math" w:cs="Times New Roman"/>
                  <w:sz w:val="24"/>
                  <w:szCs w:val="24"/>
                </w:rPr>
                <m:t>∊R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 xml:space="preserve">&gt;0,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hAnsi="Cambria Math" w:cs="Times New Roman"/>
                  <w:sz w:val="24"/>
                  <w:szCs w:val="24"/>
                </w:rPr>
                <m:t>)</m:t>
              </m:r>
            </m:e>
            <m:sub>
              <m:r>
                <w:rPr>
                  <w:rFonts w:ascii="Cambria Math" w:hAnsi="Cambria Math" w:cs="Times New Roman"/>
                  <w:sz w:val="24"/>
                  <w:szCs w:val="24"/>
                </w:rPr>
                <m:t>i=1</m:t>
              </m:r>
            </m:sub>
            <m:sup>
              <m:r>
                <w:rPr>
                  <w:rFonts w:ascii="Cambria Math" w:hAnsi="Cambria Math" w:cs="Times New Roman"/>
                  <w:sz w:val="24"/>
                  <w:szCs w:val="24"/>
                </w:rPr>
                <m:t>5</m:t>
              </m:r>
            </m:sup>
          </m:sSubSup>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For convenience, these scenarios are labeled as follows:</w:t>
      </w:r>
    </w:p>
    <w:p w:rsidR="00A67DBB" w:rsidRPr="004D3FA8" w:rsidRDefault="00A67DBB" w:rsidP="00A67DBB">
      <w:pPr>
        <w:rPr>
          <w:rFonts w:ascii="Times New Roman" w:eastAsiaTheme="minorEastAsia" w:hAnsi="Times New Roman" w:cs="Times New Roman"/>
          <w:sz w:val="24"/>
          <w:szCs w:val="24"/>
        </w:rPr>
      </w:pPr>
      <m:oMathPara>
        <m:oMath>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oMath>
      </m:oMathPara>
    </w:p>
    <w:p w:rsidR="00A67DBB" w:rsidRPr="004D3FA8" w:rsidRDefault="00A67DBB">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 </w:t>
      </w:r>
      <w:r w:rsidR="001B62E1" w:rsidRPr="004D3FA8">
        <w:rPr>
          <w:rFonts w:ascii="Times New Roman" w:eastAsiaTheme="minorEastAsia" w:hAnsi="Times New Roman" w:cs="Times New Roman"/>
          <w:sz w:val="24"/>
          <w:szCs w:val="24"/>
        </w:rPr>
        <w:t xml:space="preserve">The </w:t>
      </w:r>
      <w:r w:rsidR="00EC4103" w:rsidRPr="004D3FA8">
        <w:rPr>
          <w:rFonts w:ascii="Times New Roman" w:eastAsiaTheme="minorEastAsia" w:hAnsi="Times New Roman" w:cs="Times New Roman"/>
          <w:sz w:val="24"/>
          <w:szCs w:val="24"/>
        </w:rPr>
        <w:t xml:space="preserve">Cumulative </w:t>
      </w:r>
      <w:r w:rsidR="001B62E1" w:rsidRPr="004D3FA8">
        <w:rPr>
          <w:rFonts w:ascii="Times New Roman" w:eastAsiaTheme="minorEastAsia" w:hAnsi="Times New Roman" w:cs="Times New Roman"/>
          <w:sz w:val="24"/>
          <w:szCs w:val="24"/>
        </w:rPr>
        <w:t>Probability Density Fun</w:t>
      </w:r>
      <w:r w:rsidR="00EC4103" w:rsidRPr="004D3FA8">
        <w:rPr>
          <w:rFonts w:ascii="Times New Roman" w:eastAsiaTheme="minorEastAsia" w:hAnsi="Times New Roman" w:cs="Times New Roman"/>
          <w:sz w:val="24"/>
          <w:szCs w:val="24"/>
        </w:rPr>
        <w:t>ction for the forecast is assumed to conform to the following constraint:</w:t>
      </w:r>
    </w:p>
    <w:p w:rsidR="00737C70" w:rsidRPr="004D3FA8" w:rsidRDefault="00263906">
      <w:pPr>
        <w:rPr>
          <w:rFonts w:ascii="Times New Roman" w:eastAsiaTheme="minorEastAsia"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e>
          </m:d>
          <m:r>
            <w:rPr>
              <w:rFonts w:ascii="Cambria Math" w:hAnsi="Cambria Math" w:cs="Times New Roman"/>
              <w:sz w:val="24"/>
              <w:szCs w:val="24"/>
            </w:rPr>
            <m:t>- F</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e>
          </m:d>
          <m:r>
            <w:rPr>
              <w:rFonts w:ascii="Cambria Math"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e>
              </m:eqArr>
            </m:e>
          </m:d>
        </m:oMath>
      </m:oMathPara>
    </w:p>
    <w:p w:rsidR="0040276B" w:rsidRPr="004D3FA8" w:rsidRDefault="000477F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In words,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40276B"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0040276B" w:rsidRPr="004D3FA8">
        <w:rPr>
          <w:rFonts w:ascii="Times New Roman" w:eastAsiaTheme="minorEastAsia" w:hAnsi="Times New Roman" w:cs="Times New Roman"/>
          <w:sz w:val="24"/>
          <w:szCs w:val="24"/>
        </w:rPr>
        <w:t xml:space="preserve"> are constants that determine the area under the left and right tails of the Probability Density Function.</w:t>
      </w:r>
    </w:p>
    <w:p w:rsidR="004202C0" w:rsidRPr="004D3FA8" w:rsidRDefault="004202C0">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In addition, the Probability Density Function for the forecast is assumed to be piecewise linear with finite bounds:</w:t>
      </w:r>
    </w:p>
    <w:p w:rsidR="00C270BF" w:rsidRPr="004D3FA8" w:rsidRDefault="00C270BF">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C270BF" w:rsidRPr="004D3FA8" w:rsidRDefault="00410886">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Since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00A858E6"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 xml:space="preserve">right_tail </m:t>
            </m:r>
          </m:sub>
        </m:sSub>
      </m:oMath>
      <w:r w:rsidR="00A858E6" w:rsidRPr="004D3FA8">
        <w:rPr>
          <w:rFonts w:ascii="Times New Roman" w:eastAsiaTheme="minorEastAsia" w:hAnsi="Times New Roman" w:cs="Times New Roman"/>
          <w:sz w:val="24"/>
          <w:szCs w:val="24"/>
        </w:rPr>
        <w:t xml:space="preserve"> are triangles,</w:t>
      </w:r>
      <w:r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oMath>
      <w:r w:rsidR="00A858E6" w:rsidRPr="004D3FA8">
        <w:rPr>
          <w:rFonts w:ascii="Times New Roman" w:eastAsiaTheme="minorEastAsia" w:hAnsi="Times New Roman" w:cs="Times New Roman"/>
          <w:sz w:val="24"/>
          <w:szCs w:val="24"/>
        </w:rPr>
        <w:t xml:space="preserve"> and</w:t>
      </w:r>
      <w:r w:rsidR="0040276B" w:rsidRPr="004D3FA8">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oMath>
      <w:r w:rsidR="001E67D4" w:rsidRPr="004D3FA8">
        <w:rPr>
          <w:rFonts w:ascii="Times New Roman" w:eastAsiaTheme="minorEastAsia" w:hAnsi="Times New Roman" w:cs="Times New Roman"/>
          <w:sz w:val="24"/>
          <w:szCs w:val="24"/>
        </w:rPr>
        <w:t xml:space="preserve"> </w:t>
      </w:r>
      <w:r w:rsidR="0040276B" w:rsidRPr="004D3FA8">
        <w:rPr>
          <w:rFonts w:ascii="Times New Roman" w:eastAsiaTheme="minorEastAsia" w:hAnsi="Times New Roman" w:cs="Times New Roman"/>
          <w:sz w:val="24"/>
          <w:szCs w:val="24"/>
        </w:rPr>
        <w:t>are calculated based on the scenario</w:t>
      </w:r>
      <w:r w:rsidR="00A858E6" w:rsidRPr="004D3FA8">
        <w:rPr>
          <w:rFonts w:ascii="Times New Roman" w:eastAsiaTheme="minorEastAsia" w:hAnsi="Times New Roman" w:cs="Times New Roman"/>
          <w:sz w:val="24"/>
          <w:szCs w:val="24"/>
        </w:rPr>
        <w:t>s</w:t>
      </w:r>
      <w:r w:rsidR="0040276B" w:rsidRPr="004D3FA8">
        <w:rPr>
          <w:rFonts w:ascii="Times New Roman" w:eastAsiaTheme="minorEastAsia" w:hAnsi="Times New Roman" w:cs="Times New Roman"/>
          <w:sz w:val="24"/>
          <w:szCs w:val="24"/>
        </w:rPr>
        <w:t xml:space="preserve"> and area constants:</w:t>
      </w:r>
    </w:p>
    <w:p w:rsidR="0040276B" w:rsidRPr="004D3FA8" w:rsidRDefault="00314186">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314186" w:rsidP="00B8111C">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B8111C" w:rsidRPr="004D3FA8" w:rsidRDefault="001E67D4">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 xml:space="preserve">The probability between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oMath>
      <w:r w:rsidRPr="004D3FA8">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oMath>
      <w:r w:rsidRPr="004D3FA8">
        <w:rPr>
          <w:rFonts w:ascii="Times New Roman" w:eastAsiaTheme="minorEastAsia" w:hAnsi="Times New Roman" w:cs="Times New Roman"/>
          <w:sz w:val="24"/>
          <w:szCs w:val="24"/>
        </w:rPr>
        <w:t xml:space="preserve"> represents the area of the distribution not consisting of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w:r w:rsidRPr="004D3FA8">
        <w:rPr>
          <w:rFonts w:ascii="Times New Roman" w:eastAsiaTheme="minorEastAsia" w:hAnsi="Times New Roman" w:cs="Times New Roman"/>
          <w:sz w:val="24"/>
          <w:szCs w:val="24"/>
        </w:rPr>
        <w:t xml:space="preserve"> </w:t>
      </w:r>
      <w:proofErr w:type="gramStart"/>
      <w:r w:rsidRPr="004D3FA8">
        <w:rPr>
          <w:rFonts w:ascii="Times New Roman" w:eastAsiaTheme="minorEastAsia" w:hAnsi="Times New Roman" w:cs="Times New Roman"/>
          <w:sz w:val="24"/>
          <w:szCs w:val="24"/>
        </w:rPr>
        <w:t xml:space="preserve">and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w:r w:rsidRPr="004D3FA8">
        <w:rPr>
          <w:rFonts w:ascii="Times New Roman" w:eastAsiaTheme="minorEastAsia" w:hAnsi="Times New Roman" w:cs="Times New Roman"/>
          <w:sz w:val="24"/>
          <w:szCs w:val="24"/>
        </w:rPr>
        <w:t xml:space="preserve">. A vertical line drawn from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to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splits this area into two trapezoids. As a result,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oMath>
      <w:r w:rsidRPr="004D3FA8">
        <w:rPr>
          <w:rFonts w:ascii="Times New Roman" w:eastAsiaTheme="minorEastAsia" w:hAnsi="Times New Roman" w:cs="Times New Roman"/>
          <w:sz w:val="24"/>
          <w:szCs w:val="24"/>
        </w:rPr>
        <w:t xml:space="preserve"> is determined by the aforementioned areas, heights, and scenarios:</w:t>
      </w:r>
    </w:p>
    <w:p w:rsidR="00FC1EAD" w:rsidRPr="004D3FA8" w:rsidRDefault="00314186" w:rsidP="00FC1EAD">
      <w:pPr>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num>
            <m:den>
              <m:r>
                <w:rPr>
                  <w:rFonts w:ascii="Cambria Math" w:hAnsi="Cambria Math" w:cs="Times New Roman"/>
                  <w:sz w:val="24"/>
                  <w:szCs w:val="24"/>
                </w:rPr>
                <m:t>2</m:t>
              </m:r>
            </m:den>
          </m:f>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r>
                <w:rPr>
                  <w:rFonts w:ascii="Cambria Math" w:hAnsi="Cambria Math" w:cs="Times New Roman"/>
                  <w:sz w:val="24"/>
                  <w:szCs w:val="24"/>
                </w:rPr>
                <m:t>2</m:t>
              </m:r>
            </m:den>
          </m:f>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oMath>
      </m:oMathPara>
    </w:p>
    <w:p w:rsidR="00FC1EAD" w:rsidRPr="004D3FA8" w:rsidRDefault="0031418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ctrlPr>
                    <w:rPr>
                      <w:rFonts w:ascii="Cambria Math" w:hAnsi="Cambria Math" w:cs="Times New Roman"/>
                      <w:i/>
                      <w:sz w:val="24"/>
                      <w:szCs w:val="24"/>
                    </w:rPr>
                  </m:ctrlP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e>
              </m:d>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oMath>
      </m:oMathPara>
    </w:p>
    <w:p w:rsidR="004816EE" w:rsidRPr="004D3FA8" w:rsidRDefault="004816EE"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two trapezoidal areas can also be named and calculated:</w:t>
      </w:r>
    </w:p>
    <w:p w:rsidR="004816EE" w:rsidRPr="004D3FA8" w:rsidRDefault="0031418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likely</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23726B" w:rsidRPr="004D3FA8" w:rsidRDefault="00314186" w:rsidP="00FC1EAD">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right_normal</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good</m:t>
                      </m:r>
                    </m:sub>
                  </m:sSub>
                  <m:ctrlPr>
                    <w:rPr>
                      <w:rFonts w:ascii="Cambria Math" w:eastAsiaTheme="minorEastAsia" w:hAnsi="Cambria Math" w:cs="Times New Roman"/>
                      <w:i/>
                      <w:sz w:val="24"/>
                      <w:szCs w:val="24"/>
                    </w:rPr>
                  </m:ctrlP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num>
            <m:den>
              <m:r>
                <w:rPr>
                  <w:rFonts w:ascii="Cambria Math" w:eastAsiaTheme="minorEastAsia" w:hAnsi="Cambria Math" w:cs="Times New Roman"/>
                  <w:sz w:val="24"/>
                  <w:szCs w:val="24"/>
                </w:rPr>
                <m:t>2</m:t>
              </m:r>
            </m:den>
          </m:f>
        </m:oMath>
      </m:oMathPara>
    </w:p>
    <w:p w:rsidR="00FC1EAD" w:rsidRPr="004D3FA8" w:rsidRDefault="00FF76DB"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w:t>
      </w:r>
      <w:r w:rsidR="00745021" w:rsidRPr="004D3FA8">
        <w:rPr>
          <w:rFonts w:ascii="Times New Roman" w:eastAsiaTheme="minorEastAsia" w:hAnsi="Times New Roman" w:cs="Times New Roman"/>
          <w:sz w:val="24"/>
          <w:szCs w:val="24"/>
        </w:rPr>
        <w:t xml:space="preserve"> Piecewise Probability Density Function is fully specified based on the above results:</w:t>
      </w:r>
    </w:p>
    <w:p w:rsidR="00D24DBB" w:rsidRPr="004D3FA8" w:rsidRDefault="00745021" w:rsidP="00745021">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D24DBB" w:rsidRPr="004D3FA8" w:rsidRDefault="00314186"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den>
          </m:f>
        </m:oMath>
      </m:oMathPara>
    </w:p>
    <w:p w:rsidR="00D24DBB" w:rsidRPr="004D3FA8" w:rsidRDefault="00314186" w:rsidP="00D24DB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bad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E102A2" w:rsidRPr="004D3FA8" w:rsidRDefault="00314186" w:rsidP="00E102A2">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likely</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den>
              </m:f>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oMath>
      </m:oMathPara>
    </w:p>
    <w:p w:rsidR="00D24DBB" w:rsidRPr="004D3FA8" w:rsidRDefault="00314186" w:rsidP="0074502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r>
            <w:rPr>
              <w:rFonts w:ascii="Cambria Math" w:hAnsi="Cambria Math" w:cs="Times New Roman"/>
              <w:sz w:val="24"/>
              <w:szCs w:val="24"/>
            </w:rPr>
            <m:t>x+</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good</m:t>
                  </m:r>
                </m:sub>
              </m:sSub>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FF7B47" w:rsidRPr="004D3FA8" w:rsidRDefault="005325E2" w:rsidP="00644BE9">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 xml:space="preserve">Appendix C: </w:t>
      </w:r>
      <w:r w:rsidR="00FF7B47" w:rsidRPr="004D3FA8">
        <w:rPr>
          <w:rFonts w:ascii="Times New Roman" w:eastAsiaTheme="minorEastAsia" w:hAnsi="Times New Roman" w:cs="Times New Roman"/>
          <w:b/>
          <w:sz w:val="24"/>
          <w:szCs w:val="24"/>
        </w:rPr>
        <w:t>Calculating Moments of the Forecast</w:t>
      </w:r>
    </w:p>
    <w:p w:rsidR="00644BE9" w:rsidRPr="004D3FA8" w:rsidRDefault="00644BE9" w:rsidP="00644BE9">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Through a property of expectations, the expectation of a piecewise linear function is the sum of its parts:</w:t>
      </w:r>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xf(x)dx</m:t>
              </m:r>
            </m:e>
          </m:nary>
        </m:oMath>
      </m:oMathPara>
    </w:p>
    <w:p w:rsidR="00644BE9" w:rsidRPr="004D3FA8" w:rsidRDefault="00644BE9" w:rsidP="00644BE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44BE9" w:rsidRPr="004D3FA8" w:rsidRDefault="00644BE9"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(x)dx</m:t>
              </m:r>
            </m:e>
          </m:nary>
          <m:r>
            <w:rPr>
              <w:rFonts w:ascii="Cambria Math" w:eastAsiaTheme="minorEastAsia" w:hAnsi="Cambria Math" w:cs="Times New Roman"/>
              <w:sz w:val="24"/>
              <w:szCs w:val="24"/>
            </w:rPr>
            <m:t xml:space="preserve">+ </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r>
                <w:rPr>
                  <w:rFonts w:ascii="Cambria Math" w:eastAsiaTheme="minorEastAsia" w:hAnsi="Cambria Math" w:cs="Times New Roman"/>
                  <w:sz w:val="24"/>
                  <w:szCs w:val="24"/>
                </w:rPr>
                <m:t xml:space="preserve"> </m:t>
              </m:r>
            </m:sub>
            <m: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sup>
            <m:e>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(x)dx</m:t>
              </m:r>
            </m:e>
          </m:nary>
        </m:oMath>
      </m:oMathPara>
    </w:p>
    <w:p w:rsidR="00745021" w:rsidRPr="004D3FA8" w:rsidRDefault="00644BE9" w:rsidP="00FC1EAD">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Thus, t</w:t>
      </w:r>
      <w:r w:rsidR="0099713B" w:rsidRPr="004D3FA8">
        <w:rPr>
          <w:rFonts w:ascii="Times New Roman" w:eastAsiaTheme="minorEastAsia" w:hAnsi="Times New Roman" w:cs="Times New Roman"/>
          <w:sz w:val="24"/>
          <w:szCs w:val="24"/>
        </w:rPr>
        <w:t>he first four moments of the distribution may be calculated analytically</w:t>
      </w:r>
      <w:r w:rsidR="00182E13" w:rsidRPr="004D3FA8">
        <w:rPr>
          <w:rFonts w:ascii="Times New Roman" w:eastAsiaTheme="minorEastAsia" w:hAnsi="Times New Roman" w:cs="Times New Roman"/>
          <w:sz w:val="24"/>
          <w:szCs w:val="24"/>
        </w:rPr>
        <w:t xml:space="preserve"> using the following definitions of the moments</w:t>
      </w:r>
      <w:r w:rsidR="0099713B" w:rsidRPr="004D3FA8">
        <w:rPr>
          <w:rFonts w:ascii="Times New Roman" w:eastAsiaTheme="minorEastAsia" w:hAnsi="Times New Roman" w:cs="Times New Roman"/>
          <w:sz w:val="24"/>
          <w:szCs w:val="24"/>
        </w:rPr>
        <w:t>:</w:t>
      </w:r>
    </w:p>
    <w:p w:rsidR="0099713B" w:rsidRPr="004D3FA8" w:rsidRDefault="0099713B" w:rsidP="00FC1EA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99713B" w:rsidRPr="004D3FA8" w:rsidRDefault="00314186" w:rsidP="0099713B">
      <w:pPr>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oMath>
      </m:oMathPara>
    </w:p>
    <w:p w:rsidR="008E4885" w:rsidRPr="004D3FA8" w:rsidRDefault="008E4885" w:rsidP="008E4885">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γ=</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+3*μ*</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3</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3</m:t>
                  </m:r>
                </m:sup>
              </m:sSup>
            </m:den>
          </m:f>
        </m:oMath>
      </m:oMathPara>
    </w:p>
    <w:p w:rsidR="004816EE" w:rsidRPr="004D3FA8" w:rsidRDefault="00D21AEC">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κ=</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e>
              </m:d>
              <m:r>
                <w:rPr>
                  <w:rFonts w:ascii="Cambria Math" w:eastAsiaTheme="minorEastAsia" w:hAnsi="Cambria Math" w:cs="Times New Roman"/>
                  <w:sz w:val="24"/>
                  <w:szCs w:val="24"/>
                </w:rPr>
                <m:t>-4*μ*E</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4</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σ</m:t>
                  </m:r>
                </m:e>
                <m:sup>
                  <m:r>
                    <w:rPr>
                      <w:rFonts w:ascii="Cambria Math" w:eastAsiaTheme="minorEastAsia" w:hAnsi="Cambria Math" w:cs="Times New Roman"/>
                      <w:sz w:val="24"/>
                      <w:szCs w:val="24"/>
                    </w:rPr>
                    <m:t>4</m:t>
                  </m:r>
                </m:sup>
              </m:sSup>
            </m:den>
          </m:f>
        </m:oMath>
      </m:oMathPara>
    </w:p>
    <w:p w:rsidR="00FF7B47" w:rsidRPr="004D3FA8" w:rsidRDefault="00FF7B4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br w:type="page"/>
      </w:r>
    </w:p>
    <w:p w:rsidR="00AE020D" w:rsidRDefault="00AE020D" w:rsidP="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D: Bootstrapping the Base Forecast</w:t>
      </w:r>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Suppose a sample of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historical returns daily returns</w:t>
      </w:r>
      <w:proofErr w:type="gramStart"/>
      <w:r>
        <w:rPr>
          <w:rFonts w:ascii="Times New Roman" w:eastAsiaTheme="minorEastAsia" w:hAnsi="Times New Roman" w:cs="Times New Roman"/>
          <w:sz w:val="24"/>
          <w:szCs w:val="24"/>
        </w:rPr>
        <w:t xml:space="preserve">, </w:t>
      </w:r>
      <w:proofErr w:type="gramEnd"/>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has been recorded for an investment or its proxy (e.g. an index) </w:t>
      </w:r>
    </w:p>
    <w:p w:rsidR="00AE020D" w:rsidRPr="00C053A4" w:rsidRDefault="00AE020D" w:rsidP="00AE020D">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distribution of historical returns of a longer time period, such as a year, can be approximated through statistical bootstrapping of the daily returns. In other words, a subsample of the daily historical returns can be chosen with replacement and then compounded to mimic annual returns.</w:t>
      </w:r>
    </w:p>
    <w:p w:rsidR="00AE020D" w:rsidRPr="00590AB6" w:rsidRDefault="00314186"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oMath>
      </m:oMathPara>
    </w:p>
    <w:p w:rsidR="00AE020D" w:rsidRDefault="00314186" w:rsidP="00AE020D">
      <w:pPr>
        <w:rPr>
          <w:rFonts w:ascii="Times New Roman" w:eastAsiaTheme="minorEastAsia" w:hAnsi="Times New Roman" w:cs="Times New Roman"/>
          <w:sz w:val="24"/>
          <w:szCs w:val="24"/>
        </w:rPr>
      </w:pP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sidR="00AE020D">
        <w:rPr>
          <w:rFonts w:ascii="Times New Roman" w:eastAsiaTheme="minorEastAsia" w:hAnsi="Times New Roman" w:cs="Times New Roman"/>
          <w:sz w:val="24"/>
          <w:szCs w:val="24"/>
        </w:rPr>
        <w:t xml:space="preserve"> </w:t>
      </w:r>
      <w:proofErr w:type="gramStart"/>
      <w:r w:rsidR="00AE020D">
        <w:rPr>
          <w:rFonts w:ascii="Times New Roman" w:eastAsiaTheme="minorEastAsia" w:hAnsi="Times New Roman" w:cs="Times New Roman"/>
          <w:sz w:val="24"/>
          <w:szCs w:val="24"/>
        </w:rPr>
        <w:t>is</w:t>
      </w:r>
      <w:proofErr w:type="gramEnd"/>
      <w:r w:rsidR="00AE020D">
        <w:rPr>
          <w:rFonts w:ascii="Times New Roman" w:eastAsiaTheme="minorEastAsia" w:hAnsi="Times New Roman" w:cs="Times New Roman"/>
          <w:sz w:val="24"/>
          <w:szCs w:val="24"/>
        </w:rPr>
        <w:t xml:space="preserve"> the estimated annual return based on bootstrapping, </w:t>
      </w:r>
      <m:oMath>
        <m:r>
          <w:rPr>
            <w:rFonts w:ascii="Cambria Math" w:eastAsiaTheme="minorEastAsia" w:hAnsi="Cambria Math" w:cs="Times New Roman"/>
            <w:sz w:val="24"/>
            <w:szCs w:val="24"/>
          </w:rPr>
          <m:t>i</m:t>
        </m:r>
      </m:oMath>
      <w:r w:rsidR="00AE020D">
        <w:rPr>
          <w:rFonts w:ascii="Times New Roman" w:eastAsiaTheme="minorEastAsia" w:hAnsi="Times New Roman" w:cs="Times New Roman"/>
          <w:sz w:val="24"/>
          <w:szCs w:val="24"/>
        </w:rPr>
        <w:t xml:space="preserve"> is the index of the randomly sampled first daily return, </w:t>
      </w:r>
      <m:oMath>
        <m:r>
          <w:rPr>
            <w:rFonts w:ascii="Cambria Math" w:eastAsiaTheme="minorEastAsia" w:hAnsi="Cambria Math" w:cs="Times New Roman"/>
            <w:sz w:val="24"/>
            <w:szCs w:val="24"/>
          </w:rPr>
          <m:t>i+1</m:t>
        </m:r>
      </m:oMath>
      <w:r w:rsidR="00AE020D">
        <w:rPr>
          <w:rFonts w:ascii="Times New Roman" w:eastAsiaTheme="minorEastAsia" w:hAnsi="Times New Roman" w:cs="Times New Roman"/>
          <w:sz w:val="24"/>
          <w:szCs w:val="24"/>
        </w:rPr>
        <w:t xml:space="preserve"> is the index of the randomly sampled second daily return, and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represents the total number of samples chosen. If there are approximately 252 trading days in a year, then </w:t>
      </w:r>
      <m:oMath>
        <m:r>
          <w:rPr>
            <w:rFonts w:ascii="Cambria Math" w:eastAsiaTheme="minorEastAsia" w:hAnsi="Cambria Math" w:cs="Times New Roman"/>
            <w:sz w:val="24"/>
            <w:szCs w:val="24"/>
          </w:rPr>
          <m:t>t</m:t>
        </m:r>
      </m:oMath>
      <w:r w:rsidR="00AE020D">
        <w:rPr>
          <w:rFonts w:ascii="Times New Roman" w:eastAsiaTheme="minorEastAsia" w:hAnsi="Times New Roman" w:cs="Times New Roman"/>
          <w:sz w:val="24"/>
          <w:szCs w:val="24"/>
        </w:rPr>
        <w:t xml:space="preserve"> would equal 252.</w:t>
      </w:r>
    </w:p>
    <w:p w:rsidR="00AE020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the above bootstrapping is repeated, then the result is a sequence of estimated annual </w:t>
      </w:r>
      <w:proofErr w:type="gramStart"/>
      <w:r>
        <w:rPr>
          <w:rFonts w:ascii="Times New Roman" w:eastAsiaTheme="minorEastAsia" w:hAnsi="Times New Roman" w:cs="Times New Roman"/>
          <w:sz w:val="24"/>
          <w:szCs w:val="24"/>
        </w:rPr>
        <w:t xml:space="preserve">returns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Pr="00C053A4" w:rsidRDefault="00314186" w:rsidP="00AE020D">
      <w:pPr>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m:t>
          </m:r>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e>
            <m:sub>
              <m:r>
                <w:rPr>
                  <w:rFonts w:ascii="Cambria Math" w:eastAsiaTheme="minorEastAsia" w:hAnsi="Cambria Math" w:cs="Times New Roman"/>
                  <w:sz w:val="24"/>
                  <w:szCs w:val="24"/>
                </w:rPr>
                <m:t>N</m:t>
              </m:r>
            </m:sub>
          </m:sSub>
        </m:oMath>
      </m:oMathPara>
    </w:p>
    <w:p w:rsidR="00AE020D" w:rsidRPr="00850ADD" w:rsidRDefault="00AE020D" w:rsidP="00AE020D">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Descriptive statistics such as the central moments and percentiles can be obtained using standard estimators and formulas. For example, the Minimum annual return for the base forecast is simply the minimum observed value </w:t>
      </w:r>
      <w:proofErr w:type="gramStart"/>
      <w:r>
        <w:rPr>
          <w:rFonts w:ascii="Times New Roman" w:eastAsiaTheme="minorEastAsia" w:hAnsi="Times New Roman" w:cs="Times New Roman"/>
          <w:sz w:val="24"/>
          <w:szCs w:val="24"/>
        </w:rPr>
        <w:t xml:space="preserve">of </w:t>
      </w:r>
      <w:proofErr w:type="gramEnd"/>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Y</m:t>
            </m:r>
          </m:e>
        </m:acc>
      </m:oMath>
      <w:r>
        <w:rPr>
          <w:rFonts w:ascii="Times New Roman" w:eastAsiaTheme="minorEastAsia" w:hAnsi="Times New Roman" w:cs="Times New Roman"/>
          <w:sz w:val="24"/>
          <w:szCs w:val="24"/>
        </w:rPr>
        <w:t>.</w:t>
      </w:r>
    </w:p>
    <w:p w:rsidR="00AE020D"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br w:type="page"/>
      </w:r>
    </w:p>
    <w:p w:rsidR="00FF7B47" w:rsidRPr="004D3FA8" w:rsidRDefault="00AE020D">
      <w:pP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lastRenderedPageBreak/>
        <w:t>Appendix E</w:t>
      </w:r>
      <w:r w:rsidR="005325E2">
        <w:rPr>
          <w:rFonts w:ascii="Times New Roman" w:eastAsiaTheme="minorEastAsia" w:hAnsi="Times New Roman" w:cs="Times New Roman"/>
          <w:b/>
          <w:sz w:val="24"/>
          <w:szCs w:val="24"/>
        </w:rPr>
        <w:t xml:space="preserve">: </w:t>
      </w:r>
      <w:r w:rsidR="00FF7B47" w:rsidRPr="004D3FA8">
        <w:rPr>
          <w:rFonts w:ascii="Times New Roman" w:eastAsiaTheme="minorEastAsia" w:hAnsi="Times New Roman" w:cs="Times New Roman"/>
          <w:b/>
          <w:sz w:val="24"/>
          <w:szCs w:val="24"/>
        </w:rPr>
        <w:t>Simulating Investment Performance based on the Forecasts</w:t>
      </w:r>
    </w:p>
    <w:p w:rsidR="001076AB" w:rsidRPr="004D3FA8" w:rsidRDefault="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The Piecewise Cumulative Density Function can also be determined:</w:t>
      </w:r>
    </w:p>
    <w:p w:rsidR="00682917" w:rsidRPr="004D3FA8" w:rsidRDefault="00682917" w:rsidP="00682917">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eqArr>
                <m:eqArrPr>
                  <m:ctrlPr>
                    <w:rPr>
                      <w:rFonts w:ascii="Cambria Math" w:eastAsiaTheme="minorEastAsia" w:hAnsi="Cambria Math" w:cs="Times New Roman"/>
                      <w:i/>
                      <w:sz w:val="24"/>
                      <w:szCs w:val="24"/>
                    </w:rPr>
                  </m:ctrlPr>
                </m:eqArrPr>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r>
                    <w:rPr>
                      <w:rFonts w:ascii="Cambria Math" w:hAnsi="Cambria Math" w:cs="Times New Roman"/>
                      <w:sz w:val="24"/>
                      <w:szCs w:val="24"/>
                    </w:rPr>
                    <m:t>(x) ,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ctrlPr>
                    <w:rPr>
                      <w:rFonts w:ascii="Cambria Math" w:eastAsia="Cambria Math" w:hAnsi="Cambria Math" w:cs="Times New Roman"/>
                      <w:i/>
                      <w:sz w:val="24"/>
                      <w:szCs w:val="24"/>
                    </w:rPr>
                  </m:ctrlPr>
                </m:e>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r>
                    <w:rPr>
                      <w:rFonts w:ascii="Cambria Math" w:hAnsi="Cambria Math" w:cs="Times New Roman"/>
                      <w:sz w:val="24"/>
                      <w:szCs w:val="24"/>
                    </w:rPr>
                    <m:t>(x),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ctrlPr>
                    <w:rPr>
                      <w:rFonts w:ascii="Cambria Math" w:eastAsia="Cambria Math" w:hAnsi="Cambria Math" w:cs="Times New Roman"/>
                      <w:i/>
                      <w:sz w:val="24"/>
                      <w:szCs w:val="24"/>
                    </w:rPr>
                  </m:ctrlPr>
                </m:e>
                <m:e>
                  <m:r>
                    <w:rPr>
                      <w:rFonts w:ascii="Cambria Math" w:hAnsi="Cambria Math" w:cs="Times New Roman"/>
                      <w:sz w:val="24"/>
                      <w:szCs w:val="24"/>
                    </w:rPr>
                    <m:t>0, if 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max</m:t>
                      </m:r>
                    </m:sub>
                  </m:sSub>
                </m:e>
              </m:eqArr>
            </m:e>
          </m:d>
        </m:oMath>
      </m:oMathPara>
    </w:p>
    <w:p w:rsidR="00682917" w:rsidRPr="004D3FA8" w:rsidRDefault="0031418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dx</m:t>
              </m:r>
            </m:e>
          </m:nary>
        </m:oMath>
      </m:oMathPara>
    </w:p>
    <w:p w:rsidR="00682917" w:rsidRPr="004D3FA8" w:rsidRDefault="0031418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nary>
            <m:naryPr>
              <m:limLoc m:val="subSup"/>
              <m:ctrlPr>
                <w:rPr>
                  <w:rFonts w:ascii="Cambria Math" w:eastAsiaTheme="minorEastAsia" w:hAnsi="Cambria Math" w:cs="Times New Roman"/>
                  <w:i/>
                  <w:sz w:val="24"/>
                  <w:szCs w:val="24"/>
                </w:rPr>
              </m:ctrlPr>
            </m:naryPr>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r>
                <w:rPr>
                  <w:rFonts w:ascii="Cambria Math" w:eastAsiaTheme="minorEastAsia" w:hAnsi="Cambria Math" w:cs="Times New Roman"/>
                  <w:sz w:val="24"/>
                  <w:szCs w:val="24"/>
                </w:rPr>
                <m:t xml:space="preserve"> </m:t>
              </m:r>
            </m:sub>
            <m:sup>
              <m:r>
                <w:rPr>
                  <w:rFonts w:ascii="Cambria Math" w:hAnsi="Cambria Math" w:cs="Times New Roman"/>
                  <w:sz w:val="24"/>
                  <w:szCs w:val="24"/>
                </w:rPr>
                <m:t>x</m:t>
              </m:r>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)dx</m:t>
              </m:r>
            </m:e>
          </m:nary>
        </m:oMath>
      </m:oMathPara>
    </w:p>
    <w:p w:rsidR="00682917" w:rsidRPr="004D3FA8" w:rsidRDefault="0031418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min</m:t>
                  </m:r>
                </m:sub>
              </m:sSub>
            </m:sub>
            <m:sup>
              <m:r>
                <w:rPr>
                  <w:rFonts w:ascii="Cambria Math" w:hAnsi="Cambria Math" w:cs="Times New Roman"/>
                  <w:sz w:val="24"/>
                  <w:szCs w:val="24"/>
                </w:rPr>
                <m:t>x</m:t>
              </m:r>
            </m:sup>
          </m:sSubSup>
        </m:oMath>
      </m:oMathPara>
    </w:p>
    <w:p w:rsidR="00682917" w:rsidRPr="004D3FA8" w:rsidRDefault="0031418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bad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oMath>
      </m:oMathPara>
    </w:p>
    <w:p w:rsidR="00D33F81" w:rsidRPr="004D3FA8" w:rsidRDefault="00314186" w:rsidP="00D33F81">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likely</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oMath>
      </m:oMathPara>
    </w:p>
    <w:p w:rsidR="00682917" w:rsidRPr="004D3FA8" w:rsidRDefault="00314186" w:rsidP="00682917">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m:t>
          </m:r>
          <m:sSubSup>
            <m:sSubSupPr>
              <m:ctrlPr>
                <w:rPr>
                  <w:rFonts w:ascii="Cambria Math" w:eastAsiaTheme="minorEastAsia" w:hAnsi="Cambria Math" w:cs="Times New Roman"/>
                  <w:i/>
                  <w:sz w:val="24"/>
                  <w:szCs w:val="24"/>
                </w:rPr>
              </m:ctrlPr>
            </m:sSub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x</m:t>
                  </m:r>
                </m:e>
              </m:d>
            </m:e>
            <m: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good</m:t>
                  </m:r>
                </m:sub>
              </m:sSub>
            </m:sub>
            <m:sup>
              <m:r>
                <w:rPr>
                  <w:rFonts w:ascii="Cambria Math" w:hAnsi="Cambria Math" w:cs="Times New Roman"/>
                  <w:sz w:val="24"/>
                  <w:szCs w:val="24"/>
                </w:rPr>
                <m:t>x</m:t>
              </m:r>
            </m:sup>
          </m:sSubSup>
          <m:r>
            <w:rPr>
              <w:rFonts w:ascii="Cambria Math" w:eastAsiaTheme="minorEastAsia" w:hAnsi="Cambria Math" w:cs="Times New Roman"/>
              <w:sz w:val="24"/>
              <w:szCs w:val="24"/>
            </w:rPr>
            <m:t>+</m:t>
          </m:r>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r>
            <w:rPr>
              <w:rFonts w:ascii="Cambria Math" w:hAnsi="Cambria Math" w:cs="Times New Roman"/>
              <w:sz w:val="24"/>
              <w:szCs w:val="24"/>
            </w:rPr>
            <m:t>)</m:t>
          </m:r>
        </m:oMath>
      </m:oMathPara>
    </w:p>
    <w:p w:rsidR="00682917" w:rsidRPr="004D3FA8" w:rsidRDefault="00BD1F70"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t>Moreover, the above CDFs are quadratic. Consequently, the Inverse CDFs are calculated via the quadratic formula.</w:t>
      </w:r>
      <w:r w:rsidR="001A2856" w:rsidRPr="004D3FA8">
        <w:rPr>
          <w:rFonts w:ascii="Times New Roman" w:eastAsiaTheme="minorEastAsia" w:hAnsi="Times New Roman" w:cs="Times New Roman"/>
          <w:sz w:val="24"/>
          <w:szCs w:val="24"/>
        </w:rPr>
        <w:t xml:space="preserve"> For example, the Inverse CDF of the first piecewise segment </w:t>
      </w:r>
      <w:r w:rsidR="00D17D0E" w:rsidRPr="004D3FA8">
        <w:rPr>
          <w:rFonts w:ascii="Times New Roman" w:eastAsiaTheme="minorEastAsia" w:hAnsi="Times New Roman" w:cs="Times New Roman"/>
          <w:sz w:val="24"/>
          <w:szCs w:val="24"/>
        </w:rPr>
        <w:t>can be calculated as follows:</w:t>
      </w:r>
    </w:p>
    <w:p w:rsidR="00F545D4" w:rsidRPr="004D3FA8" w:rsidRDefault="00314186" w:rsidP="00F545D4">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e>
          </m:d>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d>
        </m:oMath>
      </m:oMathPara>
    </w:p>
    <w:p w:rsidR="001A2856" w:rsidRPr="004D3FA8" w:rsidRDefault="001A2856" w:rsidP="001A2856">
      <w:pPr>
        <w:rPr>
          <w:rFonts w:ascii="Times New Roman" w:eastAsiaTheme="minorEastAsia" w:hAnsi="Times New Roman" w:cs="Times New Roman"/>
          <w:sz w:val="24"/>
          <w:szCs w:val="24"/>
        </w:rPr>
      </w:pPr>
      <m:oMathPara>
        <m:oMath>
          <m:r>
            <w:rPr>
              <w:rFonts w:ascii="Cambria Math" w:hAnsi="Cambria Math" w:cs="Times New Roman"/>
              <w:sz w:val="24"/>
              <w:szCs w:val="24"/>
            </w:rPr>
            <m:t>0=</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r>
            <w:rPr>
              <w:rFonts w:ascii="Cambria Math" w:hAnsi="Cambria Math" w:cs="Times New Roman"/>
              <w:sz w:val="24"/>
              <w:szCs w:val="24"/>
            </w:rPr>
            <m:t>+</m:t>
          </m:r>
          <m:d>
            <m:dPr>
              <m:ctrlPr>
                <w:rPr>
                  <w:rFonts w:ascii="Cambria Math"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oMath>
      </m:oMathPara>
    </w:p>
    <w:p w:rsidR="00BA4FF5" w:rsidRPr="004D3FA8" w:rsidRDefault="00314186" w:rsidP="00F545D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1</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1</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num>
                    <m:den>
                      <m:r>
                        <w:rPr>
                          <w:rFonts w:ascii="Cambria Math" w:eastAsiaTheme="minorEastAsia" w:hAnsi="Cambria Math" w:cs="Times New Roman"/>
                          <w:sz w:val="24"/>
                          <w:szCs w:val="24"/>
                        </w:rPr>
                        <m:t>2</m:t>
                      </m:r>
                    </m:den>
                  </m:f>
                </m:e>
              </m:d>
            </m:den>
          </m:f>
        </m:oMath>
      </m:oMathPara>
    </w:p>
    <w:p w:rsidR="00BD1F70" w:rsidRPr="004D3FA8" w:rsidRDefault="008E1455" w:rsidP="00682917">
      <w:pPr>
        <w:rPr>
          <w:rFonts w:ascii="Times New Roman" w:eastAsiaTheme="minorEastAsia" w:hAnsi="Times New Roman" w:cs="Times New Roman"/>
          <w:sz w:val="24"/>
          <w:szCs w:val="24"/>
        </w:rPr>
      </w:pPr>
      <w:r w:rsidRPr="004D3FA8">
        <w:rPr>
          <w:rFonts w:ascii="Times New Roman" w:eastAsiaTheme="minorEastAsia" w:hAnsi="Times New Roman" w:cs="Times New Roman"/>
          <w:sz w:val="24"/>
          <w:szCs w:val="24"/>
        </w:rPr>
        <w:lastRenderedPageBreak/>
        <w:t xml:space="preserve">Consequently, for any randomly </w:t>
      </w:r>
      <w:proofErr w:type="gramStart"/>
      <w:r w:rsidRPr="004D3FA8">
        <w:rPr>
          <w:rFonts w:ascii="Times New Roman" w:eastAsiaTheme="minorEastAsia" w:hAnsi="Times New Roman" w:cs="Times New Roman"/>
          <w:sz w:val="24"/>
          <w:szCs w:val="24"/>
        </w:rPr>
        <w:t xml:space="preserve">generated </w:t>
      </w:r>
      <w:proofErr w:type="gramEnd"/>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p</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xml:space="preserve">, it is possible to map to the corresponding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1</m:t>
            </m:r>
          </m:sub>
        </m:sSub>
      </m:oMath>
      <w:r w:rsidRPr="004D3FA8">
        <w:rPr>
          <w:rFonts w:ascii="Times New Roman" w:eastAsiaTheme="minorEastAsia" w:hAnsi="Times New Roman" w:cs="Times New Roman"/>
          <w:sz w:val="24"/>
          <w:szCs w:val="24"/>
        </w:rPr>
        <w:t>. The remaining Inverse CDFs are calculated similarly.</w:t>
      </w:r>
    </w:p>
    <w:p w:rsidR="004A24C3" w:rsidRPr="004D3FA8" w:rsidRDefault="00314186" w:rsidP="004A24C3">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2</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2</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bad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num>
                    <m:den>
                      <m:r>
                        <w:rPr>
                          <w:rFonts w:ascii="Cambria Math" w:eastAsiaTheme="minorEastAsia" w:hAnsi="Cambria Math" w:cs="Times New Roman"/>
                          <w:sz w:val="24"/>
                          <w:szCs w:val="24"/>
                        </w:rPr>
                        <m:t>2</m:t>
                      </m:r>
                    </m:den>
                  </m:f>
                </m:e>
              </m:d>
            </m:den>
          </m:f>
        </m:oMath>
      </m:oMathPara>
    </w:p>
    <w:p w:rsidR="004A24C3" w:rsidRPr="004D3FA8" w:rsidRDefault="00314186" w:rsidP="0068291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3</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likely</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left_tail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left_normal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3</m:t>
                          </m:r>
                        </m:sub>
                      </m:sSub>
                    </m:num>
                    <m:den>
                      <m:r>
                        <w:rPr>
                          <w:rFonts w:ascii="Cambria Math" w:eastAsiaTheme="minorEastAsia" w:hAnsi="Cambria Math" w:cs="Times New Roman"/>
                          <w:sz w:val="24"/>
                          <w:szCs w:val="24"/>
                        </w:rPr>
                        <m:t>2</m:t>
                      </m:r>
                    </m:den>
                  </m:f>
                </m:e>
              </m:d>
            </m:den>
          </m:f>
        </m:oMath>
      </m:oMathPara>
    </w:p>
    <w:p w:rsidR="00784B67" w:rsidRPr="004D3FA8" w:rsidRDefault="00314186" w:rsidP="00784B67">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4</m:t>
                  </m:r>
                </m:sub>
              </m:sSub>
            </m:e>
            <m:sup>
              <m:r>
                <w:rPr>
                  <w:rFonts w:ascii="Cambria Math" w:hAnsi="Cambria Math" w:cs="Times New Roman"/>
                  <w:sz w:val="24"/>
                  <w:szCs w:val="24"/>
                </w:rPr>
                <m:t>-1</m:t>
              </m:r>
            </m:sup>
          </m:sSup>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e>
          </m:d>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-4</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good</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4</m:t>
                          </m:r>
                        </m:sub>
                      </m:sSub>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right_tail</m:t>
                          </m:r>
                        </m:sub>
                      </m:sSub>
                    </m:e>
                  </m:d>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4</m:t>
                          </m:r>
                        </m:sub>
                      </m:sSub>
                    </m:num>
                    <m:den>
                      <m:r>
                        <w:rPr>
                          <w:rFonts w:ascii="Cambria Math" w:eastAsiaTheme="minorEastAsia" w:hAnsi="Cambria Math" w:cs="Times New Roman"/>
                          <w:sz w:val="24"/>
                          <w:szCs w:val="24"/>
                        </w:rPr>
                        <m:t>2</m:t>
                      </m:r>
                    </m:den>
                  </m:f>
                </m:e>
              </m:d>
            </m:den>
          </m:f>
        </m:oMath>
      </m:oMathPara>
    </w:p>
    <w:p w:rsidR="00850ADD" w:rsidRDefault="00850ADD">
      <w:pPr>
        <w:rPr>
          <w:rFonts w:ascii="Times New Roman" w:eastAsiaTheme="minorEastAsia" w:hAnsi="Times New Roman" w:cs="Times New Roman"/>
          <w:sz w:val="24"/>
          <w:szCs w:val="24"/>
        </w:rPr>
      </w:pPr>
    </w:p>
    <w:sectPr w:rsidR="00850A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opper" w:date="2019-07-22T10:50:00Z" w:initials="P">
    <w:p w:rsidR="00EB601C" w:rsidRDefault="00EB601C">
      <w:pPr>
        <w:pStyle w:val="CommentText"/>
      </w:pPr>
      <w:r>
        <w:rPr>
          <w:rStyle w:val="CommentReference"/>
        </w:rPr>
        <w:annotationRef/>
      </w:r>
      <w:proofErr w:type="gramStart"/>
      <w:r>
        <w:t>replace</w:t>
      </w:r>
      <w:proofErr w:type="gramEnd"/>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031C3"/>
    <w:multiLevelType w:val="hybridMultilevel"/>
    <w:tmpl w:val="7F542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8C20E9"/>
    <w:multiLevelType w:val="hybridMultilevel"/>
    <w:tmpl w:val="73C0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135727"/>
    <w:multiLevelType w:val="hybridMultilevel"/>
    <w:tmpl w:val="5F3AC6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B020E8"/>
    <w:multiLevelType w:val="hybridMultilevel"/>
    <w:tmpl w:val="134C9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1D7087"/>
    <w:multiLevelType w:val="hybridMultilevel"/>
    <w:tmpl w:val="7E7E1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94632B"/>
    <w:multiLevelType w:val="hybridMultilevel"/>
    <w:tmpl w:val="53C4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C061648"/>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FBF6E1A"/>
    <w:multiLevelType w:val="hybridMultilevel"/>
    <w:tmpl w:val="D68443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A6D65"/>
    <w:multiLevelType w:val="hybridMultilevel"/>
    <w:tmpl w:val="3A8451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CEF2B03"/>
    <w:multiLevelType w:val="hybridMultilevel"/>
    <w:tmpl w:val="9952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0"/>
  </w:num>
  <w:num w:numId="4">
    <w:abstractNumId w:val="3"/>
  </w:num>
  <w:num w:numId="5">
    <w:abstractNumId w:val="4"/>
  </w:num>
  <w:num w:numId="6">
    <w:abstractNumId w:val="9"/>
  </w:num>
  <w:num w:numId="7">
    <w:abstractNumId w:val="6"/>
  </w:num>
  <w:num w:numId="8">
    <w:abstractNumId w:val="7"/>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8A0"/>
    <w:rsid w:val="000051AF"/>
    <w:rsid w:val="00010A9E"/>
    <w:rsid w:val="000160FB"/>
    <w:rsid w:val="00022EBD"/>
    <w:rsid w:val="00037ED2"/>
    <w:rsid w:val="000440CB"/>
    <w:rsid w:val="00046CE5"/>
    <w:rsid w:val="000477F0"/>
    <w:rsid w:val="000512E3"/>
    <w:rsid w:val="0005437F"/>
    <w:rsid w:val="000552F3"/>
    <w:rsid w:val="00060C37"/>
    <w:rsid w:val="00063D5F"/>
    <w:rsid w:val="00072AD2"/>
    <w:rsid w:val="00073A2E"/>
    <w:rsid w:val="00076D86"/>
    <w:rsid w:val="000873B3"/>
    <w:rsid w:val="00091754"/>
    <w:rsid w:val="00093E94"/>
    <w:rsid w:val="00095AF6"/>
    <w:rsid w:val="000A1684"/>
    <w:rsid w:val="000A3182"/>
    <w:rsid w:val="000A3E7E"/>
    <w:rsid w:val="000B0FC2"/>
    <w:rsid w:val="000B31A3"/>
    <w:rsid w:val="000B4CEA"/>
    <w:rsid w:val="000C5CA6"/>
    <w:rsid w:val="000D5158"/>
    <w:rsid w:val="000D6D2F"/>
    <w:rsid w:val="000E0A57"/>
    <w:rsid w:val="000E2DEA"/>
    <w:rsid w:val="000E3FD6"/>
    <w:rsid w:val="000F16F6"/>
    <w:rsid w:val="000F7509"/>
    <w:rsid w:val="0010270A"/>
    <w:rsid w:val="001076AB"/>
    <w:rsid w:val="001143F9"/>
    <w:rsid w:val="00117A0D"/>
    <w:rsid w:val="0013314D"/>
    <w:rsid w:val="00133D27"/>
    <w:rsid w:val="00142D87"/>
    <w:rsid w:val="00147643"/>
    <w:rsid w:val="001501C5"/>
    <w:rsid w:val="00150F9D"/>
    <w:rsid w:val="00175E6E"/>
    <w:rsid w:val="00182E13"/>
    <w:rsid w:val="00185AFC"/>
    <w:rsid w:val="001919B9"/>
    <w:rsid w:val="00194FA5"/>
    <w:rsid w:val="001A202F"/>
    <w:rsid w:val="001A2856"/>
    <w:rsid w:val="001B3E0F"/>
    <w:rsid w:val="001B5777"/>
    <w:rsid w:val="001B5A49"/>
    <w:rsid w:val="001B62E1"/>
    <w:rsid w:val="001B63C8"/>
    <w:rsid w:val="001D05D0"/>
    <w:rsid w:val="001D2ABC"/>
    <w:rsid w:val="001D5E8F"/>
    <w:rsid w:val="001E67D4"/>
    <w:rsid w:val="001F3B42"/>
    <w:rsid w:val="001F42FD"/>
    <w:rsid w:val="001F7485"/>
    <w:rsid w:val="0020287B"/>
    <w:rsid w:val="00213F2D"/>
    <w:rsid w:val="00214D0C"/>
    <w:rsid w:val="002168D9"/>
    <w:rsid w:val="00220046"/>
    <w:rsid w:val="00222B94"/>
    <w:rsid w:val="002312B5"/>
    <w:rsid w:val="00233B6B"/>
    <w:rsid w:val="0023726B"/>
    <w:rsid w:val="002449E8"/>
    <w:rsid w:val="00253F63"/>
    <w:rsid w:val="00257895"/>
    <w:rsid w:val="00263906"/>
    <w:rsid w:val="00266130"/>
    <w:rsid w:val="00270774"/>
    <w:rsid w:val="00273FAA"/>
    <w:rsid w:val="002740A6"/>
    <w:rsid w:val="002746AB"/>
    <w:rsid w:val="002761E3"/>
    <w:rsid w:val="002774D2"/>
    <w:rsid w:val="00290C87"/>
    <w:rsid w:val="0029268F"/>
    <w:rsid w:val="002939E3"/>
    <w:rsid w:val="00293D00"/>
    <w:rsid w:val="002A2182"/>
    <w:rsid w:val="002B2BAF"/>
    <w:rsid w:val="002D0685"/>
    <w:rsid w:val="002D3054"/>
    <w:rsid w:val="002D3B34"/>
    <w:rsid w:val="002E3360"/>
    <w:rsid w:val="002E3CC7"/>
    <w:rsid w:val="002E5B72"/>
    <w:rsid w:val="002E5C89"/>
    <w:rsid w:val="00300637"/>
    <w:rsid w:val="00302696"/>
    <w:rsid w:val="003059D2"/>
    <w:rsid w:val="00313078"/>
    <w:rsid w:val="00314186"/>
    <w:rsid w:val="0032244F"/>
    <w:rsid w:val="0033227B"/>
    <w:rsid w:val="00341788"/>
    <w:rsid w:val="00344FB5"/>
    <w:rsid w:val="00360B31"/>
    <w:rsid w:val="0036463A"/>
    <w:rsid w:val="00367045"/>
    <w:rsid w:val="003721AE"/>
    <w:rsid w:val="003768BB"/>
    <w:rsid w:val="00397BF0"/>
    <w:rsid w:val="003A2536"/>
    <w:rsid w:val="003B4D9B"/>
    <w:rsid w:val="003C5477"/>
    <w:rsid w:val="003C637B"/>
    <w:rsid w:val="003F115A"/>
    <w:rsid w:val="003F11BD"/>
    <w:rsid w:val="003F1BCD"/>
    <w:rsid w:val="003F5655"/>
    <w:rsid w:val="003F6EE1"/>
    <w:rsid w:val="0040276B"/>
    <w:rsid w:val="00402BB1"/>
    <w:rsid w:val="004058A0"/>
    <w:rsid w:val="0041019F"/>
    <w:rsid w:val="00410886"/>
    <w:rsid w:val="00414BED"/>
    <w:rsid w:val="004202C0"/>
    <w:rsid w:val="00420356"/>
    <w:rsid w:val="00427164"/>
    <w:rsid w:val="004329A4"/>
    <w:rsid w:val="0043452B"/>
    <w:rsid w:val="00437B5C"/>
    <w:rsid w:val="00440636"/>
    <w:rsid w:val="004442B2"/>
    <w:rsid w:val="004464ED"/>
    <w:rsid w:val="00452FFC"/>
    <w:rsid w:val="0045614A"/>
    <w:rsid w:val="004676FB"/>
    <w:rsid w:val="004816EE"/>
    <w:rsid w:val="004826DE"/>
    <w:rsid w:val="0048644A"/>
    <w:rsid w:val="00486805"/>
    <w:rsid w:val="004872D4"/>
    <w:rsid w:val="004A09C8"/>
    <w:rsid w:val="004A24C3"/>
    <w:rsid w:val="004B1AEF"/>
    <w:rsid w:val="004B729D"/>
    <w:rsid w:val="004B7A0F"/>
    <w:rsid w:val="004C08CF"/>
    <w:rsid w:val="004C24B7"/>
    <w:rsid w:val="004C5078"/>
    <w:rsid w:val="004C7C7A"/>
    <w:rsid w:val="004D3FA8"/>
    <w:rsid w:val="004D64E1"/>
    <w:rsid w:val="004E4388"/>
    <w:rsid w:val="004E5738"/>
    <w:rsid w:val="004F1A7B"/>
    <w:rsid w:val="004F20A8"/>
    <w:rsid w:val="004F456F"/>
    <w:rsid w:val="0050295B"/>
    <w:rsid w:val="00502BFA"/>
    <w:rsid w:val="005031D6"/>
    <w:rsid w:val="00517A9B"/>
    <w:rsid w:val="00520D33"/>
    <w:rsid w:val="00522D3F"/>
    <w:rsid w:val="005325E2"/>
    <w:rsid w:val="00537921"/>
    <w:rsid w:val="00546032"/>
    <w:rsid w:val="0054661B"/>
    <w:rsid w:val="00551046"/>
    <w:rsid w:val="00554D3A"/>
    <w:rsid w:val="00566BBC"/>
    <w:rsid w:val="0057130F"/>
    <w:rsid w:val="005719B1"/>
    <w:rsid w:val="00572538"/>
    <w:rsid w:val="005729D8"/>
    <w:rsid w:val="00576B00"/>
    <w:rsid w:val="00576DFB"/>
    <w:rsid w:val="00590AB6"/>
    <w:rsid w:val="00597990"/>
    <w:rsid w:val="005B1198"/>
    <w:rsid w:val="005C225E"/>
    <w:rsid w:val="005C2E38"/>
    <w:rsid w:val="005C4863"/>
    <w:rsid w:val="005D7F86"/>
    <w:rsid w:val="00615B12"/>
    <w:rsid w:val="00632F1E"/>
    <w:rsid w:val="006340E0"/>
    <w:rsid w:val="00641158"/>
    <w:rsid w:val="00641263"/>
    <w:rsid w:val="00641E47"/>
    <w:rsid w:val="00644BE9"/>
    <w:rsid w:val="00653EE1"/>
    <w:rsid w:val="00654897"/>
    <w:rsid w:val="0065599A"/>
    <w:rsid w:val="006624DE"/>
    <w:rsid w:val="00665808"/>
    <w:rsid w:val="00673FF5"/>
    <w:rsid w:val="00674A09"/>
    <w:rsid w:val="00674E14"/>
    <w:rsid w:val="00682917"/>
    <w:rsid w:val="006850C1"/>
    <w:rsid w:val="00690BAF"/>
    <w:rsid w:val="00697110"/>
    <w:rsid w:val="006A54C1"/>
    <w:rsid w:val="006B4F5B"/>
    <w:rsid w:val="006C17E2"/>
    <w:rsid w:val="006D286C"/>
    <w:rsid w:val="006E2138"/>
    <w:rsid w:val="006E23BC"/>
    <w:rsid w:val="006E585E"/>
    <w:rsid w:val="006E7AB8"/>
    <w:rsid w:val="006F20E8"/>
    <w:rsid w:val="00711CEF"/>
    <w:rsid w:val="0071231B"/>
    <w:rsid w:val="0072164B"/>
    <w:rsid w:val="007330CE"/>
    <w:rsid w:val="00733DE2"/>
    <w:rsid w:val="007370B0"/>
    <w:rsid w:val="00737C70"/>
    <w:rsid w:val="00745021"/>
    <w:rsid w:val="007603F9"/>
    <w:rsid w:val="00761BA8"/>
    <w:rsid w:val="00763335"/>
    <w:rsid w:val="00764838"/>
    <w:rsid w:val="007648D4"/>
    <w:rsid w:val="00784B67"/>
    <w:rsid w:val="00793B2E"/>
    <w:rsid w:val="00797BB1"/>
    <w:rsid w:val="007A26F5"/>
    <w:rsid w:val="007A3183"/>
    <w:rsid w:val="007A3F09"/>
    <w:rsid w:val="007A6959"/>
    <w:rsid w:val="007B244E"/>
    <w:rsid w:val="007C78EE"/>
    <w:rsid w:val="007D1E14"/>
    <w:rsid w:val="007D5A5F"/>
    <w:rsid w:val="007D7FCD"/>
    <w:rsid w:val="007E142D"/>
    <w:rsid w:val="007E2BE3"/>
    <w:rsid w:val="007E3FFF"/>
    <w:rsid w:val="007E578F"/>
    <w:rsid w:val="007E6C4A"/>
    <w:rsid w:val="007E701B"/>
    <w:rsid w:val="007F17A8"/>
    <w:rsid w:val="007F7161"/>
    <w:rsid w:val="00807EE2"/>
    <w:rsid w:val="00812882"/>
    <w:rsid w:val="0082583C"/>
    <w:rsid w:val="0083127A"/>
    <w:rsid w:val="00841700"/>
    <w:rsid w:val="00841B2F"/>
    <w:rsid w:val="00844E96"/>
    <w:rsid w:val="00850ADD"/>
    <w:rsid w:val="00851BAA"/>
    <w:rsid w:val="00861C42"/>
    <w:rsid w:val="00870000"/>
    <w:rsid w:val="00870D80"/>
    <w:rsid w:val="0087721D"/>
    <w:rsid w:val="00890213"/>
    <w:rsid w:val="00894BDD"/>
    <w:rsid w:val="008A0E41"/>
    <w:rsid w:val="008A24C4"/>
    <w:rsid w:val="008C431B"/>
    <w:rsid w:val="008D7722"/>
    <w:rsid w:val="008E1455"/>
    <w:rsid w:val="008E4885"/>
    <w:rsid w:val="008F300C"/>
    <w:rsid w:val="008F447A"/>
    <w:rsid w:val="009010FF"/>
    <w:rsid w:val="00913260"/>
    <w:rsid w:val="0091515C"/>
    <w:rsid w:val="00923CF6"/>
    <w:rsid w:val="00926399"/>
    <w:rsid w:val="009509B4"/>
    <w:rsid w:val="009568E0"/>
    <w:rsid w:val="009626D1"/>
    <w:rsid w:val="00962DBF"/>
    <w:rsid w:val="009636B9"/>
    <w:rsid w:val="00976D4C"/>
    <w:rsid w:val="00981532"/>
    <w:rsid w:val="009876D8"/>
    <w:rsid w:val="00987C00"/>
    <w:rsid w:val="009901C7"/>
    <w:rsid w:val="00991BCF"/>
    <w:rsid w:val="0099713B"/>
    <w:rsid w:val="009A6ECE"/>
    <w:rsid w:val="009B34E3"/>
    <w:rsid w:val="009B6E4D"/>
    <w:rsid w:val="009B7F85"/>
    <w:rsid w:val="009C0417"/>
    <w:rsid w:val="009D1135"/>
    <w:rsid w:val="009E14BA"/>
    <w:rsid w:val="009E60F9"/>
    <w:rsid w:val="009F2406"/>
    <w:rsid w:val="00A07E99"/>
    <w:rsid w:val="00A134CB"/>
    <w:rsid w:val="00A15C03"/>
    <w:rsid w:val="00A21756"/>
    <w:rsid w:val="00A32B4C"/>
    <w:rsid w:val="00A5508C"/>
    <w:rsid w:val="00A576F9"/>
    <w:rsid w:val="00A6576A"/>
    <w:rsid w:val="00A67DBB"/>
    <w:rsid w:val="00A74E45"/>
    <w:rsid w:val="00A8205D"/>
    <w:rsid w:val="00A858E6"/>
    <w:rsid w:val="00AA13FE"/>
    <w:rsid w:val="00AA5BAE"/>
    <w:rsid w:val="00AA7A8E"/>
    <w:rsid w:val="00AB5D2D"/>
    <w:rsid w:val="00AC4134"/>
    <w:rsid w:val="00AC5D42"/>
    <w:rsid w:val="00AD21B4"/>
    <w:rsid w:val="00AD3DCD"/>
    <w:rsid w:val="00AD6709"/>
    <w:rsid w:val="00AE020D"/>
    <w:rsid w:val="00AE2714"/>
    <w:rsid w:val="00B10466"/>
    <w:rsid w:val="00B13E72"/>
    <w:rsid w:val="00B25976"/>
    <w:rsid w:val="00B26C59"/>
    <w:rsid w:val="00B26CAA"/>
    <w:rsid w:val="00B56D43"/>
    <w:rsid w:val="00B5713C"/>
    <w:rsid w:val="00B8111C"/>
    <w:rsid w:val="00B84663"/>
    <w:rsid w:val="00B87A34"/>
    <w:rsid w:val="00B9103A"/>
    <w:rsid w:val="00BA4FF5"/>
    <w:rsid w:val="00BA537F"/>
    <w:rsid w:val="00BA7EF5"/>
    <w:rsid w:val="00BC2450"/>
    <w:rsid w:val="00BD1F70"/>
    <w:rsid w:val="00BE1A3A"/>
    <w:rsid w:val="00BE7AB9"/>
    <w:rsid w:val="00BF66DE"/>
    <w:rsid w:val="00C053A4"/>
    <w:rsid w:val="00C15028"/>
    <w:rsid w:val="00C15295"/>
    <w:rsid w:val="00C16CDB"/>
    <w:rsid w:val="00C23F4C"/>
    <w:rsid w:val="00C26726"/>
    <w:rsid w:val="00C270BF"/>
    <w:rsid w:val="00C278BD"/>
    <w:rsid w:val="00C27B7C"/>
    <w:rsid w:val="00C301A9"/>
    <w:rsid w:val="00C3481B"/>
    <w:rsid w:val="00C35DC6"/>
    <w:rsid w:val="00C55AB9"/>
    <w:rsid w:val="00C61BCB"/>
    <w:rsid w:val="00C61E53"/>
    <w:rsid w:val="00C70682"/>
    <w:rsid w:val="00C76419"/>
    <w:rsid w:val="00C80E24"/>
    <w:rsid w:val="00C934E8"/>
    <w:rsid w:val="00C94F6E"/>
    <w:rsid w:val="00CB4E1B"/>
    <w:rsid w:val="00CB5797"/>
    <w:rsid w:val="00CC2B2C"/>
    <w:rsid w:val="00CC543D"/>
    <w:rsid w:val="00CD1DAD"/>
    <w:rsid w:val="00CD657E"/>
    <w:rsid w:val="00CF55CB"/>
    <w:rsid w:val="00D0558D"/>
    <w:rsid w:val="00D10C20"/>
    <w:rsid w:val="00D10C6D"/>
    <w:rsid w:val="00D1112B"/>
    <w:rsid w:val="00D15724"/>
    <w:rsid w:val="00D17D0E"/>
    <w:rsid w:val="00D17F95"/>
    <w:rsid w:val="00D21AEC"/>
    <w:rsid w:val="00D220F0"/>
    <w:rsid w:val="00D24DBB"/>
    <w:rsid w:val="00D32713"/>
    <w:rsid w:val="00D33BB4"/>
    <w:rsid w:val="00D33F81"/>
    <w:rsid w:val="00D3695A"/>
    <w:rsid w:val="00D47B88"/>
    <w:rsid w:val="00D500CC"/>
    <w:rsid w:val="00D878DF"/>
    <w:rsid w:val="00D97EB0"/>
    <w:rsid w:val="00DA2BFD"/>
    <w:rsid w:val="00DD3DCF"/>
    <w:rsid w:val="00DD4617"/>
    <w:rsid w:val="00DE2DDE"/>
    <w:rsid w:val="00DE50A9"/>
    <w:rsid w:val="00DE7354"/>
    <w:rsid w:val="00DF7478"/>
    <w:rsid w:val="00E00E16"/>
    <w:rsid w:val="00E102A2"/>
    <w:rsid w:val="00E20942"/>
    <w:rsid w:val="00E20F8A"/>
    <w:rsid w:val="00E37EEE"/>
    <w:rsid w:val="00E41D17"/>
    <w:rsid w:val="00E437DE"/>
    <w:rsid w:val="00E443F5"/>
    <w:rsid w:val="00E50E7C"/>
    <w:rsid w:val="00E51E41"/>
    <w:rsid w:val="00E56F6C"/>
    <w:rsid w:val="00E6628F"/>
    <w:rsid w:val="00E76372"/>
    <w:rsid w:val="00E763CF"/>
    <w:rsid w:val="00E852B9"/>
    <w:rsid w:val="00E8570B"/>
    <w:rsid w:val="00EA3B65"/>
    <w:rsid w:val="00EB5CE7"/>
    <w:rsid w:val="00EB601C"/>
    <w:rsid w:val="00EC4103"/>
    <w:rsid w:val="00ED7B46"/>
    <w:rsid w:val="00EE4E47"/>
    <w:rsid w:val="00EE6966"/>
    <w:rsid w:val="00EF492F"/>
    <w:rsid w:val="00EF6670"/>
    <w:rsid w:val="00F208A5"/>
    <w:rsid w:val="00F25E14"/>
    <w:rsid w:val="00F41ABF"/>
    <w:rsid w:val="00F476AB"/>
    <w:rsid w:val="00F5405F"/>
    <w:rsid w:val="00F545D4"/>
    <w:rsid w:val="00F571A3"/>
    <w:rsid w:val="00F6010A"/>
    <w:rsid w:val="00F92E73"/>
    <w:rsid w:val="00F96BF9"/>
    <w:rsid w:val="00FA65BE"/>
    <w:rsid w:val="00FB62CC"/>
    <w:rsid w:val="00FB6A7F"/>
    <w:rsid w:val="00FC1EAD"/>
    <w:rsid w:val="00FD1882"/>
    <w:rsid w:val="00FD2E0C"/>
    <w:rsid w:val="00FD6428"/>
    <w:rsid w:val="00FE1E56"/>
    <w:rsid w:val="00FE33AF"/>
    <w:rsid w:val="00FE6858"/>
    <w:rsid w:val="00FF0EE6"/>
    <w:rsid w:val="00FF1764"/>
    <w:rsid w:val="00FF6DAC"/>
    <w:rsid w:val="00FF76DB"/>
    <w:rsid w:val="00FF7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058A0"/>
    <w:rPr>
      <w:color w:val="808080"/>
    </w:rPr>
  </w:style>
  <w:style w:type="paragraph" w:styleId="BalloonText">
    <w:name w:val="Balloon Text"/>
    <w:basedOn w:val="Normal"/>
    <w:link w:val="BalloonTextChar"/>
    <w:uiPriority w:val="99"/>
    <w:semiHidden/>
    <w:unhideWhenUsed/>
    <w:rsid w:val="004058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58A0"/>
    <w:rPr>
      <w:rFonts w:ascii="Tahoma" w:hAnsi="Tahoma" w:cs="Tahoma"/>
      <w:sz w:val="16"/>
      <w:szCs w:val="16"/>
    </w:rPr>
  </w:style>
  <w:style w:type="paragraph" w:styleId="ListParagraph">
    <w:name w:val="List Paragraph"/>
    <w:basedOn w:val="Normal"/>
    <w:uiPriority w:val="34"/>
    <w:qFormat/>
    <w:rsid w:val="00147643"/>
    <w:pPr>
      <w:ind w:left="720"/>
      <w:contextualSpacing/>
    </w:pPr>
  </w:style>
  <w:style w:type="table" w:styleId="LightShading">
    <w:name w:val="Light Shading"/>
    <w:basedOn w:val="TableNormal"/>
    <w:uiPriority w:val="60"/>
    <w:rsid w:val="00DD4617"/>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DD4617"/>
    <w:rPr>
      <w:sz w:val="16"/>
      <w:szCs w:val="16"/>
    </w:rPr>
  </w:style>
  <w:style w:type="paragraph" w:styleId="CommentText">
    <w:name w:val="annotation text"/>
    <w:basedOn w:val="Normal"/>
    <w:link w:val="CommentTextChar"/>
    <w:uiPriority w:val="99"/>
    <w:semiHidden/>
    <w:unhideWhenUsed/>
    <w:rsid w:val="00DD4617"/>
    <w:pPr>
      <w:spacing w:line="240" w:lineRule="auto"/>
    </w:pPr>
    <w:rPr>
      <w:sz w:val="20"/>
      <w:szCs w:val="20"/>
    </w:rPr>
  </w:style>
  <w:style w:type="character" w:customStyle="1" w:styleId="CommentTextChar">
    <w:name w:val="Comment Text Char"/>
    <w:basedOn w:val="DefaultParagraphFont"/>
    <w:link w:val="CommentText"/>
    <w:uiPriority w:val="99"/>
    <w:semiHidden/>
    <w:rsid w:val="00DD4617"/>
    <w:rPr>
      <w:sz w:val="20"/>
      <w:szCs w:val="20"/>
    </w:rPr>
  </w:style>
  <w:style w:type="paragraph" w:styleId="CommentSubject">
    <w:name w:val="annotation subject"/>
    <w:basedOn w:val="CommentText"/>
    <w:next w:val="CommentText"/>
    <w:link w:val="CommentSubjectChar"/>
    <w:uiPriority w:val="99"/>
    <w:semiHidden/>
    <w:unhideWhenUsed/>
    <w:rsid w:val="00DD4617"/>
    <w:rPr>
      <w:b/>
      <w:bCs/>
    </w:rPr>
  </w:style>
  <w:style w:type="character" w:customStyle="1" w:styleId="CommentSubjectChar">
    <w:name w:val="Comment Subject Char"/>
    <w:basedOn w:val="CommentTextChar"/>
    <w:link w:val="CommentSubject"/>
    <w:uiPriority w:val="99"/>
    <w:semiHidden/>
    <w:rsid w:val="00DD4617"/>
    <w:rPr>
      <w:b/>
      <w:bCs/>
      <w:sz w:val="20"/>
      <w:szCs w:val="20"/>
    </w:rPr>
  </w:style>
  <w:style w:type="table" w:styleId="MediumList2-Accent1">
    <w:name w:val="Medium List 2 Accent 1"/>
    <w:basedOn w:val="TableNormal"/>
    <w:uiPriority w:val="66"/>
    <w:rsid w:val="003059D2"/>
    <w:pPr>
      <w:spacing w:after="0" w:line="240" w:lineRule="auto"/>
    </w:pPr>
    <w:rPr>
      <w:rFonts w:asciiTheme="majorHAnsi" w:eastAsiaTheme="majorEastAsia" w:hAnsiTheme="majorHAnsi" w:cstheme="majorBidi"/>
      <w:color w:val="000000" w:themeColor="text1"/>
      <w:lang w:eastAsia="ja-JP"/>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C495CF-E103-43C6-BB8D-14F87E40B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1500</TotalTime>
  <Pages>20</Pages>
  <Words>4694</Words>
  <Characters>26757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Popper</cp:lastModifiedBy>
  <cp:revision>454</cp:revision>
  <dcterms:created xsi:type="dcterms:W3CDTF">2019-07-14T14:16:00Z</dcterms:created>
  <dcterms:modified xsi:type="dcterms:W3CDTF">2019-08-05T14:55:00Z</dcterms:modified>
</cp:coreProperties>
</file>