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89883" w14:textId="7FDF5992" w:rsidR="00C8409B" w:rsidRPr="00C8409B" w:rsidRDefault="00241FD2" w:rsidP="00C8409B">
      <w:pPr>
        <w:spacing w:after="80"/>
        <w:jc w:val="center"/>
        <w:rPr>
          <w:rFonts w:ascii="Calibri" w:eastAsia="Calibri" w:hAnsi="Calibri" w:cs="Calibri"/>
          <w:sz w:val="22"/>
          <w:szCs w:val="22"/>
          <w:lang w:val="en-ZA" w:eastAsia="en-ZA"/>
        </w:rPr>
      </w:pPr>
      <w:r>
        <w:rPr>
          <w:rFonts w:ascii="Calibri" w:eastAsia="Calibri" w:hAnsi="Calibri" w:cs="Calibri"/>
          <w:b/>
          <w:bCs/>
          <w:color w:val="1F4E79"/>
          <w:sz w:val="40"/>
          <w:szCs w:val="40"/>
          <w:lang w:val="en-ZA" w:eastAsia="en-ZA"/>
        </w:rPr>
        <w:br/>
      </w:r>
      <w:r w:rsidR="00C8409B" w:rsidRPr="00C8409B">
        <w:rPr>
          <w:rFonts w:ascii="Calibri" w:eastAsia="Calibri" w:hAnsi="Calibri" w:cs="Calibri"/>
          <w:b/>
          <w:bCs/>
          <w:color w:val="2E75B6"/>
          <w:lang w:val="en-ZA" w:eastAsia="en-ZA"/>
        </w:rPr>
        <w:t>INEXPRO SHORT TERM INSURANCE</w:t>
      </w:r>
    </w:p>
    <w:p w14:paraId="63DFDC1D" w14:textId="77777777" w:rsidR="00C8409B" w:rsidRPr="00C8409B" w:rsidRDefault="00C8409B" w:rsidP="00C8409B">
      <w:pPr>
        <w:spacing w:after="80"/>
        <w:jc w:val="cente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Authorised Financial Services Provider | FSCA FSP No. 7591</w:t>
      </w:r>
    </w:p>
    <w:p w14:paraId="1E0C2E69" w14:textId="77777777" w:rsidR="00C8409B" w:rsidRPr="00C8409B" w:rsidRDefault="00C8409B" w:rsidP="00C8409B">
      <w:pPr>
        <w:pBdr>
          <w:bottom w:val="single" w:sz="12" w:space="6" w:color="1F4E79"/>
        </w:pBdr>
        <w:spacing w:after="320"/>
        <w:jc w:val="center"/>
        <w:rPr>
          <w:rFonts w:ascii="Calibri" w:eastAsia="Calibri" w:hAnsi="Calibri" w:cs="Calibri"/>
          <w:sz w:val="22"/>
          <w:szCs w:val="22"/>
          <w:lang w:val="en-ZA" w:eastAsia="en-ZA"/>
        </w:rPr>
      </w:pPr>
      <w:r w:rsidRPr="00C8409B">
        <w:rPr>
          <w:rFonts w:ascii="Calibri" w:eastAsia="Calibri" w:hAnsi="Calibri" w:cs="Calibri"/>
          <w:b/>
          <w:bCs/>
          <w:sz w:val="30"/>
          <w:szCs w:val="30"/>
          <w:lang w:val="en-ZA" w:eastAsia="en-ZA"/>
        </w:rPr>
        <w:t>STATUTORY DISCLOSURE NOTICE TO CLIENTS</w:t>
      </w:r>
    </w:p>
    <w:p w14:paraId="545D3EDF" w14:textId="77777777" w:rsidR="00C8409B" w:rsidRPr="00C8409B" w:rsidRDefault="00C8409B" w:rsidP="00C8409B">
      <w:pPr>
        <w:spacing w:after="1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 xml:space="preserve">This Disclosure Notice is provided to you in compliance with the </w:t>
      </w:r>
      <w:r w:rsidRPr="00C8409B">
        <w:rPr>
          <w:rFonts w:ascii="Calibri" w:eastAsia="Calibri" w:hAnsi="Calibri" w:cs="Calibri"/>
          <w:b/>
          <w:bCs/>
          <w:sz w:val="22"/>
          <w:szCs w:val="22"/>
          <w:lang w:val="en-ZA" w:eastAsia="en-ZA"/>
        </w:rPr>
        <w:t>Financial Advisory and Intermediary Services Act, 37 of 2002 (“FAIS”)</w:t>
      </w:r>
      <w:r w:rsidRPr="00C8409B">
        <w:rPr>
          <w:rFonts w:ascii="Calibri" w:eastAsia="Calibri" w:hAnsi="Calibri" w:cs="Calibri"/>
          <w:sz w:val="22"/>
          <w:szCs w:val="22"/>
          <w:lang w:val="en-ZA" w:eastAsia="en-ZA"/>
        </w:rPr>
        <w:t xml:space="preserve"> and the General Code of Conduct for Authorised FSPs and Representatives (“</w:t>
      </w:r>
      <w:proofErr w:type="spellStart"/>
      <w:r w:rsidRPr="00C8409B">
        <w:rPr>
          <w:rFonts w:ascii="Calibri" w:eastAsia="Calibri" w:hAnsi="Calibri" w:cs="Calibri"/>
          <w:sz w:val="22"/>
          <w:szCs w:val="22"/>
          <w:lang w:val="en-ZA" w:eastAsia="en-ZA"/>
        </w:rPr>
        <w:t>GCoC</w:t>
      </w:r>
      <w:proofErr w:type="spellEnd"/>
      <w:r w:rsidRPr="00C8409B">
        <w:rPr>
          <w:rFonts w:ascii="Calibri" w:eastAsia="Calibri" w:hAnsi="Calibri" w:cs="Calibri"/>
          <w:sz w:val="22"/>
          <w:szCs w:val="22"/>
          <w:lang w:val="en-ZA" w:eastAsia="en-ZA"/>
        </w:rPr>
        <w:t xml:space="preserve">”); the </w:t>
      </w:r>
      <w:r w:rsidRPr="00C8409B">
        <w:rPr>
          <w:rFonts w:ascii="Calibri" w:eastAsia="Calibri" w:hAnsi="Calibri" w:cs="Calibri"/>
          <w:b/>
          <w:bCs/>
          <w:sz w:val="22"/>
          <w:szCs w:val="22"/>
          <w:lang w:val="en-ZA" w:eastAsia="en-ZA"/>
        </w:rPr>
        <w:t>Short-term Insurance Act, 53 of 1998</w:t>
      </w:r>
      <w:r w:rsidRPr="00C8409B">
        <w:rPr>
          <w:rFonts w:ascii="Calibri" w:eastAsia="Calibri" w:hAnsi="Calibri" w:cs="Calibri"/>
          <w:sz w:val="22"/>
          <w:szCs w:val="22"/>
          <w:lang w:val="en-ZA" w:eastAsia="en-ZA"/>
        </w:rPr>
        <w:t xml:space="preserve"> and the </w:t>
      </w:r>
      <w:r w:rsidRPr="00C8409B">
        <w:rPr>
          <w:rFonts w:ascii="Calibri" w:eastAsia="Calibri" w:hAnsi="Calibri" w:cs="Calibri"/>
          <w:b/>
          <w:bCs/>
          <w:sz w:val="22"/>
          <w:szCs w:val="22"/>
          <w:lang w:val="en-ZA" w:eastAsia="en-ZA"/>
        </w:rPr>
        <w:t>Policyholder Protection Rules (“PPR”)</w:t>
      </w:r>
      <w:r w:rsidRPr="00C8409B">
        <w:rPr>
          <w:rFonts w:ascii="Calibri" w:eastAsia="Calibri" w:hAnsi="Calibri" w:cs="Calibri"/>
          <w:sz w:val="22"/>
          <w:szCs w:val="22"/>
          <w:lang w:val="en-ZA" w:eastAsia="en-ZA"/>
        </w:rPr>
        <w:t xml:space="preserve">; the </w:t>
      </w:r>
      <w:r w:rsidRPr="00C8409B">
        <w:rPr>
          <w:rFonts w:ascii="Calibri" w:eastAsia="Calibri" w:hAnsi="Calibri" w:cs="Calibri"/>
          <w:b/>
          <w:bCs/>
          <w:sz w:val="22"/>
          <w:szCs w:val="22"/>
          <w:lang w:val="en-ZA" w:eastAsia="en-ZA"/>
        </w:rPr>
        <w:t>Protection of Personal Information Act, 4 of 2013 (“POPIA”)</w:t>
      </w:r>
      <w:r w:rsidRPr="00C8409B">
        <w:rPr>
          <w:rFonts w:ascii="Calibri" w:eastAsia="Calibri" w:hAnsi="Calibri" w:cs="Calibri"/>
          <w:sz w:val="22"/>
          <w:szCs w:val="22"/>
          <w:lang w:val="en-ZA" w:eastAsia="en-ZA"/>
        </w:rPr>
        <w:t xml:space="preserve">; the </w:t>
      </w:r>
      <w:r w:rsidRPr="00C8409B">
        <w:rPr>
          <w:rFonts w:ascii="Calibri" w:eastAsia="Calibri" w:hAnsi="Calibri" w:cs="Calibri"/>
          <w:b/>
          <w:bCs/>
          <w:sz w:val="22"/>
          <w:szCs w:val="22"/>
          <w:lang w:val="en-ZA" w:eastAsia="en-ZA"/>
        </w:rPr>
        <w:t>Financial Intelligence Centre Act, 38 of 2001 (“FICA”)</w:t>
      </w:r>
      <w:r w:rsidRPr="00C8409B">
        <w:rPr>
          <w:rFonts w:ascii="Calibri" w:eastAsia="Calibri" w:hAnsi="Calibri" w:cs="Calibri"/>
          <w:sz w:val="22"/>
          <w:szCs w:val="22"/>
          <w:lang w:val="en-ZA" w:eastAsia="en-ZA"/>
        </w:rPr>
        <w:t xml:space="preserve">; and in anticipation of the </w:t>
      </w:r>
      <w:r w:rsidRPr="00C8409B">
        <w:rPr>
          <w:rFonts w:ascii="Calibri" w:eastAsia="Calibri" w:hAnsi="Calibri" w:cs="Calibri"/>
          <w:b/>
          <w:bCs/>
          <w:sz w:val="22"/>
          <w:szCs w:val="22"/>
          <w:lang w:val="en-ZA" w:eastAsia="en-ZA"/>
        </w:rPr>
        <w:t>Conduct of Financial Institutions Act (“COFI”)</w:t>
      </w:r>
      <w:r w:rsidRPr="00C8409B">
        <w:rPr>
          <w:rFonts w:ascii="Calibri" w:eastAsia="Calibri" w:hAnsi="Calibri" w:cs="Calibri"/>
          <w:sz w:val="22"/>
          <w:szCs w:val="22"/>
          <w:lang w:val="en-ZA" w:eastAsia="en-ZA"/>
        </w:rPr>
        <w:t xml:space="preserve">. Please read it carefully before </w:t>
      </w:r>
      <w:proofErr w:type="gramStart"/>
      <w:r w:rsidRPr="00C8409B">
        <w:rPr>
          <w:rFonts w:ascii="Calibri" w:eastAsia="Calibri" w:hAnsi="Calibri" w:cs="Calibri"/>
          <w:sz w:val="22"/>
          <w:szCs w:val="22"/>
          <w:lang w:val="en-ZA" w:eastAsia="en-ZA"/>
        </w:rPr>
        <w:t>entering into</w:t>
      </w:r>
      <w:proofErr w:type="gramEnd"/>
      <w:r w:rsidRPr="00C8409B">
        <w:rPr>
          <w:rFonts w:ascii="Calibri" w:eastAsia="Calibri" w:hAnsi="Calibri" w:cs="Calibri"/>
          <w:sz w:val="22"/>
          <w:szCs w:val="22"/>
          <w:lang w:val="en-ZA" w:eastAsia="en-ZA"/>
        </w:rPr>
        <w:t xml:space="preserve"> any transaction. You are entitled to have anything given to you orally confirmed in writing within 30 days.</w:t>
      </w:r>
    </w:p>
    <w:p w14:paraId="1841CADA" w14:textId="77777777" w:rsidR="00C8409B" w:rsidRPr="00C8409B" w:rsidRDefault="00C8409B" w:rsidP="00C8409B">
      <w:pPr>
        <w:spacing w:before="280" w:after="160"/>
        <w:outlineLvl w:val="0"/>
        <w:rPr>
          <w:rFonts w:ascii="Calibri" w:eastAsia="Calibri" w:hAnsi="Calibri" w:cs="Calibri"/>
          <w:b/>
          <w:bCs/>
          <w:color w:val="1F4E79"/>
          <w:sz w:val="28"/>
          <w:szCs w:val="28"/>
          <w:lang w:val="en-ZA" w:eastAsia="en-ZA"/>
        </w:rPr>
      </w:pPr>
      <w:r w:rsidRPr="00C8409B">
        <w:rPr>
          <w:rFonts w:ascii="Calibri" w:eastAsia="Calibri" w:hAnsi="Calibri" w:cs="Calibri"/>
          <w:b/>
          <w:bCs/>
          <w:color w:val="1F4E79"/>
          <w:sz w:val="28"/>
          <w:szCs w:val="28"/>
          <w:lang w:val="en-ZA" w:eastAsia="en-ZA"/>
        </w:rPr>
        <w:t>1. Financial Services Provider Particulars</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76"/>
      </w:tblGrid>
      <w:tr w:rsidR="00C8409B" w:rsidRPr="00C8409B" w14:paraId="1F9E81DC"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F0FDEDE"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Full registered name</w:t>
            </w:r>
          </w:p>
        </w:tc>
        <w:tc>
          <w:tcPr>
            <w:tcW w:w="65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E5C40B"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Inexpro CC</w:t>
            </w:r>
          </w:p>
        </w:tc>
      </w:tr>
      <w:tr w:rsidR="00C8409B" w:rsidRPr="00C8409B" w14:paraId="1A52F78A"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EE8A0AD"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Trading name</w:t>
            </w:r>
          </w:p>
        </w:tc>
        <w:tc>
          <w:tcPr>
            <w:tcW w:w="65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68D8D3"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Inexpro (also marketed as Inexpro Short Term Insurance)</w:t>
            </w:r>
          </w:p>
        </w:tc>
      </w:tr>
      <w:tr w:rsidR="00C8409B" w:rsidRPr="00C8409B" w14:paraId="7B8DD131"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BEF1749"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Legal form</w:t>
            </w:r>
          </w:p>
        </w:tc>
        <w:tc>
          <w:tcPr>
            <w:tcW w:w="65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5D4787"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Close Corporation</w:t>
            </w:r>
          </w:p>
        </w:tc>
      </w:tr>
      <w:tr w:rsidR="00C8409B" w:rsidRPr="00C8409B" w14:paraId="2FB98304"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A9F4C20"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Members</w:t>
            </w:r>
          </w:p>
        </w:tc>
        <w:tc>
          <w:tcPr>
            <w:tcW w:w="65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381CE7"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Steph van der Vyver and Sybil Goosen</w:t>
            </w:r>
          </w:p>
        </w:tc>
      </w:tr>
      <w:tr w:rsidR="00C8409B" w:rsidRPr="00C8409B" w14:paraId="3C5E15C8"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AE3F3A9"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Company registration number</w:t>
            </w:r>
          </w:p>
        </w:tc>
        <w:tc>
          <w:tcPr>
            <w:tcW w:w="65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0797FA"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1995/049701/23</w:t>
            </w:r>
          </w:p>
        </w:tc>
      </w:tr>
      <w:tr w:rsidR="00C8409B" w:rsidRPr="00C8409B" w14:paraId="3B5FA2B2"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07669D5"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VAT number</w:t>
            </w:r>
          </w:p>
        </w:tc>
        <w:tc>
          <w:tcPr>
            <w:tcW w:w="65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C6D17E"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4240154593</w:t>
            </w:r>
          </w:p>
        </w:tc>
      </w:tr>
      <w:tr w:rsidR="00C8409B" w:rsidRPr="00C8409B" w14:paraId="73B5B7EB"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EF15663"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FSCA FSP Licence Number</w:t>
            </w:r>
          </w:p>
        </w:tc>
        <w:tc>
          <w:tcPr>
            <w:tcW w:w="65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8BF7FE"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7591</w:t>
            </w:r>
          </w:p>
        </w:tc>
      </w:tr>
      <w:tr w:rsidR="00C8409B" w:rsidRPr="00C8409B" w14:paraId="0D0173B7"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D5D9AE6"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FSP Category</w:t>
            </w:r>
          </w:p>
        </w:tc>
        <w:tc>
          <w:tcPr>
            <w:tcW w:w="65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0C2C05"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Category I – Authorised to render Advice and Intermediary Services</w:t>
            </w:r>
          </w:p>
        </w:tc>
      </w:tr>
      <w:tr w:rsidR="00C8409B" w:rsidRPr="00C8409B" w14:paraId="378E7C07"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C0FA4B"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Date of original authorisation</w:t>
            </w:r>
          </w:p>
        </w:tc>
        <w:tc>
          <w:tcPr>
            <w:tcW w:w="65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4EB550"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30 September 2004</w:t>
            </w:r>
          </w:p>
        </w:tc>
      </w:tr>
      <w:tr w:rsidR="00C8409B" w:rsidRPr="00C8409B" w14:paraId="0F231FC3"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038FAB2"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Most recent licence endorsement</w:t>
            </w:r>
          </w:p>
        </w:tc>
        <w:tc>
          <w:tcPr>
            <w:tcW w:w="65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F67CEB"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2025 – licence extended to include additional product categories (refer to section 3 below)</w:t>
            </w:r>
          </w:p>
        </w:tc>
      </w:tr>
      <w:tr w:rsidR="00C8409B" w:rsidRPr="00C8409B" w14:paraId="1C53A48D"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1862DE4"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Primary activity</w:t>
            </w:r>
          </w:p>
        </w:tc>
        <w:tc>
          <w:tcPr>
            <w:tcW w:w="65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9B6A8F"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Short-term insurance brokerage – Personal and Commercial Lines</w:t>
            </w:r>
          </w:p>
        </w:tc>
      </w:tr>
      <w:tr w:rsidR="00C8409B" w:rsidRPr="00C8409B" w14:paraId="3BCC47C5"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FDC7C54"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Additional activities</w:t>
            </w:r>
          </w:p>
        </w:tc>
        <w:tc>
          <w:tcPr>
            <w:tcW w:w="65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9A8AD1"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Long-term insurance, retail pension benefits, pension funds benefits, and investment-related advisory services (see section 3)</w:t>
            </w:r>
          </w:p>
        </w:tc>
      </w:tr>
    </w:tbl>
    <w:p w14:paraId="26EA3439" w14:textId="77777777" w:rsidR="00C8409B" w:rsidRPr="00C8409B" w:rsidRDefault="00C8409B" w:rsidP="00C8409B">
      <w:pPr>
        <w:spacing w:before="200" w:after="120"/>
        <w:outlineLvl w:val="1"/>
        <w:rPr>
          <w:rFonts w:ascii="Calibri" w:eastAsia="Calibri" w:hAnsi="Calibri" w:cs="Calibri"/>
          <w:b/>
          <w:bCs/>
          <w:color w:val="2E75B6"/>
          <w:lang w:val="en-ZA" w:eastAsia="en-ZA"/>
        </w:rPr>
      </w:pPr>
      <w:r w:rsidRPr="00C8409B">
        <w:rPr>
          <w:rFonts w:ascii="Calibri" w:eastAsia="Calibri" w:hAnsi="Calibri" w:cs="Calibri"/>
          <w:b/>
          <w:bCs/>
          <w:color w:val="2E75B6"/>
          <w:lang w:val="en-ZA" w:eastAsia="en-ZA"/>
        </w:rPr>
        <w:t>Physical &amp; Postal Address</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76"/>
      </w:tblGrid>
      <w:tr w:rsidR="00C8409B" w:rsidRPr="00C8409B" w14:paraId="0DA65A33"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1E23884"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Physical address</w:t>
            </w:r>
          </w:p>
        </w:tc>
        <w:tc>
          <w:tcPr>
            <w:tcW w:w="65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9ED035"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14 Olienhout Street, Brackenfell, 7560, Western Cape, South Africa</w:t>
            </w:r>
          </w:p>
        </w:tc>
      </w:tr>
      <w:tr w:rsidR="00C8409B" w:rsidRPr="00C8409B" w14:paraId="5D3CFD11"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1DF11F2"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Postal address</w:t>
            </w:r>
          </w:p>
        </w:tc>
        <w:tc>
          <w:tcPr>
            <w:tcW w:w="65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C04C54"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14 Olienhout Street, Brackenfell, 7560</w:t>
            </w:r>
          </w:p>
        </w:tc>
      </w:tr>
      <w:tr w:rsidR="00C8409B" w:rsidRPr="00C8409B" w14:paraId="2C36A804"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7C56B1E"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Telephone (landline)</w:t>
            </w:r>
          </w:p>
        </w:tc>
        <w:tc>
          <w:tcPr>
            <w:tcW w:w="65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AB0DA1"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+27 (0)21 981 1612</w:t>
            </w:r>
          </w:p>
        </w:tc>
      </w:tr>
      <w:tr w:rsidR="00C8409B" w:rsidRPr="00C8409B" w14:paraId="3B910DA0"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7D862B7"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Telephone (VOIP)</w:t>
            </w:r>
          </w:p>
        </w:tc>
        <w:tc>
          <w:tcPr>
            <w:tcW w:w="65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4FE856"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+27 (0)21 492 6811</w:t>
            </w:r>
          </w:p>
        </w:tc>
      </w:tr>
      <w:tr w:rsidR="00C8409B" w:rsidRPr="00C8409B" w14:paraId="70457420"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C4798F"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Mobile</w:t>
            </w:r>
          </w:p>
        </w:tc>
        <w:tc>
          <w:tcPr>
            <w:tcW w:w="65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7832E5"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+27 (0)83 708 3130</w:t>
            </w:r>
          </w:p>
        </w:tc>
      </w:tr>
      <w:tr w:rsidR="00C8409B" w:rsidRPr="00C8409B" w14:paraId="5CD3DC8E"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384D00F"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lastRenderedPageBreak/>
              <w:t>E-mail (general)</w:t>
            </w:r>
          </w:p>
        </w:tc>
        <w:tc>
          <w:tcPr>
            <w:tcW w:w="65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2EA09A"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steph@inexpro.co.za</w:t>
            </w:r>
          </w:p>
        </w:tc>
      </w:tr>
      <w:tr w:rsidR="00C8409B" w:rsidRPr="00C8409B" w14:paraId="22E7B34F"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C11EA9"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Website</w:t>
            </w:r>
          </w:p>
        </w:tc>
        <w:tc>
          <w:tcPr>
            <w:tcW w:w="65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C20285"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www.inexpro.co.za</w:t>
            </w:r>
          </w:p>
        </w:tc>
      </w:tr>
      <w:tr w:rsidR="00C8409B" w:rsidRPr="00C8409B" w14:paraId="6B2DF549"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DD6B571"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Office hours</w:t>
            </w:r>
          </w:p>
        </w:tc>
        <w:tc>
          <w:tcPr>
            <w:tcW w:w="65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FB7E6E"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Monday to Friday, 08:30 – 17:00 (excluding public holidays)</w:t>
            </w:r>
          </w:p>
        </w:tc>
      </w:tr>
    </w:tbl>
    <w:p w14:paraId="5D27DB9E" w14:textId="77777777" w:rsidR="00C8409B" w:rsidRPr="00C8409B" w:rsidRDefault="00C8409B" w:rsidP="00C8409B">
      <w:pPr>
        <w:spacing w:before="280" w:after="160"/>
        <w:outlineLvl w:val="0"/>
        <w:rPr>
          <w:rFonts w:ascii="Calibri" w:eastAsia="Calibri" w:hAnsi="Calibri" w:cs="Calibri"/>
          <w:b/>
          <w:bCs/>
          <w:color w:val="1F4E79"/>
          <w:sz w:val="28"/>
          <w:szCs w:val="28"/>
          <w:lang w:val="en-ZA" w:eastAsia="en-ZA"/>
        </w:rPr>
      </w:pPr>
      <w:r w:rsidRPr="00C8409B">
        <w:rPr>
          <w:rFonts w:ascii="Calibri" w:eastAsia="Calibri" w:hAnsi="Calibri" w:cs="Calibri"/>
          <w:b/>
          <w:bCs/>
          <w:color w:val="1F4E79"/>
          <w:sz w:val="28"/>
          <w:szCs w:val="28"/>
          <w:lang w:val="en-ZA" w:eastAsia="en-ZA"/>
        </w:rPr>
        <w:t>2. Key Individuals, Representatives &amp; Fit-and-Proper Status</w:t>
      </w:r>
    </w:p>
    <w:p w14:paraId="5D211E07" w14:textId="77777777"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Inexpro CC has two approved Key Individuals, who together carry responsibility for the management and oversight of the financial services rendered under FSP licence number 7591.</w:t>
      </w:r>
    </w:p>
    <w:p w14:paraId="5A89E661" w14:textId="77777777" w:rsidR="00C8409B" w:rsidRPr="00C8409B" w:rsidRDefault="00C8409B" w:rsidP="00C8409B">
      <w:pPr>
        <w:spacing w:before="200" w:after="120"/>
        <w:outlineLvl w:val="1"/>
        <w:rPr>
          <w:rFonts w:ascii="Calibri" w:eastAsia="Calibri" w:hAnsi="Calibri" w:cs="Calibri"/>
          <w:b/>
          <w:bCs/>
          <w:color w:val="2E75B6"/>
          <w:lang w:val="en-ZA" w:eastAsia="en-ZA"/>
        </w:rPr>
      </w:pPr>
      <w:r w:rsidRPr="00C8409B">
        <w:rPr>
          <w:rFonts w:ascii="Calibri" w:eastAsia="Calibri" w:hAnsi="Calibri" w:cs="Calibri"/>
          <w:b/>
          <w:bCs/>
          <w:color w:val="2E75B6"/>
          <w:lang w:val="en-ZA" w:eastAsia="en-ZA"/>
        </w:rPr>
        <w:t>2.1 Key Individuals</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76"/>
      </w:tblGrid>
      <w:tr w:rsidR="00C8409B" w:rsidRPr="00C8409B" w14:paraId="47C17FE0"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7581065"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Key Individual – Short-term Insurance</w:t>
            </w:r>
          </w:p>
        </w:tc>
        <w:tc>
          <w:tcPr>
            <w:tcW w:w="65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79E7E2"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Steph van der Vyver</w:t>
            </w:r>
          </w:p>
        </w:tc>
      </w:tr>
      <w:tr w:rsidR="00C8409B" w:rsidRPr="00C8409B" w14:paraId="1562136A"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55385BF"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Scope of oversight</w:t>
            </w:r>
          </w:p>
        </w:tc>
        <w:tc>
          <w:tcPr>
            <w:tcW w:w="65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3ED444"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Short-Term Insurance Personal Lines, Short-Term Insurance Personal Lines A1, and Short-Term Insurance Commercial Lines</w:t>
            </w:r>
          </w:p>
        </w:tc>
      </w:tr>
      <w:tr w:rsidR="00C8409B" w:rsidRPr="00C8409B" w14:paraId="336579A5"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E8F93C2"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Formal qualification</w:t>
            </w:r>
          </w:p>
        </w:tc>
        <w:tc>
          <w:tcPr>
            <w:tcW w:w="65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2479E8"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Diploma in Business Administration</w:t>
            </w:r>
          </w:p>
        </w:tc>
      </w:tr>
      <w:tr w:rsidR="00C8409B" w:rsidRPr="00C8409B" w14:paraId="074BCE45"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6F889E7"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Professional designation</w:t>
            </w:r>
          </w:p>
        </w:tc>
        <w:tc>
          <w:tcPr>
            <w:tcW w:w="65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CF5064"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Fellow of the Institute of Administration &amp; Commerce of Southern Africa (FIAC)</w:t>
            </w:r>
          </w:p>
        </w:tc>
      </w:tr>
      <w:tr w:rsidR="00C8409B" w:rsidRPr="00C8409B" w14:paraId="63D361C2"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234DA8D"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Regulatory Examinations</w:t>
            </w:r>
          </w:p>
        </w:tc>
        <w:tc>
          <w:tcPr>
            <w:tcW w:w="65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B11084"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RE1 (Key Individuals) and RE5 (Representatives) – Passed</w:t>
            </w:r>
          </w:p>
        </w:tc>
      </w:tr>
      <w:tr w:rsidR="00C8409B" w:rsidRPr="00C8409B" w14:paraId="452BFD9B"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F5A3D19" w14:textId="77777777" w:rsidR="00C8409B" w:rsidRPr="00C8409B" w:rsidRDefault="00C8409B" w:rsidP="00C8409B">
            <w:pPr>
              <w:rPr>
                <w:rFonts w:ascii="Calibri" w:eastAsia="Calibri" w:hAnsi="Calibri" w:cs="Calibri"/>
                <w:sz w:val="22"/>
                <w:szCs w:val="22"/>
                <w:lang w:val="en-ZA" w:eastAsia="en-ZA"/>
              </w:rPr>
            </w:pPr>
          </w:p>
        </w:tc>
        <w:tc>
          <w:tcPr>
            <w:tcW w:w="65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E6B7F6" w14:textId="77777777" w:rsidR="00C8409B" w:rsidRPr="00C8409B" w:rsidRDefault="00C8409B" w:rsidP="00C8409B">
            <w:pPr>
              <w:rPr>
                <w:rFonts w:ascii="Calibri" w:eastAsia="Calibri" w:hAnsi="Calibri" w:cs="Calibri"/>
                <w:sz w:val="22"/>
                <w:szCs w:val="22"/>
                <w:lang w:val="en-ZA" w:eastAsia="en-ZA"/>
              </w:rPr>
            </w:pPr>
          </w:p>
        </w:tc>
      </w:tr>
      <w:tr w:rsidR="00C8409B" w:rsidRPr="00C8409B" w14:paraId="09AEB04C"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3AD07B6"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Key Individual – all other categories</w:t>
            </w:r>
          </w:p>
        </w:tc>
        <w:tc>
          <w:tcPr>
            <w:tcW w:w="65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0DBA3D"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Andries Johannes van der Vyver (“André”)</w:t>
            </w:r>
          </w:p>
        </w:tc>
      </w:tr>
      <w:tr w:rsidR="00C8409B" w:rsidRPr="00C8409B" w14:paraId="249112FF"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DAE09F0"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Scope of oversight</w:t>
            </w:r>
          </w:p>
        </w:tc>
        <w:tc>
          <w:tcPr>
            <w:tcW w:w="65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BFE3BF"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All product categories on the FSP licence OTHER than Short-term Insurance – i.e. Long-Term Insurance sub-categories A, B1, B1-A, B2, B2-A and C; Retail Pension Benefits; Pension Funds Benefits; Friendly Society Benefits; Shares; Money Market Instruments; Debentures and Securitised Debt; Warrants, Certificates and other Instruments; Bonds; Derivative Instruments; Participatory Interests in a Collective Investment Scheme; Forex Investment; Long- and Short-term Deposits; Structured Deposits; and Securities and Instruments</w:t>
            </w:r>
          </w:p>
        </w:tc>
      </w:tr>
      <w:tr w:rsidR="00C8409B" w:rsidRPr="00C8409B" w14:paraId="7ACE9AE3"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C9276BC"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Regulatory Examinations</w:t>
            </w:r>
          </w:p>
        </w:tc>
        <w:tc>
          <w:tcPr>
            <w:tcW w:w="65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E1E9AE"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RE1 – Key Individuals (Certificate 20715, passed 16/08/2011); RE5 – Representatives (Certificate 20679, passed 16/08/2011)</w:t>
            </w:r>
          </w:p>
        </w:tc>
      </w:tr>
      <w:tr w:rsidR="00C8409B" w:rsidRPr="00C8409B" w14:paraId="203435C8"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318FF22"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Formal qualification</w:t>
            </w:r>
          </w:p>
        </w:tc>
        <w:tc>
          <w:tcPr>
            <w:tcW w:w="65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00A12E"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National Certificate in Financial Services: Wealth Management, NQF Level 5 (NLRD No 23973) – Financial Planning Institute of South Africa, 2011</w:t>
            </w:r>
          </w:p>
        </w:tc>
      </w:tr>
      <w:tr w:rsidR="00C8409B" w:rsidRPr="00C8409B" w14:paraId="78FB6DBD"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E000BDB"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Functional role</w:t>
            </w:r>
          </w:p>
        </w:tc>
        <w:tc>
          <w:tcPr>
            <w:tcW w:w="65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D38E00"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Senior Financial Adviser (non-executive). Manages a legacy Long-term Insurance client book as part of an ongoing succession arrangement; professional indemnity cover administered via Inexpro CC.</w:t>
            </w:r>
          </w:p>
        </w:tc>
      </w:tr>
    </w:tbl>
    <w:p w14:paraId="60ADE066" w14:textId="77777777" w:rsidR="00C8409B" w:rsidRPr="00C8409B" w:rsidRDefault="00C8409B" w:rsidP="00C8409B">
      <w:pPr>
        <w:spacing w:before="200" w:after="120"/>
        <w:outlineLvl w:val="1"/>
        <w:rPr>
          <w:rFonts w:ascii="Calibri" w:eastAsia="Calibri" w:hAnsi="Calibri" w:cs="Calibri"/>
          <w:b/>
          <w:bCs/>
          <w:color w:val="2E75B6"/>
          <w:lang w:val="en-ZA" w:eastAsia="en-ZA"/>
        </w:rPr>
      </w:pPr>
      <w:r w:rsidRPr="00C8409B">
        <w:rPr>
          <w:rFonts w:ascii="Calibri" w:eastAsia="Calibri" w:hAnsi="Calibri" w:cs="Calibri"/>
          <w:b/>
          <w:bCs/>
          <w:color w:val="2E75B6"/>
          <w:lang w:val="en-ZA" w:eastAsia="en-ZA"/>
        </w:rPr>
        <w:t>2.2 Representatives</w:t>
      </w:r>
    </w:p>
    <w:p w14:paraId="098682E6" w14:textId="77777777"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The following natural persons are appointed as Representatives of Inexpro CC in terms of section 13 of the FAIS Act. The FSCA-maintained Register of Representatives is available at www.fsca.co.za (search FSP 7591).</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4038"/>
      </w:tblGrid>
      <w:tr w:rsidR="00C8409B" w:rsidRPr="00C8409B" w14:paraId="4CEF4EA8" w14:textId="77777777" w:rsidTr="00C37289">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08585CDE"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color w:val="FFFFFF"/>
                <w:sz w:val="22"/>
                <w:szCs w:val="22"/>
                <w:lang w:val="en-ZA" w:eastAsia="en-ZA"/>
              </w:rPr>
              <w:lastRenderedPageBreak/>
              <w:t>Representative</w:t>
            </w:r>
          </w:p>
        </w:tc>
        <w:tc>
          <w:tcPr>
            <w:tcW w:w="348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0EF63AD"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color w:val="FFFFFF"/>
                <w:sz w:val="22"/>
                <w:szCs w:val="22"/>
                <w:lang w:val="en-ZA" w:eastAsia="en-ZA"/>
              </w:rPr>
              <w:t>Authorised for (product categories)</w:t>
            </w:r>
          </w:p>
        </w:tc>
        <w:tc>
          <w:tcPr>
            <w:tcW w:w="40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ACFB213"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color w:val="FFFFFF"/>
                <w:sz w:val="22"/>
                <w:szCs w:val="22"/>
                <w:lang w:val="en-ZA" w:eastAsia="en-ZA"/>
              </w:rPr>
              <w:t>Supervision &amp; qualifications</w:t>
            </w:r>
          </w:p>
        </w:tc>
      </w:tr>
      <w:tr w:rsidR="00C8409B" w:rsidRPr="00C8409B" w14:paraId="7B1B367D" w14:textId="77777777" w:rsidTr="00C37289">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A94F03"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Steph van der Vyver</w:t>
            </w:r>
          </w:p>
          <w:p w14:paraId="6148E09B"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i/>
                <w:iCs/>
                <w:sz w:val="20"/>
                <w:szCs w:val="20"/>
                <w:lang w:val="en-ZA" w:eastAsia="en-ZA"/>
              </w:rPr>
              <w:t>Member, Key Individual &amp; Representative</w:t>
            </w:r>
          </w:p>
        </w:tc>
        <w:tc>
          <w:tcPr>
            <w:tcW w:w="3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DD9531"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Short-Term Insurance Personal Lines; Personal Lines A1; and Commercial Lines</w:t>
            </w:r>
          </w:p>
        </w:tc>
        <w:tc>
          <w:tcPr>
            <w:tcW w:w="4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B14E72"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Fully authorised – not under supervision. RE1 and RE5 passed. Diploma in Business Administration; Fellow of the Institute of Administration &amp; Commerce of Southern Africa (FIAC).</w:t>
            </w:r>
          </w:p>
        </w:tc>
      </w:tr>
      <w:tr w:rsidR="00C8409B" w:rsidRPr="00C8409B" w14:paraId="3C3FA1D1" w14:textId="77777777" w:rsidTr="00C37289">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0659C3"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Andries Johannes van der Vyver</w:t>
            </w:r>
          </w:p>
          <w:p w14:paraId="34AE6D86"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i/>
                <w:iCs/>
                <w:sz w:val="20"/>
                <w:szCs w:val="20"/>
                <w:lang w:val="en-ZA" w:eastAsia="en-ZA"/>
              </w:rPr>
              <w:t>Key Individual (non-STI) &amp; Representative</w:t>
            </w:r>
          </w:p>
        </w:tc>
        <w:tc>
          <w:tcPr>
            <w:tcW w:w="3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AC85CC"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All product categories on the FSP licence other than Short-term Insurance (see section 2.1). Current active servicing is focused on Long-Term Insurance (legacy client book).</w:t>
            </w:r>
          </w:p>
        </w:tc>
        <w:tc>
          <w:tcPr>
            <w:tcW w:w="4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95ADF6"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Fully authorised – not under supervision. RE1 (Cert. 20715) and RE5 (Cert. 20679) passed 16/08/2011. National Certificate in Financial Services: Wealth Management (NQF 5, NLRD 23973), 2011.</w:t>
            </w:r>
          </w:p>
        </w:tc>
      </w:tr>
      <w:tr w:rsidR="00C8409B" w:rsidRPr="00C8409B" w14:paraId="4103ACF5" w14:textId="77777777" w:rsidTr="00C37289">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2F9488"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Sybil Goosen</w:t>
            </w:r>
          </w:p>
          <w:p w14:paraId="6C621BCA"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i/>
                <w:iCs/>
                <w:sz w:val="20"/>
                <w:szCs w:val="20"/>
                <w:lang w:val="en-ZA" w:eastAsia="en-ZA"/>
              </w:rPr>
              <w:t>Member &amp; Representative</w:t>
            </w:r>
          </w:p>
        </w:tc>
        <w:tc>
          <w:tcPr>
            <w:tcW w:w="3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D1144A"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Fully authorised: Short-Term Insurance Personal Lines and Commercial Lines. Currently onboarding: Long-Term Insurance (under supervision).</w:t>
            </w:r>
          </w:p>
        </w:tc>
        <w:tc>
          <w:tcPr>
            <w:tcW w:w="4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0410C2"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Under supervision of Andries Johannes van der Vyver (Key Individual) for Long-Term Insurance, in accordance with FSCA Board Notice 194 of 2017. National Diploma in Financial Management; National Diploma in Cost and Management Accounting (UNISA, 2015); CIMA Certificate in Business Accounting (2018).</w:t>
            </w:r>
          </w:p>
        </w:tc>
      </w:tr>
      <w:tr w:rsidR="00C8409B" w:rsidRPr="00C8409B" w14:paraId="624A140B" w14:textId="77777777" w:rsidTr="00C37289">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0EFB9C"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Johannes Meyer Steenkamp (“Hannes”)</w:t>
            </w:r>
          </w:p>
          <w:p w14:paraId="6AD769E2"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i/>
                <w:iCs/>
                <w:sz w:val="20"/>
                <w:szCs w:val="20"/>
                <w:lang w:val="en-ZA" w:eastAsia="en-ZA"/>
              </w:rPr>
              <w:t>Representative – Heidelberg region</w:t>
            </w:r>
          </w:p>
        </w:tc>
        <w:tc>
          <w:tcPr>
            <w:tcW w:w="3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05F79D"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Short-Term Insurance only (Personal and Commercial Lines).</w:t>
            </w:r>
          </w:p>
        </w:tc>
        <w:tc>
          <w:tcPr>
            <w:tcW w:w="4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F92D42"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Fully authorised – not under supervision. RE5 passed. IISA Certificate of Proficiency in Short Term Insurance (NQF 4, Distinction, 2003); Intermediate Certificate in Business Studies – Short Term Insurance (IISA, 2004-2005); Santam Commercial Insurance skills programme (NQF 4, 32 credits, 2009).</w:t>
            </w:r>
          </w:p>
        </w:tc>
      </w:tr>
    </w:tbl>
    <w:p w14:paraId="4EEFC662" w14:textId="77777777" w:rsidR="00C8409B" w:rsidRPr="00C8409B" w:rsidRDefault="00C8409B" w:rsidP="00C8409B">
      <w:pPr>
        <w:spacing w:before="200" w:after="120"/>
        <w:outlineLvl w:val="1"/>
        <w:rPr>
          <w:rFonts w:ascii="Calibri" w:eastAsia="Calibri" w:hAnsi="Calibri" w:cs="Calibri"/>
          <w:b/>
          <w:bCs/>
          <w:color w:val="2E75B6"/>
          <w:lang w:val="en-ZA" w:eastAsia="en-ZA"/>
        </w:rPr>
      </w:pPr>
      <w:r w:rsidRPr="00C8409B">
        <w:rPr>
          <w:rFonts w:ascii="Calibri" w:eastAsia="Calibri" w:hAnsi="Calibri" w:cs="Calibri"/>
          <w:b/>
          <w:bCs/>
          <w:color w:val="2E75B6"/>
          <w:lang w:val="en-ZA" w:eastAsia="en-ZA"/>
        </w:rPr>
        <w:t>2.3 Administrative &amp; Claims Support Staff</w:t>
      </w:r>
    </w:p>
    <w:p w14:paraId="5F9A7604" w14:textId="77777777" w:rsidR="00C8409B" w:rsidRPr="00C8409B" w:rsidRDefault="00C8409B" w:rsidP="00C8409B">
      <w:pPr>
        <w:spacing w:after="10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The following staff members provide administrative and operational support under the supervision of the Key Individuals. They do NOT render financial advice or intermediary services themselves:</w:t>
      </w:r>
    </w:p>
    <w:p w14:paraId="43AE5E2E" w14:textId="567EB72A"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Elzaan Nel – Administrative Officer and Claims Manager: policy underwriting administration, premium follow-ups, documentation control, claims reporting, client liaison and FAIS record-keeping.</w:t>
      </w:r>
      <w:r w:rsidR="00241FD2">
        <w:rPr>
          <w:rFonts w:ascii="Calibri" w:eastAsia="Calibri" w:hAnsi="Calibri" w:cs="Calibri"/>
          <w:sz w:val="22"/>
          <w:szCs w:val="22"/>
          <w:lang w:val="en-ZA" w:eastAsia="en-ZA"/>
        </w:rPr>
        <w:br/>
      </w:r>
      <w:r w:rsidR="00241FD2">
        <w:rPr>
          <w:rFonts w:ascii="Calibri" w:eastAsia="Calibri" w:hAnsi="Calibri" w:cs="Calibri"/>
          <w:sz w:val="22"/>
          <w:szCs w:val="22"/>
          <w:lang w:val="en-ZA" w:eastAsia="en-ZA"/>
        </w:rPr>
        <w:br/>
      </w:r>
    </w:p>
    <w:p w14:paraId="135FE5AD" w14:textId="77777777" w:rsidR="00C8409B" w:rsidRPr="00C8409B" w:rsidRDefault="00C8409B" w:rsidP="00C8409B">
      <w:pPr>
        <w:spacing w:before="200" w:after="120"/>
        <w:outlineLvl w:val="1"/>
        <w:rPr>
          <w:rFonts w:ascii="Calibri" w:eastAsia="Calibri" w:hAnsi="Calibri" w:cs="Calibri"/>
          <w:b/>
          <w:bCs/>
          <w:color w:val="2E75B6"/>
          <w:lang w:val="en-ZA" w:eastAsia="en-ZA"/>
        </w:rPr>
      </w:pPr>
      <w:r w:rsidRPr="00C8409B">
        <w:rPr>
          <w:rFonts w:ascii="Calibri" w:eastAsia="Calibri" w:hAnsi="Calibri" w:cs="Calibri"/>
          <w:b/>
          <w:bCs/>
          <w:color w:val="2E75B6"/>
          <w:lang w:val="en-ZA" w:eastAsia="en-ZA"/>
        </w:rPr>
        <w:t>2.4 Fit &amp; Proper and Debarment</w:t>
      </w:r>
    </w:p>
    <w:p w14:paraId="60FAE4F4"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All Key Individuals and Representatives meet the Fit and Proper requirements set out in FSCA Board Notice 194 of 2017, including honesty and integrity, competence (qualifications, regulatory examinations, class of business and product-specific training), operational ability and financial soundness.</w:t>
      </w:r>
    </w:p>
    <w:p w14:paraId="142E4CF2"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Continuous Professional Development (CPD) is current for all Key Individuals and Representatives in respect of each authorised sub-category.</w:t>
      </w:r>
    </w:p>
    <w:p w14:paraId="4F4A8D65"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No Key Individual or Representative of Inexpro CC has been debarred in terms of section 14 of the FAIS Act, and none is subject to any pending debarment enquiry.</w:t>
      </w:r>
    </w:p>
    <w:p w14:paraId="7A1F3F58"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lastRenderedPageBreak/>
        <w:t>Where a Representative is rendering services under supervision, the Key Individual will review and sign off on advice provided, and the client will be informed of the supervision arrangement on request.</w:t>
      </w:r>
    </w:p>
    <w:p w14:paraId="1BCE0324" w14:textId="77777777" w:rsidR="00C8409B" w:rsidRPr="00C8409B" w:rsidRDefault="00C8409B" w:rsidP="00C8409B">
      <w:pPr>
        <w:spacing w:before="280" w:after="160"/>
        <w:outlineLvl w:val="0"/>
        <w:rPr>
          <w:rFonts w:ascii="Calibri" w:eastAsia="Calibri" w:hAnsi="Calibri" w:cs="Calibri"/>
          <w:b/>
          <w:bCs/>
          <w:color w:val="1F4E79"/>
          <w:sz w:val="28"/>
          <w:szCs w:val="28"/>
          <w:lang w:val="en-ZA" w:eastAsia="en-ZA"/>
        </w:rPr>
      </w:pPr>
      <w:r w:rsidRPr="00C8409B">
        <w:rPr>
          <w:rFonts w:ascii="Calibri" w:eastAsia="Calibri" w:hAnsi="Calibri" w:cs="Calibri"/>
          <w:b/>
          <w:bCs/>
          <w:color w:val="1F4E79"/>
          <w:sz w:val="28"/>
          <w:szCs w:val="28"/>
          <w:lang w:val="en-ZA" w:eastAsia="en-ZA"/>
        </w:rPr>
        <w:t>3. Financial Products &amp; Services Authorised</w:t>
      </w:r>
    </w:p>
    <w:p w14:paraId="495B2C68" w14:textId="77777777"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 xml:space="preserve">Inexpro CC is authorised by the Financial Sector Conduct Authority (FSCA) to render Advice and Intermediary Services (Category I) in respect of the following financial products. A certified copy of the FSP licence and annexure is available on </w:t>
      </w:r>
      <w:proofErr w:type="gramStart"/>
      <w:r w:rsidRPr="00C8409B">
        <w:rPr>
          <w:rFonts w:ascii="Calibri" w:eastAsia="Calibri" w:hAnsi="Calibri" w:cs="Calibri"/>
          <w:sz w:val="22"/>
          <w:szCs w:val="22"/>
          <w:lang w:val="en-ZA" w:eastAsia="en-ZA"/>
        </w:rPr>
        <w:t>request, or</w:t>
      </w:r>
      <w:proofErr w:type="gramEnd"/>
      <w:r w:rsidRPr="00C8409B">
        <w:rPr>
          <w:rFonts w:ascii="Calibri" w:eastAsia="Calibri" w:hAnsi="Calibri" w:cs="Calibri"/>
          <w:sz w:val="22"/>
          <w:szCs w:val="22"/>
          <w:lang w:val="en-ZA" w:eastAsia="en-ZA"/>
        </w:rPr>
        <w:t xml:space="preserve"> can be verified at www.fsca.co.za (search FSP 7591).</w:t>
      </w:r>
    </w:p>
    <w:p w14:paraId="49C371B0" w14:textId="77777777" w:rsidR="00C8409B" w:rsidRPr="00C8409B" w:rsidRDefault="00C8409B" w:rsidP="00C8409B">
      <w:pPr>
        <w:spacing w:before="200" w:after="120"/>
        <w:outlineLvl w:val="1"/>
        <w:rPr>
          <w:rFonts w:ascii="Calibri" w:eastAsia="Calibri" w:hAnsi="Calibri" w:cs="Calibri"/>
          <w:b/>
          <w:bCs/>
          <w:color w:val="2E75B6"/>
          <w:lang w:val="en-ZA" w:eastAsia="en-ZA"/>
        </w:rPr>
      </w:pPr>
      <w:r w:rsidRPr="00C8409B">
        <w:rPr>
          <w:rFonts w:ascii="Calibri" w:eastAsia="Calibri" w:hAnsi="Calibri" w:cs="Calibri"/>
          <w:b/>
          <w:bCs/>
          <w:color w:val="2E75B6"/>
          <w:lang w:val="en-ZA" w:eastAsia="en-ZA"/>
        </w:rPr>
        <w:t>3.1 Short-term Insurance – Primary Business</w:t>
      </w:r>
    </w:p>
    <w:p w14:paraId="69ED59F5"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Short-Term Insurance Personal Lines</w:t>
      </w:r>
    </w:p>
    <w:p w14:paraId="51A0F0DB"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Short-Term Insurance Personal Lines A1</w:t>
      </w:r>
    </w:p>
    <w:p w14:paraId="2644EE22"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Short-Term Insurance Commercial Lines</w:t>
      </w:r>
    </w:p>
    <w:p w14:paraId="3D704965" w14:textId="77777777" w:rsidR="00C8409B" w:rsidRPr="00C8409B" w:rsidRDefault="00C8409B" w:rsidP="00C8409B">
      <w:pPr>
        <w:spacing w:after="160"/>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 xml:space="preserve">Key Individual: </w:t>
      </w:r>
      <w:r w:rsidRPr="00C8409B">
        <w:rPr>
          <w:rFonts w:ascii="Calibri" w:eastAsia="Calibri" w:hAnsi="Calibri" w:cs="Calibri"/>
          <w:sz w:val="22"/>
          <w:szCs w:val="22"/>
          <w:lang w:val="en-ZA" w:eastAsia="en-ZA"/>
        </w:rPr>
        <w:t>Steph van der Vyver</w:t>
      </w:r>
    </w:p>
    <w:p w14:paraId="17BC86A1" w14:textId="77777777" w:rsidR="00C8409B" w:rsidRPr="00C8409B" w:rsidRDefault="00C8409B" w:rsidP="00C8409B">
      <w:pPr>
        <w:spacing w:before="200" w:after="120"/>
        <w:outlineLvl w:val="1"/>
        <w:rPr>
          <w:rFonts w:ascii="Calibri" w:eastAsia="Calibri" w:hAnsi="Calibri" w:cs="Calibri"/>
          <w:b/>
          <w:bCs/>
          <w:color w:val="2E75B6"/>
          <w:lang w:val="en-ZA" w:eastAsia="en-ZA"/>
        </w:rPr>
      </w:pPr>
      <w:r w:rsidRPr="00C8409B">
        <w:rPr>
          <w:rFonts w:ascii="Calibri" w:eastAsia="Calibri" w:hAnsi="Calibri" w:cs="Calibri"/>
          <w:b/>
          <w:bCs/>
          <w:color w:val="2E75B6"/>
          <w:lang w:val="en-ZA" w:eastAsia="en-ZA"/>
        </w:rPr>
        <w:t>3.2 Long-term Insurance</w:t>
      </w:r>
    </w:p>
    <w:p w14:paraId="36858749"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Long-Term Insurance sub-category A</w:t>
      </w:r>
    </w:p>
    <w:p w14:paraId="3BA3C939"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Long-Term Insurance sub-category B1</w:t>
      </w:r>
    </w:p>
    <w:p w14:paraId="156B510C"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Long-Term Insurance sub-category B1-A</w:t>
      </w:r>
    </w:p>
    <w:p w14:paraId="5110FBD2"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Long-Term Insurance sub-category B2</w:t>
      </w:r>
    </w:p>
    <w:p w14:paraId="1399858D"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Long-Term Insurance sub-category B2-A</w:t>
      </w:r>
    </w:p>
    <w:p w14:paraId="03A53909"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Long-Term Insurance sub-category C</w:t>
      </w:r>
    </w:p>
    <w:p w14:paraId="7489B455"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Friendly Society Benefits</w:t>
      </w:r>
    </w:p>
    <w:p w14:paraId="61D80535" w14:textId="77777777" w:rsidR="00C8409B" w:rsidRPr="00C8409B" w:rsidRDefault="00C8409B" w:rsidP="00C8409B">
      <w:pPr>
        <w:spacing w:before="200" w:after="120"/>
        <w:outlineLvl w:val="1"/>
        <w:rPr>
          <w:rFonts w:ascii="Calibri" w:eastAsia="Calibri" w:hAnsi="Calibri" w:cs="Calibri"/>
          <w:b/>
          <w:bCs/>
          <w:color w:val="2E75B6"/>
          <w:lang w:val="en-ZA" w:eastAsia="en-ZA"/>
        </w:rPr>
      </w:pPr>
      <w:r w:rsidRPr="00C8409B">
        <w:rPr>
          <w:rFonts w:ascii="Calibri" w:eastAsia="Calibri" w:hAnsi="Calibri" w:cs="Calibri"/>
          <w:b/>
          <w:bCs/>
          <w:color w:val="2E75B6"/>
          <w:lang w:val="en-ZA" w:eastAsia="en-ZA"/>
        </w:rPr>
        <w:t>3.3 Retirement &amp; Pension Products</w:t>
      </w:r>
    </w:p>
    <w:p w14:paraId="374CA47C"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Retail Pension Benefits</w:t>
      </w:r>
    </w:p>
    <w:p w14:paraId="124F07E9"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Pension Funds Benefits</w:t>
      </w:r>
    </w:p>
    <w:p w14:paraId="7CEF2778" w14:textId="77777777" w:rsidR="00C8409B" w:rsidRPr="00C8409B" w:rsidRDefault="00C8409B" w:rsidP="00C8409B">
      <w:pPr>
        <w:spacing w:before="200" w:after="120"/>
        <w:outlineLvl w:val="1"/>
        <w:rPr>
          <w:rFonts w:ascii="Calibri" w:eastAsia="Calibri" w:hAnsi="Calibri" w:cs="Calibri"/>
          <w:b/>
          <w:bCs/>
          <w:color w:val="2E75B6"/>
          <w:lang w:val="en-ZA" w:eastAsia="en-ZA"/>
        </w:rPr>
      </w:pPr>
      <w:r w:rsidRPr="00C8409B">
        <w:rPr>
          <w:rFonts w:ascii="Calibri" w:eastAsia="Calibri" w:hAnsi="Calibri" w:cs="Calibri"/>
          <w:b/>
          <w:bCs/>
          <w:color w:val="2E75B6"/>
          <w:lang w:val="en-ZA" w:eastAsia="en-ZA"/>
        </w:rPr>
        <w:t>3.4 Investment Products</w:t>
      </w:r>
    </w:p>
    <w:p w14:paraId="7DCA1EC6"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Shares</w:t>
      </w:r>
    </w:p>
    <w:p w14:paraId="4E0B9F9E"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Money Market Instruments</w:t>
      </w:r>
    </w:p>
    <w:p w14:paraId="2EF75CD2"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Debentures and Securitised Debt</w:t>
      </w:r>
    </w:p>
    <w:p w14:paraId="62B0B7C2"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Warrants, Certificates and other Instruments</w:t>
      </w:r>
    </w:p>
    <w:p w14:paraId="308674A7"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Bonds</w:t>
      </w:r>
    </w:p>
    <w:p w14:paraId="31360914"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Derivative Instruments</w:t>
      </w:r>
    </w:p>
    <w:p w14:paraId="01071904"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Participatory Interests in a Collective Investment Scheme</w:t>
      </w:r>
    </w:p>
    <w:p w14:paraId="08574C47"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Securities and Instruments</w:t>
      </w:r>
    </w:p>
    <w:p w14:paraId="1815FE83" w14:textId="77777777" w:rsidR="00C8409B" w:rsidRPr="00C8409B" w:rsidRDefault="00C8409B" w:rsidP="00C8409B">
      <w:pPr>
        <w:spacing w:before="200" w:after="120"/>
        <w:outlineLvl w:val="1"/>
        <w:rPr>
          <w:rFonts w:ascii="Calibri" w:eastAsia="Calibri" w:hAnsi="Calibri" w:cs="Calibri"/>
          <w:b/>
          <w:bCs/>
          <w:color w:val="2E75B6"/>
          <w:lang w:val="en-ZA" w:eastAsia="en-ZA"/>
        </w:rPr>
      </w:pPr>
      <w:r w:rsidRPr="00C8409B">
        <w:rPr>
          <w:rFonts w:ascii="Calibri" w:eastAsia="Calibri" w:hAnsi="Calibri" w:cs="Calibri"/>
          <w:b/>
          <w:bCs/>
          <w:color w:val="2E75B6"/>
          <w:lang w:val="en-ZA" w:eastAsia="en-ZA"/>
        </w:rPr>
        <w:t>3.5 Deposits &amp; Forex</w:t>
      </w:r>
    </w:p>
    <w:p w14:paraId="1ED1A7D8"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Long-term Deposits</w:t>
      </w:r>
    </w:p>
    <w:p w14:paraId="6C20C6CC"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Short-term Deposits</w:t>
      </w:r>
    </w:p>
    <w:p w14:paraId="40776094"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Structured Deposits</w:t>
      </w:r>
    </w:p>
    <w:p w14:paraId="3EC0F58B"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Forex Investment</w:t>
      </w:r>
    </w:p>
    <w:p w14:paraId="0B989EEE" w14:textId="77777777" w:rsidR="00C8409B" w:rsidRPr="00C8409B" w:rsidRDefault="00C8409B" w:rsidP="00C8409B">
      <w:pPr>
        <w:spacing w:after="160"/>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 xml:space="preserve">Key Individual for all products listed in sections 3.2 to 3.5: </w:t>
      </w:r>
      <w:r w:rsidRPr="00C8409B">
        <w:rPr>
          <w:rFonts w:ascii="Calibri" w:eastAsia="Calibri" w:hAnsi="Calibri" w:cs="Calibri"/>
          <w:sz w:val="22"/>
          <w:szCs w:val="22"/>
          <w:lang w:val="en-ZA" w:eastAsia="en-ZA"/>
        </w:rPr>
        <w:t>André van der Vyver</w:t>
      </w:r>
    </w:p>
    <w:p w14:paraId="7915C43C" w14:textId="77777777" w:rsidR="00C8409B" w:rsidRPr="00C8409B" w:rsidRDefault="00C8409B" w:rsidP="00C8409B">
      <w:pPr>
        <w:spacing w:before="200" w:after="120"/>
        <w:outlineLvl w:val="1"/>
        <w:rPr>
          <w:rFonts w:ascii="Calibri" w:eastAsia="Calibri" w:hAnsi="Calibri" w:cs="Calibri"/>
          <w:b/>
          <w:bCs/>
          <w:color w:val="2E75B6"/>
          <w:lang w:val="en-ZA" w:eastAsia="en-ZA"/>
        </w:rPr>
      </w:pPr>
      <w:r w:rsidRPr="00C8409B">
        <w:rPr>
          <w:rFonts w:ascii="Calibri" w:eastAsia="Calibri" w:hAnsi="Calibri" w:cs="Calibri"/>
          <w:b/>
          <w:bCs/>
          <w:color w:val="2E75B6"/>
          <w:lang w:val="en-ZA" w:eastAsia="en-ZA"/>
        </w:rPr>
        <w:lastRenderedPageBreak/>
        <w:t>3.6 Form of service</w:t>
      </w:r>
    </w:p>
    <w:p w14:paraId="53161F57" w14:textId="77777777"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 xml:space="preserve">All advice is rendered on a non-automated basis. Intermediary services are rendered on </w:t>
      </w:r>
      <w:proofErr w:type="gramStart"/>
      <w:r w:rsidRPr="00C8409B">
        <w:rPr>
          <w:rFonts w:ascii="Calibri" w:eastAsia="Calibri" w:hAnsi="Calibri" w:cs="Calibri"/>
          <w:sz w:val="22"/>
          <w:szCs w:val="22"/>
          <w:lang w:val="en-ZA" w:eastAsia="en-ZA"/>
        </w:rPr>
        <w:t>an “other”</w:t>
      </w:r>
      <w:proofErr w:type="gramEnd"/>
      <w:r w:rsidRPr="00C8409B">
        <w:rPr>
          <w:rFonts w:ascii="Calibri" w:eastAsia="Calibri" w:hAnsi="Calibri" w:cs="Calibri"/>
          <w:sz w:val="22"/>
          <w:szCs w:val="22"/>
          <w:lang w:val="en-ZA" w:eastAsia="en-ZA"/>
        </w:rPr>
        <w:t xml:space="preserve"> (non-scripted) basis, as set out in the FSP annexure.</w:t>
      </w:r>
    </w:p>
    <w:p w14:paraId="12BD3C07" w14:textId="77777777" w:rsidR="00C8409B" w:rsidRPr="00C8409B" w:rsidRDefault="00C8409B" w:rsidP="00C8409B">
      <w:pPr>
        <w:spacing w:before="200" w:after="120"/>
        <w:outlineLvl w:val="1"/>
        <w:rPr>
          <w:rFonts w:ascii="Calibri" w:eastAsia="Calibri" w:hAnsi="Calibri" w:cs="Calibri"/>
          <w:b/>
          <w:bCs/>
          <w:color w:val="2E75B6"/>
          <w:lang w:val="en-ZA" w:eastAsia="en-ZA"/>
        </w:rPr>
      </w:pPr>
      <w:r w:rsidRPr="00C8409B">
        <w:rPr>
          <w:rFonts w:ascii="Calibri" w:eastAsia="Calibri" w:hAnsi="Calibri" w:cs="Calibri"/>
          <w:b/>
          <w:bCs/>
          <w:color w:val="2E75B6"/>
          <w:lang w:val="en-ZA" w:eastAsia="en-ZA"/>
        </w:rPr>
        <w:t>3.7 Scope of active services</w:t>
      </w:r>
    </w:p>
    <w:p w14:paraId="00B48FD8" w14:textId="77777777" w:rsidR="00C8409B" w:rsidRPr="00C8409B" w:rsidRDefault="00C8409B" w:rsidP="00C8409B">
      <w:pPr>
        <w:spacing w:after="10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Although Inexpro is authorised by the FSCA for all the product categories listed above, the services currently actively rendered are focused on:</w:t>
      </w:r>
    </w:p>
    <w:p w14:paraId="29FF06E5"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Short-term Insurance – Personal and Commercial Lines (primary business).</w:t>
      </w:r>
    </w:p>
    <w:p w14:paraId="37B8463A"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 xml:space="preserve">Long-term Insurance – servicing of the existing legacy client book under André </w:t>
      </w:r>
      <w:proofErr w:type="gramStart"/>
      <w:r w:rsidRPr="00C8409B">
        <w:rPr>
          <w:rFonts w:ascii="Calibri" w:eastAsia="Calibri" w:hAnsi="Calibri" w:cs="Calibri"/>
          <w:sz w:val="22"/>
          <w:szCs w:val="22"/>
          <w:lang w:val="en-ZA" w:eastAsia="en-ZA"/>
        </w:rPr>
        <w:t>van</w:t>
      </w:r>
      <w:proofErr w:type="gramEnd"/>
      <w:r w:rsidRPr="00C8409B">
        <w:rPr>
          <w:rFonts w:ascii="Calibri" w:eastAsia="Calibri" w:hAnsi="Calibri" w:cs="Calibri"/>
          <w:sz w:val="22"/>
          <w:szCs w:val="22"/>
          <w:lang w:val="en-ZA" w:eastAsia="en-ZA"/>
        </w:rPr>
        <w:t xml:space="preserve"> der Vyver’s oversight.</w:t>
      </w:r>
    </w:p>
    <w:p w14:paraId="336AE58B" w14:textId="77777777"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The remaining product categories on the licence (pensions, investments, deposits, forex) are authorised capabilities that may be offered to clients on a case-by-case basis and subject to the following specific scope limitations:</w:t>
      </w:r>
    </w:p>
    <w:p w14:paraId="26F4C5C9"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Pension advice is limited to Retail Pension Benefits and Pension Funds Benefits financial advice and planning. Inexpro does NOT perform pension fund administration.</w:t>
      </w:r>
    </w:p>
    <w:p w14:paraId="17548404"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 xml:space="preserve">Inexpro does </w:t>
      </w:r>
      <w:r w:rsidRPr="00C8409B">
        <w:rPr>
          <w:rFonts w:ascii="Calibri" w:eastAsia="Calibri" w:hAnsi="Calibri" w:cs="Calibri"/>
          <w:b/>
          <w:bCs/>
          <w:sz w:val="22"/>
          <w:szCs w:val="22"/>
          <w:lang w:val="en-ZA" w:eastAsia="en-ZA"/>
        </w:rPr>
        <w:t>NOT</w:t>
      </w:r>
      <w:r w:rsidRPr="00C8409B">
        <w:rPr>
          <w:rFonts w:ascii="Calibri" w:eastAsia="Calibri" w:hAnsi="Calibri" w:cs="Calibri"/>
          <w:sz w:val="22"/>
          <w:szCs w:val="22"/>
          <w:lang w:val="en-ZA" w:eastAsia="en-ZA"/>
        </w:rPr>
        <w:t xml:space="preserve"> actively render any advice or intermediary services relating to foreign exchange investments, crypto currencies, crypto assets or crypto products. These categories are expressly excluded from </w:t>
      </w:r>
      <w:proofErr w:type="spellStart"/>
      <w:r w:rsidRPr="00C8409B">
        <w:rPr>
          <w:rFonts w:ascii="Calibri" w:eastAsia="Calibri" w:hAnsi="Calibri" w:cs="Calibri"/>
          <w:sz w:val="22"/>
          <w:szCs w:val="22"/>
          <w:lang w:val="en-ZA" w:eastAsia="en-ZA"/>
        </w:rPr>
        <w:t>Inexpro’s</w:t>
      </w:r>
      <w:proofErr w:type="spellEnd"/>
      <w:r w:rsidRPr="00C8409B">
        <w:rPr>
          <w:rFonts w:ascii="Calibri" w:eastAsia="Calibri" w:hAnsi="Calibri" w:cs="Calibri"/>
          <w:sz w:val="22"/>
          <w:szCs w:val="22"/>
          <w:lang w:val="en-ZA" w:eastAsia="en-ZA"/>
        </w:rPr>
        <w:t xml:space="preserve"> Professional Indemnity cover.</w:t>
      </w:r>
    </w:p>
    <w:p w14:paraId="205958AF" w14:textId="77777777" w:rsidR="00C8409B" w:rsidRPr="00C8409B" w:rsidRDefault="00C8409B" w:rsidP="00C8409B">
      <w:pPr>
        <w:spacing w:before="280" w:after="160"/>
        <w:outlineLvl w:val="0"/>
        <w:rPr>
          <w:rFonts w:ascii="Calibri" w:eastAsia="Calibri" w:hAnsi="Calibri" w:cs="Calibri"/>
          <w:b/>
          <w:bCs/>
          <w:color w:val="1F4E79"/>
          <w:sz w:val="28"/>
          <w:szCs w:val="28"/>
          <w:lang w:val="en-ZA" w:eastAsia="en-ZA"/>
        </w:rPr>
      </w:pPr>
      <w:r w:rsidRPr="00C8409B">
        <w:rPr>
          <w:rFonts w:ascii="Calibri" w:eastAsia="Calibri" w:hAnsi="Calibri" w:cs="Calibri"/>
          <w:b/>
          <w:bCs/>
          <w:color w:val="1F4E79"/>
          <w:sz w:val="28"/>
          <w:szCs w:val="28"/>
          <w:lang w:val="en-ZA" w:eastAsia="en-ZA"/>
        </w:rPr>
        <w:t>4. Product Suppliers &amp; Legal Relationships</w:t>
      </w:r>
    </w:p>
    <w:p w14:paraId="1EABF324" w14:textId="77777777"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Inexpro has intermediary agreements in place with the product suppliers listed below. We are an independent intermediary — we are not a tied agent of any single insurer.</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5238"/>
      </w:tblGrid>
      <w:tr w:rsidR="00C8409B" w:rsidRPr="00C8409B" w14:paraId="0C3CC2FA" w14:textId="77777777" w:rsidTr="00C37289">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9B5D15"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1. Santam Limited</w:t>
            </w:r>
          </w:p>
        </w:tc>
        <w:tc>
          <w:tcPr>
            <w:tcW w:w="5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4EC086"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2. Old Mutual Insure Limited</w:t>
            </w:r>
          </w:p>
        </w:tc>
      </w:tr>
      <w:tr w:rsidR="00C8409B" w:rsidRPr="00C8409B" w14:paraId="13B5138E" w14:textId="77777777" w:rsidTr="00C37289">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10B2AF"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3. Auto &amp; General Insurance Company Limited</w:t>
            </w:r>
          </w:p>
        </w:tc>
        <w:tc>
          <w:tcPr>
            <w:tcW w:w="5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A3B074"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4. Santam Marine Underwriters</w:t>
            </w:r>
          </w:p>
        </w:tc>
      </w:tr>
      <w:tr w:rsidR="00C8409B" w:rsidRPr="00C8409B" w14:paraId="13C60D67" w14:textId="77777777" w:rsidTr="00C37289">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BBF805"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5. Western National Insurance Company Limited</w:t>
            </w:r>
          </w:p>
        </w:tc>
        <w:tc>
          <w:tcPr>
            <w:tcW w:w="5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268B97"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6. ONE Insurance Underwriters (Pty) Ltd</w:t>
            </w:r>
          </w:p>
        </w:tc>
      </w:tr>
      <w:tr w:rsidR="00C8409B" w:rsidRPr="00C8409B" w14:paraId="6D3A9167" w14:textId="77777777" w:rsidTr="00C37289">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FCF153"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7. Senate (a division of an authorised insurer)</w:t>
            </w:r>
          </w:p>
        </w:tc>
        <w:tc>
          <w:tcPr>
            <w:tcW w:w="5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C2CCE1"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8. CEU (Commercial &amp; Energy Underwriters)</w:t>
            </w:r>
          </w:p>
        </w:tc>
      </w:tr>
      <w:tr w:rsidR="00C8409B" w:rsidRPr="00C8409B" w14:paraId="78DA3310" w14:textId="77777777" w:rsidTr="00C37289">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E90910"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9. Camargue Underwriting Managers (Pty) Ltd</w:t>
            </w:r>
          </w:p>
        </w:tc>
        <w:tc>
          <w:tcPr>
            <w:tcW w:w="5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0D9356"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 xml:space="preserve">10. </w:t>
            </w:r>
            <w:proofErr w:type="spellStart"/>
            <w:r w:rsidRPr="00C8409B">
              <w:rPr>
                <w:rFonts w:ascii="Calibri" w:eastAsia="Calibri" w:hAnsi="Calibri" w:cs="Calibri"/>
                <w:sz w:val="22"/>
                <w:szCs w:val="22"/>
                <w:lang w:val="en-ZA" w:eastAsia="en-ZA"/>
              </w:rPr>
              <w:t>Miway</w:t>
            </w:r>
            <w:proofErr w:type="spellEnd"/>
            <w:r w:rsidRPr="00C8409B">
              <w:rPr>
                <w:rFonts w:ascii="Calibri" w:eastAsia="Calibri" w:hAnsi="Calibri" w:cs="Calibri"/>
                <w:sz w:val="22"/>
                <w:szCs w:val="22"/>
                <w:lang w:val="en-ZA" w:eastAsia="en-ZA"/>
              </w:rPr>
              <w:t xml:space="preserve"> Insurance Limited</w:t>
            </w:r>
          </w:p>
        </w:tc>
      </w:tr>
    </w:tbl>
    <w:p w14:paraId="65E5F16F" w14:textId="77777777" w:rsidR="00C8409B" w:rsidRPr="00C8409B" w:rsidRDefault="00C8409B" w:rsidP="00C8409B">
      <w:pPr>
        <w:spacing w:before="200" w:after="120"/>
        <w:outlineLvl w:val="1"/>
        <w:rPr>
          <w:rFonts w:ascii="Calibri" w:eastAsia="Calibri" w:hAnsi="Calibri" w:cs="Calibri"/>
          <w:b/>
          <w:bCs/>
          <w:color w:val="2E75B6"/>
          <w:lang w:val="en-ZA" w:eastAsia="en-ZA"/>
        </w:rPr>
      </w:pPr>
      <w:r w:rsidRPr="00C8409B">
        <w:rPr>
          <w:rFonts w:ascii="Calibri" w:eastAsia="Calibri" w:hAnsi="Calibri" w:cs="Calibri"/>
          <w:b/>
          <w:bCs/>
          <w:color w:val="2E75B6"/>
          <w:lang w:val="en-ZA" w:eastAsia="en-ZA"/>
        </w:rPr>
        <w:t>Legal &amp; Contractual Status with Product Suppliers</w:t>
      </w:r>
    </w:p>
    <w:p w14:paraId="416C1CA5"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Inexpro is an independent intermediary – not a representative or tied agent of any specific insurer.</w:t>
      </w:r>
    </w:p>
    <w:p w14:paraId="6B93C04D"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Inexpro does NOT directly or indirectly hold more than 10% of the issued shares of any product supplier listed above.</w:t>
      </w:r>
    </w:p>
    <w:p w14:paraId="1E454C6D"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Inexpro has NOT received more than 30% of its total commission and remuneration from any single product supplier in the preceding 12 months.</w:t>
      </w:r>
    </w:p>
    <w:p w14:paraId="6391AE36"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Inexpro is NOT an associated company of any insurer or product supplier.</w:t>
      </w:r>
    </w:p>
    <w:p w14:paraId="66D54BCB"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Inexpro holds current binder / outsourcing agreements with the insurers listed only to the extent disclosed on the applicable policy schedule.</w:t>
      </w:r>
    </w:p>
    <w:p w14:paraId="1FC9A674" w14:textId="77777777" w:rsidR="00C8409B" w:rsidRPr="00C8409B" w:rsidRDefault="00C8409B" w:rsidP="00C8409B">
      <w:pPr>
        <w:spacing w:before="280" w:after="160"/>
        <w:outlineLvl w:val="0"/>
        <w:rPr>
          <w:rFonts w:ascii="Calibri" w:eastAsia="Calibri" w:hAnsi="Calibri" w:cs="Calibri"/>
          <w:b/>
          <w:bCs/>
          <w:color w:val="1F4E79"/>
          <w:sz w:val="28"/>
          <w:szCs w:val="28"/>
          <w:lang w:val="en-ZA" w:eastAsia="en-ZA"/>
        </w:rPr>
      </w:pPr>
      <w:r w:rsidRPr="00C8409B">
        <w:rPr>
          <w:rFonts w:ascii="Calibri" w:eastAsia="Calibri" w:hAnsi="Calibri" w:cs="Calibri"/>
          <w:b/>
          <w:bCs/>
          <w:color w:val="1F4E79"/>
          <w:sz w:val="28"/>
          <w:szCs w:val="28"/>
          <w:lang w:val="en-ZA" w:eastAsia="en-ZA"/>
        </w:rPr>
        <w:t>5. Professional Indemnity, Fidelity &amp; Cover Details</w:t>
      </w:r>
    </w:p>
    <w:p w14:paraId="160385B6" w14:textId="77777777"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 xml:space="preserve">Inexpro CC maintains Intermediaries Professional Indemnity cover in compliance with section 13 of the FAIS General Code of Conduct. </w:t>
      </w:r>
      <w:proofErr w:type="gramStart"/>
      <w:r w:rsidRPr="00C8409B">
        <w:rPr>
          <w:rFonts w:ascii="Calibri" w:eastAsia="Calibri" w:hAnsi="Calibri" w:cs="Calibri"/>
          <w:sz w:val="22"/>
          <w:szCs w:val="22"/>
          <w:lang w:val="en-ZA" w:eastAsia="en-ZA"/>
        </w:rPr>
        <w:t>Particulars are</w:t>
      </w:r>
      <w:proofErr w:type="gramEnd"/>
      <w:r w:rsidRPr="00C8409B">
        <w:rPr>
          <w:rFonts w:ascii="Calibri" w:eastAsia="Calibri" w:hAnsi="Calibri" w:cs="Calibri"/>
          <w:sz w:val="22"/>
          <w:szCs w:val="22"/>
          <w:lang w:val="en-ZA" w:eastAsia="en-ZA"/>
        </w:rPr>
        <w:t xml:space="preserve"> as follows:</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718"/>
      </w:tblGrid>
      <w:tr w:rsidR="00C8409B" w:rsidRPr="00C8409B" w14:paraId="49EE29F2"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02D5B3B"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Policy Number</w:t>
            </w:r>
          </w:p>
        </w:tc>
        <w:tc>
          <w:tcPr>
            <w:tcW w:w="67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119E2F"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J/OSS/22/0593</w:t>
            </w:r>
          </w:p>
        </w:tc>
      </w:tr>
      <w:tr w:rsidR="00C8409B" w:rsidRPr="00C8409B" w14:paraId="7E0FA8F3"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0CBFD95"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lastRenderedPageBreak/>
              <w:t>Insurer</w:t>
            </w:r>
          </w:p>
        </w:tc>
        <w:tc>
          <w:tcPr>
            <w:tcW w:w="67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CC20B6"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Old Mutual Insure Limited (Reg. No. 1970/006619/06)</w:t>
            </w:r>
          </w:p>
        </w:tc>
      </w:tr>
      <w:tr w:rsidR="00C8409B" w:rsidRPr="00C8409B" w14:paraId="58E11501"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9D17361"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Underwriting manager</w:t>
            </w:r>
          </w:p>
        </w:tc>
        <w:tc>
          <w:tcPr>
            <w:tcW w:w="67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4428E1" w14:textId="77777777" w:rsidR="00C8409B" w:rsidRPr="00C8409B" w:rsidRDefault="00C8409B" w:rsidP="00C8409B">
            <w:pPr>
              <w:rPr>
                <w:rFonts w:ascii="Calibri" w:eastAsia="Calibri" w:hAnsi="Calibri" w:cs="Calibri"/>
                <w:sz w:val="22"/>
                <w:szCs w:val="22"/>
                <w:lang w:val="en-ZA" w:eastAsia="en-ZA"/>
              </w:rPr>
            </w:pPr>
            <w:proofErr w:type="spellStart"/>
            <w:r w:rsidRPr="00C8409B">
              <w:rPr>
                <w:rFonts w:ascii="Calibri" w:eastAsia="Calibri" w:hAnsi="Calibri" w:cs="Calibri"/>
                <w:sz w:val="22"/>
                <w:szCs w:val="22"/>
                <w:lang w:val="en-ZA" w:eastAsia="en-ZA"/>
              </w:rPr>
              <w:t>Sintelum</w:t>
            </w:r>
            <w:proofErr w:type="spellEnd"/>
            <w:r w:rsidRPr="00C8409B">
              <w:rPr>
                <w:rFonts w:ascii="Calibri" w:eastAsia="Calibri" w:hAnsi="Calibri" w:cs="Calibri"/>
                <w:sz w:val="22"/>
                <w:szCs w:val="22"/>
                <w:lang w:val="en-ZA" w:eastAsia="en-ZA"/>
              </w:rPr>
              <w:t xml:space="preserve"> (Pty) Ltd (Reg. No. 2009/0044225/07)</w:t>
            </w:r>
          </w:p>
        </w:tc>
      </w:tr>
      <w:tr w:rsidR="00C8409B" w:rsidRPr="00C8409B" w14:paraId="2A5B3F20"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DEFBC53"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 xml:space="preserve">Insurance broker / </w:t>
            </w:r>
            <w:proofErr w:type="spellStart"/>
            <w:r w:rsidRPr="00C8409B">
              <w:rPr>
                <w:rFonts w:ascii="Calibri" w:eastAsia="Calibri" w:hAnsi="Calibri" w:cs="Calibri"/>
                <w:b/>
                <w:bCs/>
                <w:sz w:val="22"/>
                <w:szCs w:val="22"/>
                <w:lang w:val="en-ZA" w:eastAsia="en-ZA"/>
              </w:rPr>
              <w:t>Coverholder</w:t>
            </w:r>
            <w:proofErr w:type="spellEnd"/>
          </w:p>
        </w:tc>
        <w:tc>
          <w:tcPr>
            <w:tcW w:w="67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18AAC0"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Aon South Africa (Pty) Ltd (FSP 20555)</w:t>
            </w:r>
          </w:p>
        </w:tc>
      </w:tr>
      <w:tr w:rsidR="00C8409B" w:rsidRPr="00C8409B" w14:paraId="26423A6D"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9916B06"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Period of insurance</w:t>
            </w:r>
          </w:p>
        </w:tc>
        <w:tc>
          <w:tcPr>
            <w:tcW w:w="67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C36D3B"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01 October 2025 to 30 September 2026 (renewable annually)</w:t>
            </w:r>
          </w:p>
        </w:tc>
      </w:tr>
      <w:tr w:rsidR="00C8409B" w:rsidRPr="00C8409B" w14:paraId="65A51C0B"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5C83C74"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Limit of indemnity – PI</w:t>
            </w:r>
          </w:p>
        </w:tc>
        <w:tc>
          <w:tcPr>
            <w:tcW w:w="67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C40FF5"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R5 000 000 in the annual aggregate, including costs and expenses</w:t>
            </w:r>
          </w:p>
        </w:tc>
      </w:tr>
      <w:tr w:rsidR="00C8409B" w:rsidRPr="00C8409B" w14:paraId="0E451419"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A31BD86"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Reinstatement</w:t>
            </w:r>
          </w:p>
        </w:tc>
        <w:tc>
          <w:tcPr>
            <w:tcW w:w="67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4063E5"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Two (2) reinstatements of the indemnity limit</w:t>
            </w:r>
          </w:p>
        </w:tc>
      </w:tr>
      <w:tr w:rsidR="00C8409B" w:rsidRPr="00C8409B" w14:paraId="2742E00B"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20B6A3"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Retroactive date</w:t>
            </w:r>
          </w:p>
        </w:tc>
        <w:tc>
          <w:tcPr>
            <w:tcW w:w="67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0B3D7F"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1 October 2004 (R2 000 000) and 1 October 2005 onwards (R5 000 000)</w:t>
            </w:r>
          </w:p>
        </w:tc>
      </w:tr>
      <w:tr w:rsidR="00C8409B" w:rsidRPr="00C8409B" w14:paraId="5F077A68"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B99D499"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Fidelity Guarantee sub-limit</w:t>
            </w:r>
          </w:p>
        </w:tc>
        <w:tc>
          <w:tcPr>
            <w:tcW w:w="67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7DC550"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R150 000 in the annual aggregate (retroactive: 1 October 2019 R100 000 / 1 October 2022 R150 000)</w:t>
            </w:r>
          </w:p>
        </w:tc>
      </w:tr>
      <w:tr w:rsidR="00C8409B" w:rsidRPr="00C8409B" w14:paraId="20851D33"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CEFDAA6"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Directors &amp; Officers extension</w:t>
            </w:r>
          </w:p>
        </w:tc>
        <w:tc>
          <w:tcPr>
            <w:tcW w:w="67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A3D73D"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R2 500 000</w:t>
            </w:r>
          </w:p>
        </w:tc>
      </w:tr>
      <w:tr w:rsidR="00C8409B" w:rsidRPr="00C8409B" w14:paraId="480043F4"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DBDDF6E"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Employment Practice Liability extension</w:t>
            </w:r>
          </w:p>
        </w:tc>
        <w:tc>
          <w:tcPr>
            <w:tcW w:w="67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3157C0"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R500 000</w:t>
            </w:r>
          </w:p>
        </w:tc>
      </w:tr>
      <w:tr w:rsidR="00C8409B" w:rsidRPr="00C8409B" w14:paraId="66AC81E5"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D3BD45C"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Data Protection (Cyber / POPIA) extension</w:t>
            </w:r>
          </w:p>
        </w:tc>
        <w:tc>
          <w:tcPr>
            <w:tcW w:w="67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4EBCC5"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R1 000 000 (underwritten by ITOO Special Risks / The Hollard Insurance Company Limited)</w:t>
            </w:r>
          </w:p>
        </w:tc>
      </w:tr>
      <w:tr w:rsidR="00C8409B" w:rsidRPr="00C8409B" w14:paraId="4108444D"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3000E1B"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Additional extensions</w:t>
            </w:r>
          </w:p>
        </w:tc>
        <w:tc>
          <w:tcPr>
            <w:tcW w:w="67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29C21B"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General Public Liability; Legal Defence Costs; Support Staff; Liability following Staff Dishonesty; Liability following Loss of Documentation; Defamation and Slander; Computer Crime; Internal Compliance Officer Errors &amp; Omissions; Claims Preparation Costs R50 000; Loss of Documentation R25 000</w:t>
            </w:r>
          </w:p>
        </w:tc>
      </w:tr>
      <w:tr w:rsidR="00C8409B" w:rsidRPr="00C8409B" w14:paraId="4E856C57"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5311B2E"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Territorial limits</w:t>
            </w:r>
          </w:p>
        </w:tc>
        <w:tc>
          <w:tcPr>
            <w:tcW w:w="67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ECB269"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Worldwide, excluding USA and Canada</w:t>
            </w:r>
          </w:p>
        </w:tc>
      </w:tr>
      <w:tr w:rsidR="00C8409B" w:rsidRPr="00C8409B" w14:paraId="14383D9A"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F9A2BBB"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Cover scope</w:t>
            </w:r>
          </w:p>
        </w:tc>
        <w:tc>
          <w:tcPr>
            <w:tcW w:w="67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8C94E1"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 xml:space="preserve">Restricted to </w:t>
            </w:r>
            <w:proofErr w:type="spellStart"/>
            <w:r w:rsidRPr="00C8409B">
              <w:rPr>
                <w:rFonts w:ascii="Calibri" w:eastAsia="Calibri" w:hAnsi="Calibri" w:cs="Calibri"/>
                <w:sz w:val="22"/>
                <w:szCs w:val="22"/>
                <w:lang w:val="en-ZA" w:eastAsia="en-ZA"/>
              </w:rPr>
              <w:t>Inexpro’s</w:t>
            </w:r>
            <w:proofErr w:type="spellEnd"/>
            <w:r w:rsidRPr="00C8409B">
              <w:rPr>
                <w:rFonts w:ascii="Calibri" w:eastAsia="Calibri" w:hAnsi="Calibri" w:cs="Calibri"/>
                <w:sz w:val="22"/>
                <w:szCs w:val="22"/>
                <w:lang w:val="en-ZA" w:eastAsia="en-ZA"/>
              </w:rPr>
              <w:t xml:space="preserve"> Category I insurance and investment broking activities as authorised by the FSCA</w:t>
            </w:r>
          </w:p>
        </w:tc>
      </w:tr>
      <w:tr w:rsidR="00C8409B" w:rsidRPr="00C8409B" w14:paraId="17BA469C"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CA009D2"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Key exclusions (client-relevant)</w:t>
            </w:r>
          </w:p>
        </w:tc>
        <w:tc>
          <w:tcPr>
            <w:tcW w:w="67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A5A511"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Foreign exchange investments and crypto-related products/services; Electronic Payments Clause exclusion (2.27 of policy wording); Cyber Exclusion Clause LMA 5458 (from 1 January 2024)</w:t>
            </w:r>
          </w:p>
        </w:tc>
      </w:tr>
    </w:tbl>
    <w:p w14:paraId="60338272" w14:textId="5645B6CD"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Inexpro CC accepts responsibility for the advice and intermediary services rendered by its Key Individuals and Representatives, in accordance with section 13 of the FAIS General Code of Conduct. A copy of the current PI certificate is available on reasonable written request.</w:t>
      </w:r>
      <w:r w:rsidR="00241FD2">
        <w:rPr>
          <w:rFonts w:ascii="Calibri" w:eastAsia="Calibri" w:hAnsi="Calibri" w:cs="Calibri"/>
          <w:sz w:val="22"/>
          <w:szCs w:val="22"/>
          <w:lang w:val="en-ZA" w:eastAsia="en-ZA"/>
        </w:rPr>
        <w:br/>
      </w:r>
    </w:p>
    <w:p w14:paraId="33203CF6" w14:textId="77777777" w:rsidR="00C8409B" w:rsidRPr="00C8409B" w:rsidRDefault="00C8409B" w:rsidP="00C8409B">
      <w:pPr>
        <w:spacing w:before="280" w:after="160"/>
        <w:outlineLvl w:val="0"/>
        <w:rPr>
          <w:rFonts w:ascii="Calibri" w:eastAsia="Calibri" w:hAnsi="Calibri" w:cs="Calibri"/>
          <w:b/>
          <w:bCs/>
          <w:color w:val="1F4E79"/>
          <w:sz w:val="28"/>
          <w:szCs w:val="28"/>
          <w:lang w:val="en-ZA" w:eastAsia="en-ZA"/>
        </w:rPr>
      </w:pPr>
      <w:r w:rsidRPr="00C8409B">
        <w:rPr>
          <w:rFonts w:ascii="Calibri" w:eastAsia="Calibri" w:hAnsi="Calibri" w:cs="Calibri"/>
          <w:b/>
          <w:bCs/>
          <w:color w:val="1F4E79"/>
          <w:sz w:val="28"/>
          <w:szCs w:val="28"/>
          <w:lang w:val="en-ZA" w:eastAsia="en-ZA"/>
        </w:rPr>
        <w:t>6. Conflict of Interest Management</w:t>
      </w:r>
    </w:p>
    <w:p w14:paraId="76CF7245" w14:textId="77777777"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In terms of section 3A of the General Code of Conduct, Inexpro has adopted a written Conflict of Interest Management Policy. A copy is available free of charge on request or on our website at www.inexpro.co.za.</w:t>
      </w:r>
    </w:p>
    <w:p w14:paraId="0F5FB728" w14:textId="77777777" w:rsidR="00C8409B" w:rsidRPr="00C8409B" w:rsidRDefault="00C8409B" w:rsidP="00C8409B">
      <w:pPr>
        <w:spacing w:before="200" w:after="120"/>
        <w:outlineLvl w:val="1"/>
        <w:rPr>
          <w:rFonts w:ascii="Calibri" w:eastAsia="Calibri" w:hAnsi="Calibri" w:cs="Calibri"/>
          <w:b/>
          <w:bCs/>
          <w:color w:val="2E75B6"/>
          <w:lang w:val="en-ZA" w:eastAsia="en-ZA"/>
        </w:rPr>
      </w:pPr>
      <w:r w:rsidRPr="00C8409B">
        <w:rPr>
          <w:rFonts w:ascii="Calibri" w:eastAsia="Calibri" w:hAnsi="Calibri" w:cs="Calibri"/>
          <w:b/>
          <w:bCs/>
          <w:color w:val="2E75B6"/>
          <w:lang w:val="en-ZA" w:eastAsia="en-ZA"/>
        </w:rPr>
        <w:t>Specific Disclosures</w:t>
      </w:r>
    </w:p>
    <w:p w14:paraId="66023732"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At the date of signature, Inexpro is not aware of any actual or potential conflict of interest in relation to the proposed transaction.</w:t>
      </w:r>
    </w:p>
    <w:p w14:paraId="7E0C65CE"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Inexpro does not receive, accept or offer any non-cash incentive, immaterial financial interest or other benefit that is prohibited in terms of section 3A(1)(b) of the Code.</w:t>
      </w:r>
    </w:p>
    <w:p w14:paraId="3CAA9E93"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lastRenderedPageBreak/>
        <w:t>A Gift Register is maintained and is available for inspection on reasonable written request.</w:t>
      </w:r>
    </w:p>
    <w:p w14:paraId="7892484A"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Any third-party relationships that may constitute a conflict (such as binder, outsourcing or referral arrangements) will be disclosed in writing to you before a transaction is concluded.</w:t>
      </w:r>
    </w:p>
    <w:p w14:paraId="1EEC2563"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 xml:space="preserve">Inexpro has appointed its Key Individuals, Steph van der Vyver and André van der Vyver, to jointly monitor compliance with the </w:t>
      </w:r>
      <w:proofErr w:type="gramStart"/>
      <w:r w:rsidRPr="00C8409B">
        <w:rPr>
          <w:rFonts w:ascii="Calibri" w:eastAsia="Calibri" w:hAnsi="Calibri" w:cs="Calibri"/>
          <w:sz w:val="22"/>
          <w:szCs w:val="22"/>
          <w:lang w:val="en-ZA" w:eastAsia="en-ZA"/>
        </w:rPr>
        <w:t>Conflict of Interest</w:t>
      </w:r>
      <w:proofErr w:type="gramEnd"/>
      <w:r w:rsidRPr="00C8409B">
        <w:rPr>
          <w:rFonts w:ascii="Calibri" w:eastAsia="Calibri" w:hAnsi="Calibri" w:cs="Calibri"/>
          <w:sz w:val="22"/>
          <w:szCs w:val="22"/>
          <w:lang w:val="en-ZA" w:eastAsia="en-ZA"/>
        </w:rPr>
        <w:t xml:space="preserve"> Management Policy within their respective scopes of responsibility.</w:t>
      </w:r>
    </w:p>
    <w:p w14:paraId="64630D05" w14:textId="77777777" w:rsidR="00C8409B" w:rsidRPr="00C8409B" w:rsidRDefault="00C8409B" w:rsidP="00C8409B">
      <w:pPr>
        <w:spacing w:before="280" w:after="160"/>
        <w:outlineLvl w:val="0"/>
        <w:rPr>
          <w:rFonts w:ascii="Calibri" w:eastAsia="Calibri" w:hAnsi="Calibri" w:cs="Calibri"/>
          <w:b/>
          <w:bCs/>
          <w:color w:val="1F4E79"/>
          <w:sz w:val="28"/>
          <w:szCs w:val="28"/>
          <w:lang w:val="en-ZA" w:eastAsia="en-ZA"/>
        </w:rPr>
      </w:pPr>
      <w:r w:rsidRPr="00C8409B">
        <w:rPr>
          <w:rFonts w:ascii="Calibri" w:eastAsia="Calibri" w:hAnsi="Calibri" w:cs="Calibri"/>
          <w:b/>
          <w:bCs/>
          <w:color w:val="1F4E79"/>
          <w:sz w:val="28"/>
          <w:szCs w:val="28"/>
          <w:lang w:val="en-ZA" w:eastAsia="en-ZA"/>
        </w:rPr>
        <w:t>7. Remuneration, Commission &amp; Fees</w:t>
      </w:r>
    </w:p>
    <w:p w14:paraId="46F772A6" w14:textId="77777777"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 xml:space="preserve">Inexpro does NOT charge any fees to clients. </w:t>
      </w:r>
      <w:r w:rsidRPr="00C8409B">
        <w:rPr>
          <w:rFonts w:ascii="Calibri" w:eastAsia="Calibri" w:hAnsi="Calibri" w:cs="Calibri"/>
          <w:sz w:val="22"/>
          <w:szCs w:val="22"/>
          <w:lang w:val="en-ZA" w:eastAsia="en-ZA"/>
        </w:rPr>
        <w:t>No broker fees, advice fees, policy fees, administration fees, section 8(5) fees or fees of any other description are levied on, deducted from, or added to the premium or investment amount payable by the client.</w:t>
      </w:r>
    </w:p>
    <w:p w14:paraId="1DF6317C" w14:textId="77777777"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Inexpro is remunerated exclusively through commission and/or fees paid by the product supplier (insurer, investment product provider or administrator), in accordance with the Regulations and the applicable product supplier agreements:</w:t>
      </w:r>
    </w:p>
    <w:p w14:paraId="08D51A19"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Short-term Insurance – statutory commission: motor up to 12.5% (plus VAT); non-motor up to 20% (plus VAT) of premium.</w:t>
      </w:r>
    </w:p>
    <w:p w14:paraId="7256DF76"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Long-term Insurance – commission as regulated by Part 3 of the Regulations under the Long-term Insurance Act.</w:t>
      </w:r>
    </w:p>
    <w:p w14:paraId="09C79C6B"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Retail Pension Benefits, Pension Funds Benefits and investment products – ongoing service fees and/or upfront advice commission as disclosed by the relevant product supplier and reflected on the product quotation or schedule.</w:t>
      </w:r>
    </w:p>
    <w:p w14:paraId="49C873BC" w14:textId="77777777"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The commission/service fee is paid by the product supplier out of the premium or investment contribution you pay – it is not an additional cost to you. The exact amount and frequency applicable to your policy or investment will be disclosed on the quotation, policy schedule or investment statement.</w:t>
      </w:r>
    </w:p>
    <w:p w14:paraId="2A0CDC59"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Inexpro does not receive any soft-dollar benefits, sign-on bonuses, override commissions, binder fees, outsourcing fees or any other remuneration that is not permitted under the General Code of Conduct or the applicable insurance and investment regulations.</w:t>
      </w:r>
    </w:p>
    <w:p w14:paraId="4A6E0F22"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 xml:space="preserve">Should this position ever change in future, you will be notified in </w:t>
      </w:r>
      <w:proofErr w:type="gramStart"/>
      <w:r w:rsidRPr="00C8409B">
        <w:rPr>
          <w:rFonts w:ascii="Calibri" w:eastAsia="Calibri" w:hAnsi="Calibri" w:cs="Calibri"/>
          <w:sz w:val="22"/>
          <w:szCs w:val="22"/>
          <w:lang w:val="en-ZA" w:eastAsia="en-ZA"/>
        </w:rPr>
        <w:t>writing</w:t>
      </w:r>
      <w:proofErr w:type="gramEnd"/>
      <w:r w:rsidRPr="00C8409B">
        <w:rPr>
          <w:rFonts w:ascii="Calibri" w:eastAsia="Calibri" w:hAnsi="Calibri" w:cs="Calibri"/>
          <w:sz w:val="22"/>
          <w:szCs w:val="22"/>
          <w:lang w:val="en-ZA" w:eastAsia="en-ZA"/>
        </w:rPr>
        <w:t xml:space="preserve"> and no fee will be charged without your express prior written consent.</w:t>
      </w:r>
    </w:p>
    <w:p w14:paraId="7B476C28" w14:textId="77777777" w:rsidR="00C8409B" w:rsidRPr="00C8409B" w:rsidRDefault="00C8409B" w:rsidP="00C8409B">
      <w:pPr>
        <w:spacing w:before="280" w:after="160"/>
        <w:outlineLvl w:val="0"/>
        <w:rPr>
          <w:rFonts w:ascii="Calibri" w:eastAsia="Calibri" w:hAnsi="Calibri" w:cs="Calibri"/>
          <w:b/>
          <w:bCs/>
          <w:color w:val="1F4E79"/>
          <w:sz w:val="28"/>
          <w:szCs w:val="28"/>
          <w:lang w:val="en-ZA" w:eastAsia="en-ZA"/>
        </w:rPr>
      </w:pPr>
      <w:r w:rsidRPr="00C8409B">
        <w:rPr>
          <w:rFonts w:ascii="Calibri" w:eastAsia="Calibri" w:hAnsi="Calibri" w:cs="Calibri"/>
          <w:b/>
          <w:bCs/>
          <w:color w:val="1F4E79"/>
          <w:sz w:val="28"/>
          <w:szCs w:val="28"/>
          <w:lang w:val="en-ZA" w:eastAsia="en-ZA"/>
        </w:rPr>
        <w:t>8. Treating Customers Fairly (TCF) Commitment</w:t>
      </w:r>
    </w:p>
    <w:p w14:paraId="7E0D2E71" w14:textId="77777777"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Inexpro is committed to the six Treating Customers Fairly outcomes prescribed by the FSCA:</w:t>
      </w:r>
    </w:p>
    <w:p w14:paraId="5ABBA540"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 xml:space="preserve">Outcome 1: You are confident that fair treatment of customers is central to </w:t>
      </w:r>
      <w:proofErr w:type="spellStart"/>
      <w:r w:rsidRPr="00C8409B">
        <w:rPr>
          <w:rFonts w:ascii="Calibri" w:eastAsia="Calibri" w:hAnsi="Calibri" w:cs="Calibri"/>
          <w:sz w:val="22"/>
          <w:szCs w:val="22"/>
          <w:lang w:val="en-ZA" w:eastAsia="en-ZA"/>
        </w:rPr>
        <w:t>Inexpro’s</w:t>
      </w:r>
      <w:proofErr w:type="spellEnd"/>
      <w:r w:rsidRPr="00C8409B">
        <w:rPr>
          <w:rFonts w:ascii="Calibri" w:eastAsia="Calibri" w:hAnsi="Calibri" w:cs="Calibri"/>
          <w:sz w:val="22"/>
          <w:szCs w:val="22"/>
          <w:lang w:val="en-ZA" w:eastAsia="en-ZA"/>
        </w:rPr>
        <w:t xml:space="preserve"> culture.</w:t>
      </w:r>
    </w:p>
    <w:p w14:paraId="6BBF805C"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Outcome 2: Products and services are designed to meet the needs of identified customer groups and are targeted accordingly.</w:t>
      </w:r>
    </w:p>
    <w:p w14:paraId="2CAC29C8"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Outcome 3: You are given clear information and kept appropriately informed before, during and after the point of sale.</w:t>
      </w:r>
    </w:p>
    <w:p w14:paraId="63CBA7E9"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Outcome 4: Where advice is given, it is suitable and takes account of your circumstances.</w:t>
      </w:r>
    </w:p>
    <w:p w14:paraId="16F56FB6"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Outcome 5: Products perform as Inexpro has led you to expect, and service is of an acceptable standard.</w:t>
      </w:r>
    </w:p>
    <w:p w14:paraId="60CB5954"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Outcome 6: You do not face unreasonable post-sale barriers to change product, switch provider, submit a claim or make a complaint.</w:t>
      </w:r>
    </w:p>
    <w:p w14:paraId="742EDEE7" w14:textId="77777777" w:rsidR="00C8409B" w:rsidRPr="00C8409B" w:rsidRDefault="00C8409B" w:rsidP="00C8409B">
      <w:pPr>
        <w:spacing w:before="280" w:after="160"/>
        <w:outlineLvl w:val="0"/>
        <w:rPr>
          <w:rFonts w:ascii="Calibri" w:eastAsia="Calibri" w:hAnsi="Calibri" w:cs="Calibri"/>
          <w:b/>
          <w:bCs/>
          <w:color w:val="1F4E79"/>
          <w:sz w:val="28"/>
          <w:szCs w:val="28"/>
          <w:lang w:val="en-ZA" w:eastAsia="en-ZA"/>
        </w:rPr>
      </w:pPr>
      <w:r w:rsidRPr="00C8409B">
        <w:rPr>
          <w:rFonts w:ascii="Calibri" w:eastAsia="Calibri" w:hAnsi="Calibri" w:cs="Calibri"/>
          <w:b/>
          <w:bCs/>
          <w:color w:val="1F4E79"/>
          <w:sz w:val="28"/>
          <w:szCs w:val="28"/>
          <w:lang w:val="en-ZA" w:eastAsia="en-ZA"/>
        </w:rPr>
        <w:t>9. Statutory Policyholder Protection Rule Disclosures</w:t>
      </w:r>
    </w:p>
    <w:p w14:paraId="452A39A1" w14:textId="77777777" w:rsidR="00C8409B" w:rsidRPr="00C8409B" w:rsidRDefault="00C8409B" w:rsidP="00C8409B">
      <w:pPr>
        <w:spacing w:before="200" w:after="120"/>
        <w:outlineLvl w:val="1"/>
        <w:rPr>
          <w:rFonts w:ascii="Calibri" w:eastAsia="Calibri" w:hAnsi="Calibri" w:cs="Calibri"/>
          <w:b/>
          <w:bCs/>
          <w:color w:val="2E75B6"/>
          <w:lang w:val="en-ZA" w:eastAsia="en-ZA"/>
        </w:rPr>
      </w:pPr>
      <w:r w:rsidRPr="00C8409B">
        <w:rPr>
          <w:rFonts w:ascii="Calibri" w:eastAsia="Calibri" w:hAnsi="Calibri" w:cs="Calibri"/>
          <w:b/>
          <w:bCs/>
          <w:color w:val="2E75B6"/>
          <w:lang w:val="en-ZA" w:eastAsia="en-ZA"/>
        </w:rPr>
        <w:lastRenderedPageBreak/>
        <w:t>9.1 Duty of Disclosure</w:t>
      </w:r>
    </w:p>
    <w:p w14:paraId="7FF1BD1C" w14:textId="77777777"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You are required to disclose all material information which is likely to influence the insurer in deciding whether to accept the risk or on what terms. Failure to do so, or any misrepresentation, may render the policy void and/or result in the repudiation of a claim. If you are uncertain whether a fact is material, you should disclose it. You must check all details on your policy schedule and notify us of any inaccuracies immediately.</w:t>
      </w:r>
    </w:p>
    <w:p w14:paraId="77F0E363" w14:textId="77777777" w:rsidR="00C8409B" w:rsidRPr="00C8409B" w:rsidRDefault="00C8409B" w:rsidP="00C8409B">
      <w:pPr>
        <w:spacing w:before="200" w:after="120"/>
        <w:outlineLvl w:val="1"/>
        <w:rPr>
          <w:rFonts w:ascii="Calibri" w:eastAsia="Calibri" w:hAnsi="Calibri" w:cs="Calibri"/>
          <w:b/>
          <w:bCs/>
          <w:color w:val="2E75B6"/>
          <w:lang w:val="en-ZA" w:eastAsia="en-ZA"/>
        </w:rPr>
      </w:pPr>
      <w:r w:rsidRPr="00C8409B">
        <w:rPr>
          <w:rFonts w:ascii="Calibri" w:eastAsia="Calibri" w:hAnsi="Calibri" w:cs="Calibri"/>
          <w:b/>
          <w:bCs/>
          <w:color w:val="2E75B6"/>
          <w:lang w:val="en-ZA" w:eastAsia="en-ZA"/>
        </w:rPr>
        <w:t>9.2 Cooling-off Period</w:t>
      </w:r>
    </w:p>
    <w:p w14:paraId="6F5055DB" w14:textId="77777777"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In terms of PPR Rule 4, you may cancel a new short-term insurance policy in writing within 14 days of receiving the policy documents, provided no benefit has been paid, no claim has been made and no event giving rise to a claim has occurred. Any premiums paid will be refunded less the cost of risk cover for the period on cover.</w:t>
      </w:r>
    </w:p>
    <w:p w14:paraId="77FAAD5D" w14:textId="77777777" w:rsidR="00C8409B" w:rsidRPr="00C8409B" w:rsidRDefault="00C8409B" w:rsidP="00C8409B">
      <w:pPr>
        <w:spacing w:before="200" w:after="120"/>
        <w:outlineLvl w:val="1"/>
        <w:rPr>
          <w:rFonts w:ascii="Calibri" w:eastAsia="Calibri" w:hAnsi="Calibri" w:cs="Calibri"/>
          <w:b/>
          <w:bCs/>
          <w:color w:val="2E75B6"/>
          <w:lang w:val="en-ZA" w:eastAsia="en-ZA"/>
        </w:rPr>
      </w:pPr>
      <w:r w:rsidRPr="00C8409B">
        <w:rPr>
          <w:rFonts w:ascii="Calibri" w:eastAsia="Calibri" w:hAnsi="Calibri" w:cs="Calibri"/>
          <w:b/>
          <w:bCs/>
          <w:color w:val="2E75B6"/>
          <w:lang w:val="en-ZA" w:eastAsia="en-ZA"/>
        </w:rPr>
        <w:t>9.3 Premium Payment &amp; Grace Period</w:t>
      </w:r>
    </w:p>
    <w:p w14:paraId="66D9BDE5" w14:textId="77777777"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Premiums are payable on the due date stipulated in your policy. A 15-day grace period applies to monthly policies (30 days for annual policies) from the second month’s premium. Non-payment within the grace period may result in no cover for losses occurring in that period, and the insurer may cancel the policy in terms of section 52 of the Short-term Insurance Act.</w:t>
      </w:r>
    </w:p>
    <w:p w14:paraId="4A56F6CC" w14:textId="77777777" w:rsidR="00C8409B" w:rsidRPr="00C8409B" w:rsidRDefault="00C8409B" w:rsidP="00C8409B">
      <w:pPr>
        <w:spacing w:before="200" w:after="120"/>
        <w:outlineLvl w:val="1"/>
        <w:rPr>
          <w:rFonts w:ascii="Calibri" w:eastAsia="Calibri" w:hAnsi="Calibri" w:cs="Calibri"/>
          <w:b/>
          <w:bCs/>
          <w:color w:val="2E75B6"/>
          <w:lang w:val="en-ZA" w:eastAsia="en-ZA"/>
        </w:rPr>
      </w:pPr>
      <w:r w:rsidRPr="00C8409B">
        <w:rPr>
          <w:rFonts w:ascii="Calibri" w:eastAsia="Calibri" w:hAnsi="Calibri" w:cs="Calibri"/>
          <w:b/>
          <w:bCs/>
          <w:color w:val="2E75B6"/>
          <w:lang w:val="en-ZA" w:eastAsia="en-ZA"/>
        </w:rPr>
        <w:t>9.4 Variation &amp; Cancellation</w:t>
      </w:r>
    </w:p>
    <w:p w14:paraId="0546CC93" w14:textId="77777777"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The insurer must give you at least 31 days’ written notice before cancelling or varying your policy. You may cancel your policy at any time in writing without penalty (subject to premium paid for cover already enjoyed).</w:t>
      </w:r>
    </w:p>
    <w:p w14:paraId="0822DC6D" w14:textId="77777777" w:rsidR="00C8409B" w:rsidRPr="00C8409B" w:rsidRDefault="00C8409B" w:rsidP="00C8409B">
      <w:pPr>
        <w:spacing w:before="200" w:after="120"/>
        <w:outlineLvl w:val="1"/>
        <w:rPr>
          <w:rFonts w:ascii="Calibri" w:eastAsia="Calibri" w:hAnsi="Calibri" w:cs="Calibri"/>
          <w:b/>
          <w:bCs/>
          <w:color w:val="2E75B6"/>
          <w:lang w:val="en-ZA" w:eastAsia="en-ZA"/>
        </w:rPr>
      </w:pPr>
      <w:r w:rsidRPr="00C8409B">
        <w:rPr>
          <w:rFonts w:ascii="Calibri" w:eastAsia="Calibri" w:hAnsi="Calibri" w:cs="Calibri"/>
          <w:b/>
          <w:bCs/>
          <w:color w:val="2E75B6"/>
          <w:lang w:val="en-ZA" w:eastAsia="en-ZA"/>
        </w:rPr>
        <w:t>9.5 Plain Language</w:t>
      </w:r>
    </w:p>
    <w:p w14:paraId="3C6EFDD7" w14:textId="77777777"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All documentation provided to you will be in plain language. If you do not understand any part of your policy or any communication from us, please contact us immediately.</w:t>
      </w:r>
    </w:p>
    <w:p w14:paraId="090CFC72" w14:textId="77777777" w:rsidR="00C8409B" w:rsidRPr="00C8409B" w:rsidRDefault="00C8409B" w:rsidP="00C8409B">
      <w:pPr>
        <w:spacing w:before="200" w:after="120"/>
        <w:outlineLvl w:val="1"/>
        <w:rPr>
          <w:rFonts w:ascii="Calibri" w:eastAsia="Calibri" w:hAnsi="Calibri" w:cs="Calibri"/>
          <w:b/>
          <w:bCs/>
          <w:color w:val="2E75B6"/>
          <w:lang w:val="en-ZA" w:eastAsia="en-ZA"/>
        </w:rPr>
      </w:pPr>
      <w:r w:rsidRPr="00C8409B">
        <w:rPr>
          <w:rFonts w:ascii="Calibri" w:eastAsia="Calibri" w:hAnsi="Calibri" w:cs="Calibri"/>
          <w:b/>
          <w:bCs/>
          <w:color w:val="2E75B6"/>
          <w:lang w:val="en-ZA" w:eastAsia="en-ZA"/>
        </w:rPr>
        <w:t>9.6 Warnings</w:t>
      </w:r>
    </w:p>
    <w:p w14:paraId="523D6500"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Do NOT sign any blank or partially completed application form. Ensure all information is correct before signing.</w:t>
      </w:r>
    </w:p>
    <w:p w14:paraId="185884B3"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Do NOT provide inaccurate information – misrepresentation may void your policy.</w:t>
      </w:r>
    </w:p>
    <w:p w14:paraId="16E77663"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You are entitled to a copy of all policy documents free of charge.</w:t>
      </w:r>
    </w:p>
    <w:p w14:paraId="48B55FA6"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Where information is provided orally, you may request written confirmation within 30 days.</w:t>
      </w:r>
    </w:p>
    <w:p w14:paraId="7123392B" w14:textId="77777777" w:rsidR="00C8409B" w:rsidRPr="00C8409B" w:rsidRDefault="00C8409B" w:rsidP="00C8409B">
      <w:pPr>
        <w:spacing w:before="280" w:after="160"/>
        <w:outlineLvl w:val="0"/>
        <w:rPr>
          <w:rFonts w:ascii="Calibri" w:eastAsia="Calibri" w:hAnsi="Calibri" w:cs="Calibri"/>
          <w:b/>
          <w:bCs/>
          <w:color w:val="1F4E79"/>
          <w:sz w:val="28"/>
          <w:szCs w:val="28"/>
          <w:lang w:val="en-ZA" w:eastAsia="en-ZA"/>
        </w:rPr>
      </w:pPr>
      <w:r w:rsidRPr="00C8409B">
        <w:rPr>
          <w:rFonts w:ascii="Calibri" w:eastAsia="Calibri" w:hAnsi="Calibri" w:cs="Calibri"/>
          <w:b/>
          <w:bCs/>
          <w:color w:val="1F4E79"/>
          <w:sz w:val="28"/>
          <w:szCs w:val="28"/>
          <w:lang w:val="en-ZA" w:eastAsia="en-ZA"/>
        </w:rPr>
        <w:t>10. Claims Notification Procedure</w:t>
      </w:r>
    </w:p>
    <w:p w14:paraId="6F552CF7" w14:textId="77777777" w:rsidR="00C8409B" w:rsidRPr="00C8409B" w:rsidRDefault="00C8409B" w:rsidP="00C8409B">
      <w:pPr>
        <w:spacing w:after="10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On the occurrence of any event which may give rise to a claim, notify Inexpro immediately:</w:t>
      </w:r>
    </w:p>
    <w:p w14:paraId="31AAF3CC"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 xml:space="preserve">Telephone: +27 (0)21 981 </w:t>
      </w:r>
      <w:proofErr w:type="gramStart"/>
      <w:r w:rsidRPr="00C8409B">
        <w:rPr>
          <w:rFonts w:ascii="Calibri" w:eastAsia="Calibri" w:hAnsi="Calibri" w:cs="Calibri"/>
          <w:sz w:val="22"/>
          <w:szCs w:val="22"/>
          <w:lang w:val="en-ZA" w:eastAsia="en-ZA"/>
        </w:rPr>
        <w:t>1612  |</w:t>
      </w:r>
      <w:proofErr w:type="gramEnd"/>
      <w:r w:rsidRPr="00C8409B">
        <w:rPr>
          <w:rFonts w:ascii="Calibri" w:eastAsia="Calibri" w:hAnsi="Calibri" w:cs="Calibri"/>
          <w:sz w:val="22"/>
          <w:szCs w:val="22"/>
          <w:lang w:val="en-ZA" w:eastAsia="en-ZA"/>
        </w:rPr>
        <w:t xml:space="preserve">  After-hours mobile: +27 (0)83 708 3130</w:t>
      </w:r>
    </w:p>
    <w:p w14:paraId="06579A87"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E-mail: steph@inexpro.co.za</w:t>
      </w:r>
    </w:p>
    <w:p w14:paraId="69CFD01B" w14:textId="77777777"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You must take all reasonable steps to mitigate the loss. Do not admit liability to any third party, make any payment, or repair any damage without the insurer’s prior written consent. Certain perils (e.g. theft, hijacking, malicious damage) require a SAPS case number. For your protection, some product suppliers record all telephone calls.</w:t>
      </w:r>
    </w:p>
    <w:p w14:paraId="646F9C4F" w14:textId="77777777" w:rsidR="00C8409B" w:rsidRPr="00C8409B" w:rsidRDefault="00C8409B" w:rsidP="00C8409B">
      <w:pPr>
        <w:spacing w:before="280" w:after="160"/>
        <w:outlineLvl w:val="0"/>
        <w:rPr>
          <w:rFonts w:ascii="Calibri" w:eastAsia="Calibri" w:hAnsi="Calibri" w:cs="Calibri"/>
          <w:b/>
          <w:bCs/>
          <w:color w:val="1F4E79"/>
          <w:sz w:val="28"/>
          <w:szCs w:val="28"/>
          <w:lang w:val="en-ZA" w:eastAsia="en-ZA"/>
        </w:rPr>
      </w:pPr>
      <w:r w:rsidRPr="00C8409B">
        <w:rPr>
          <w:rFonts w:ascii="Calibri" w:eastAsia="Calibri" w:hAnsi="Calibri" w:cs="Calibri"/>
          <w:b/>
          <w:bCs/>
          <w:color w:val="1F4E79"/>
          <w:sz w:val="28"/>
          <w:szCs w:val="28"/>
          <w:lang w:val="en-ZA" w:eastAsia="en-ZA"/>
        </w:rPr>
        <w:t>11. Complaints Procedure</w:t>
      </w:r>
    </w:p>
    <w:p w14:paraId="28CC703F" w14:textId="77777777"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Inexpro has a documented Complaints Management Policy (available on request) which complies with PPR Rule 17 and FAIS section 16 requirements.</w:t>
      </w:r>
    </w:p>
    <w:p w14:paraId="45FAE9CB" w14:textId="77777777" w:rsidR="00C8409B" w:rsidRPr="00C8409B" w:rsidRDefault="00C8409B" w:rsidP="00C8409B">
      <w:pPr>
        <w:spacing w:before="200" w:after="120"/>
        <w:outlineLvl w:val="1"/>
        <w:rPr>
          <w:rFonts w:ascii="Calibri" w:eastAsia="Calibri" w:hAnsi="Calibri" w:cs="Calibri"/>
          <w:b/>
          <w:bCs/>
          <w:color w:val="2E75B6"/>
          <w:lang w:val="en-ZA" w:eastAsia="en-ZA"/>
        </w:rPr>
      </w:pPr>
      <w:r w:rsidRPr="00C8409B">
        <w:rPr>
          <w:rFonts w:ascii="Calibri" w:eastAsia="Calibri" w:hAnsi="Calibri" w:cs="Calibri"/>
          <w:b/>
          <w:bCs/>
          <w:color w:val="2E75B6"/>
          <w:lang w:val="en-ZA" w:eastAsia="en-ZA"/>
        </w:rPr>
        <w:t>Step 1 – Submit to Inexpro</w:t>
      </w:r>
    </w:p>
    <w:p w14:paraId="45E7E078" w14:textId="77777777" w:rsidR="00C8409B" w:rsidRPr="00C8409B" w:rsidRDefault="00C8409B" w:rsidP="00C8409B">
      <w:p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lastRenderedPageBreak/>
        <w:t>Submit your complaint in writing to:</w:t>
      </w:r>
    </w:p>
    <w:p w14:paraId="6B9B3F9F"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Steph van der Vyver (Key Individual &amp; Complaints Officer)</w:t>
      </w:r>
    </w:p>
    <w:p w14:paraId="3DE4A369"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 xml:space="preserve">E-mail: </w:t>
      </w:r>
      <w:proofErr w:type="gramStart"/>
      <w:r w:rsidRPr="00C8409B">
        <w:rPr>
          <w:rFonts w:ascii="Calibri" w:eastAsia="Calibri" w:hAnsi="Calibri" w:cs="Calibri"/>
          <w:sz w:val="22"/>
          <w:szCs w:val="22"/>
          <w:lang w:val="en-ZA" w:eastAsia="en-ZA"/>
        </w:rPr>
        <w:t>steph@inexpro.co.za  |</w:t>
      </w:r>
      <w:proofErr w:type="gramEnd"/>
      <w:r w:rsidRPr="00C8409B">
        <w:rPr>
          <w:rFonts w:ascii="Calibri" w:eastAsia="Calibri" w:hAnsi="Calibri" w:cs="Calibri"/>
          <w:sz w:val="22"/>
          <w:szCs w:val="22"/>
          <w:lang w:val="en-ZA" w:eastAsia="en-ZA"/>
        </w:rPr>
        <w:t xml:space="preserve">  Tel: +27 (0)21 981 1612</w:t>
      </w:r>
    </w:p>
    <w:p w14:paraId="075DB54F"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Postal: 14 Olienhout Street, Brackenfell, 7560</w:t>
      </w:r>
    </w:p>
    <w:p w14:paraId="31015A16" w14:textId="77777777"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We will acknowledge receipt within 3 business days and provide a substantive response within 6 weeks. If we cannot resolve it within that period, we will notify you in writing of the reasons and expected resolution date.</w:t>
      </w:r>
    </w:p>
    <w:p w14:paraId="1BE9D549" w14:textId="77777777" w:rsidR="00C8409B" w:rsidRPr="00C8409B" w:rsidRDefault="00C8409B" w:rsidP="00C8409B">
      <w:pPr>
        <w:spacing w:before="200" w:after="120"/>
        <w:outlineLvl w:val="1"/>
        <w:rPr>
          <w:rFonts w:ascii="Calibri" w:eastAsia="Calibri" w:hAnsi="Calibri" w:cs="Calibri"/>
          <w:b/>
          <w:bCs/>
          <w:color w:val="2E75B6"/>
          <w:lang w:val="en-ZA" w:eastAsia="en-ZA"/>
        </w:rPr>
      </w:pPr>
      <w:r w:rsidRPr="00C8409B">
        <w:rPr>
          <w:rFonts w:ascii="Calibri" w:eastAsia="Calibri" w:hAnsi="Calibri" w:cs="Calibri"/>
          <w:b/>
          <w:bCs/>
          <w:color w:val="2E75B6"/>
          <w:lang w:val="en-ZA" w:eastAsia="en-ZA"/>
        </w:rPr>
        <w:t>Step 2 – If unresolved: escalate to the appropriate external body</w:t>
      </w:r>
    </w:p>
    <w:p w14:paraId="74A81C72" w14:textId="77777777" w:rsidR="00C8409B" w:rsidRPr="00C8409B" w:rsidRDefault="00C8409B" w:rsidP="00C8409B">
      <w:pPr>
        <w:spacing w:after="60"/>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For claims and product-related complaints (Short-term Insurance):</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718"/>
      </w:tblGrid>
      <w:tr w:rsidR="00C8409B" w:rsidRPr="00C8409B" w14:paraId="7BDA7BFD"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05833D4"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National Financial Ombud Scheme SA (NFO)</w:t>
            </w:r>
          </w:p>
        </w:tc>
        <w:tc>
          <w:tcPr>
            <w:tcW w:w="67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C933F2"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Non-Life Insurance Division</w:t>
            </w:r>
          </w:p>
        </w:tc>
      </w:tr>
      <w:tr w:rsidR="00C8409B" w:rsidRPr="00C8409B" w14:paraId="6A87253B"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7D39825"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Physical address</w:t>
            </w:r>
          </w:p>
        </w:tc>
        <w:tc>
          <w:tcPr>
            <w:tcW w:w="67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8077F7"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110 Oxford Road, Houghton Estate, Johannesburg, 2198</w:t>
            </w:r>
          </w:p>
        </w:tc>
      </w:tr>
      <w:tr w:rsidR="00C8409B" w:rsidRPr="00C8409B" w14:paraId="3BB9B8B8"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DAC34DA"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Postal address</w:t>
            </w:r>
          </w:p>
        </w:tc>
        <w:tc>
          <w:tcPr>
            <w:tcW w:w="67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748908"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PO Box 41, Saxonwold, 2132</w:t>
            </w:r>
          </w:p>
        </w:tc>
      </w:tr>
      <w:tr w:rsidR="00C8409B" w:rsidRPr="00C8409B" w14:paraId="3387E89C"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EF04940" w14:textId="77777777" w:rsidR="00C8409B" w:rsidRPr="00C8409B" w:rsidRDefault="00C8409B" w:rsidP="00C8409B">
            <w:pPr>
              <w:rPr>
                <w:rFonts w:ascii="Calibri" w:eastAsia="Calibri" w:hAnsi="Calibri" w:cs="Calibri"/>
                <w:sz w:val="22"/>
                <w:szCs w:val="22"/>
                <w:lang w:val="en-ZA" w:eastAsia="en-ZA"/>
              </w:rPr>
            </w:pPr>
            <w:proofErr w:type="spellStart"/>
            <w:r w:rsidRPr="00C8409B">
              <w:rPr>
                <w:rFonts w:ascii="Calibri" w:eastAsia="Calibri" w:hAnsi="Calibri" w:cs="Calibri"/>
                <w:b/>
                <w:bCs/>
                <w:sz w:val="22"/>
                <w:szCs w:val="22"/>
                <w:lang w:val="en-ZA" w:eastAsia="en-ZA"/>
              </w:rPr>
              <w:t>Sharecall</w:t>
            </w:r>
            <w:proofErr w:type="spellEnd"/>
          </w:p>
        </w:tc>
        <w:tc>
          <w:tcPr>
            <w:tcW w:w="67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37175B"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0860 800 900</w:t>
            </w:r>
          </w:p>
        </w:tc>
      </w:tr>
      <w:tr w:rsidR="00C8409B" w:rsidRPr="00C8409B" w14:paraId="128C0050"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FF36762"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Telephone</w:t>
            </w:r>
          </w:p>
        </w:tc>
        <w:tc>
          <w:tcPr>
            <w:tcW w:w="67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D21C14"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+27 (0)11 726 8900</w:t>
            </w:r>
          </w:p>
        </w:tc>
      </w:tr>
      <w:tr w:rsidR="00C8409B" w:rsidRPr="00C8409B" w14:paraId="3D136027"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FF4B6C2"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E-mail</w:t>
            </w:r>
          </w:p>
        </w:tc>
        <w:tc>
          <w:tcPr>
            <w:tcW w:w="67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140513"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info@nfosa.co.za</w:t>
            </w:r>
          </w:p>
        </w:tc>
      </w:tr>
      <w:tr w:rsidR="00C8409B" w:rsidRPr="00C8409B" w14:paraId="257C6E00"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B5C7F20"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Website</w:t>
            </w:r>
          </w:p>
        </w:tc>
        <w:tc>
          <w:tcPr>
            <w:tcW w:w="67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85C8FE"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www.nfosa.co.za</w:t>
            </w:r>
          </w:p>
        </w:tc>
      </w:tr>
    </w:tbl>
    <w:p w14:paraId="3194B28B" w14:textId="77777777" w:rsidR="00C8409B" w:rsidRPr="00C8409B" w:rsidRDefault="00C8409B" w:rsidP="00C8409B">
      <w:pPr>
        <w:spacing w:after="160"/>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 xml:space="preserve">Note: </w:t>
      </w:r>
      <w:r w:rsidRPr="00C8409B">
        <w:rPr>
          <w:rFonts w:ascii="Calibri" w:eastAsia="Calibri" w:hAnsi="Calibri" w:cs="Calibri"/>
          <w:i/>
          <w:iCs/>
          <w:sz w:val="22"/>
          <w:szCs w:val="22"/>
          <w:lang w:val="en-ZA" w:eastAsia="en-ZA"/>
        </w:rPr>
        <w:t>The NFO commenced operations on 1 March 2024 and replaces the former Ombudsman for Short-Term Insurance (OSTI).</w:t>
      </w:r>
    </w:p>
    <w:p w14:paraId="30924F58" w14:textId="77777777" w:rsidR="00C8409B" w:rsidRPr="00C8409B" w:rsidRDefault="00C8409B" w:rsidP="00C8409B">
      <w:pPr>
        <w:spacing w:after="60"/>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For complaints relating to advice or intermediary service (FAIS):</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718"/>
      </w:tblGrid>
      <w:tr w:rsidR="00C8409B" w:rsidRPr="00C8409B" w14:paraId="69288D05"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7FABC6E"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FAIS Ombud</w:t>
            </w:r>
          </w:p>
        </w:tc>
        <w:tc>
          <w:tcPr>
            <w:tcW w:w="67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1BC384"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Office of the Ombud for Financial Services Providers</w:t>
            </w:r>
          </w:p>
        </w:tc>
      </w:tr>
      <w:tr w:rsidR="00C8409B" w:rsidRPr="00C8409B" w14:paraId="1023C651"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3B6F280"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Physical address</w:t>
            </w:r>
          </w:p>
        </w:tc>
        <w:tc>
          <w:tcPr>
            <w:tcW w:w="67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81F1BE"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Sussex Office Park, Ground Floor, Block B, 473 Lynnwood Road, Lynnwood, Pretoria, 0081</w:t>
            </w:r>
          </w:p>
        </w:tc>
      </w:tr>
      <w:tr w:rsidR="00C8409B" w:rsidRPr="00C8409B" w14:paraId="28456DC6"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77BBF0F"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Postal address</w:t>
            </w:r>
          </w:p>
        </w:tc>
        <w:tc>
          <w:tcPr>
            <w:tcW w:w="67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5D6DAD"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PO Box 41, Menlyn Park, 0063</w:t>
            </w:r>
          </w:p>
        </w:tc>
      </w:tr>
      <w:tr w:rsidR="00C8409B" w:rsidRPr="00C8409B" w14:paraId="4AAAEA0C"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A911C60"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Telephone</w:t>
            </w:r>
          </w:p>
        </w:tc>
        <w:tc>
          <w:tcPr>
            <w:tcW w:w="67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FA4160"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+27 (0)12 762 5000 / 012 470 9080</w:t>
            </w:r>
          </w:p>
        </w:tc>
      </w:tr>
      <w:tr w:rsidR="00C8409B" w:rsidRPr="00C8409B" w14:paraId="08B22A46"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E1B709"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E-mail</w:t>
            </w:r>
          </w:p>
        </w:tc>
        <w:tc>
          <w:tcPr>
            <w:tcW w:w="67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37A499"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info@faisombud.co.za</w:t>
            </w:r>
          </w:p>
        </w:tc>
      </w:tr>
      <w:tr w:rsidR="00C8409B" w:rsidRPr="00C8409B" w14:paraId="52FDFBFB"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60C64BF"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Website</w:t>
            </w:r>
          </w:p>
        </w:tc>
        <w:tc>
          <w:tcPr>
            <w:tcW w:w="67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81CF64"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www.faisombud.co.za</w:t>
            </w:r>
          </w:p>
        </w:tc>
      </w:tr>
    </w:tbl>
    <w:p w14:paraId="74B89F0D" w14:textId="77777777" w:rsidR="00C8409B" w:rsidRPr="00C8409B" w:rsidRDefault="00C8409B" w:rsidP="00C8409B">
      <w:pPr>
        <w:spacing w:after="60"/>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For concerns about regulatory conduct or market abuse:</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718"/>
      </w:tblGrid>
      <w:tr w:rsidR="00C8409B" w:rsidRPr="00C8409B" w14:paraId="4BB8E6BB"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9BAB1E0"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Financial Sector Conduct Authority (FSCA)</w:t>
            </w:r>
          </w:p>
        </w:tc>
        <w:tc>
          <w:tcPr>
            <w:tcW w:w="67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46DDD4"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 xml:space="preserve">Riverwalk Office Park, Block B, 41 </w:t>
            </w:r>
            <w:proofErr w:type="spellStart"/>
            <w:r w:rsidRPr="00C8409B">
              <w:rPr>
                <w:rFonts w:ascii="Calibri" w:eastAsia="Calibri" w:hAnsi="Calibri" w:cs="Calibri"/>
                <w:sz w:val="22"/>
                <w:szCs w:val="22"/>
                <w:lang w:val="en-ZA" w:eastAsia="en-ZA"/>
              </w:rPr>
              <w:t>Matroosberg</w:t>
            </w:r>
            <w:proofErr w:type="spellEnd"/>
            <w:r w:rsidRPr="00C8409B">
              <w:rPr>
                <w:rFonts w:ascii="Calibri" w:eastAsia="Calibri" w:hAnsi="Calibri" w:cs="Calibri"/>
                <w:sz w:val="22"/>
                <w:szCs w:val="22"/>
                <w:lang w:val="en-ZA" w:eastAsia="en-ZA"/>
              </w:rPr>
              <w:t xml:space="preserve"> Road, Ashlea Gardens, Pretoria, 0081</w:t>
            </w:r>
          </w:p>
        </w:tc>
      </w:tr>
      <w:tr w:rsidR="00C8409B" w:rsidRPr="00C8409B" w14:paraId="71F527D5"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F78702C"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Toll-free</w:t>
            </w:r>
          </w:p>
        </w:tc>
        <w:tc>
          <w:tcPr>
            <w:tcW w:w="67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741277"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0800 20 37 22</w:t>
            </w:r>
          </w:p>
        </w:tc>
      </w:tr>
      <w:tr w:rsidR="00C8409B" w:rsidRPr="00C8409B" w14:paraId="0FD35A52"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50616F4"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E-mail</w:t>
            </w:r>
          </w:p>
        </w:tc>
        <w:tc>
          <w:tcPr>
            <w:tcW w:w="67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AB8328"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info@fsca.co.za</w:t>
            </w:r>
          </w:p>
        </w:tc>
      </w:tr>
      <w:tr w:rsidR="00C8409B" w:rsidRPr="00C8409B" w14:paraId="74D9977A"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3CA586"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Website</w:t>
            </w:r>
          </w:p>
        </w:tc>
        <w:tc>
          <w:tcPr>
            <w:tcW w:w="67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A6E630"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www.fsca.co.za</w:t>
            </w:r>
          </w:p>
        </w:tc>
      </w:tr>
    </w:tbl>
    <w:p w14:paraId="5A950D91" w14:textId="77777777" w:rsidR="00C8409B" w:rsidRPr="00C8409B" w:rsidRDefault="00C8409B" w:rsidP="00C8409B">
      <w:pPr>
        <w:spacing w:before="280" w:after="160"/>
        <w:outlineLvl w:val="0"/>
        <w:rPr>
          <w:rFonts w:ascii="Calibri" w:eastAsia="Calibri" w:hAnsi="Calibri" w:cs="Calibri"/>
          <w:b/>
          <w:bCs/>
          <w:color w:val="1F4E79"/>
          <w:sz w:val="28"/>
          <w:szCs w:val="28"/>
          <w:lang w:val="en-ZA" w:eastAsia="en-ZA"/>
        </w:rPr>
      </w:pPr>
      <w:r w:rsidRPr="00C8409B">
        <w:rPr>
          <w:rFonts w:ascii="Calibri" w:eastAsia="Calibri" w:hAnsi="Calibri" w:cs="Calibri"/>
          <w:b/>
          <w:bCs/>
          <w:color w:val="1F4E79"/>
          <w:sz w:val="28"/>
          <w:szCs w:val="28"/>
          <w:lang w:val="en-ZA" w:eastAsia="en-ZA"/>
        </w:rPr>
        <w:t>12. External Compliance Officer</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718"/>
      </w:tblGrid>
      <w:tr w:rsidR="00C8409B" w:rsidRPr="00C8409B" w14:paraId="447EA597"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3366365"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Compliance Practice</w:t>
            </w:r>
          </w:p>
        </w:tc>
        <w:tc>
          <w:tcPr>
            <w:tcW w:w="67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8FECDC"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Moonstone Compliance (Pty) Ltd</w:t>
            </w:r>
          </w:p>
        </w:tc>
      </w:tr>
      <w:tr w:rsidR="00C8409B" w:rsidRPr="00C8409B" w14:paraId="0E3162C8"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9A35A76"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lastRenderedPageBreak/>
              <w:t>FSCA approved compliance practice number</w:t>
            </w:r>
          </w:p>
        </w:tc>
        <w:tc>
          <w:tcPr>
            <w:tcW w:w="67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D23B15"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[insert]</w:t>
            </w:r>
          </w:p>
        </w:tc>
      </w:tr>
      <w:tr w:rsidR="00C8409B" w:rsidRPr="00C8409B" w14:paraId="65D9444F"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7A75771"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Representative compliance officer</w:t>
            </w:r>
          </w:p>
        </w:tc>
        <w:tc>
          <w:tcPr>
            <w:tcW w:w="67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D25A27"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 xml:space="preserve">Cobus </w:t>
            </w:r>
            <w:proofErr w:type="spellStart"/>
            <w:r w:rsidRPr="00C8409B">
              <w:rPr>
                <w:rFonts w:ascii="Calibri" w:eastAsia="Calibri" w:hAnsi="Calibri" w:cs="Calibri"/>
                <w:sz w:val="22"/>
                <w:szCs w:val="22"/>
                <w:lang w:val="en-ZA" w:eastAsia="en-ZA"/>
              </w:rPr>
              <w:t>Gresse</w:t>
            </w:r>
            <w:proofErr w:type="spellEnd"/>
          </w:p>
        </w:tc>
      </w:tr>
      <w:tr w:rsidR="00C8409B" w:rsidRPr="00C8409B" w14:paraId="3C1B39DF"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B1E891A"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Physical address</w:t>
            </w:r>
          </w:p>
        </w:tc>
        <w:tc>
          <w:tcPr>
            <w:tcW w:w="67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7E94B2" w14:textId="77777777" w:rsidR="00C8409B" w:rsidRPr="00C8409B" w:rsidRDefault="00C8409B" w:rsidP="00C8409B">
            <w:pPr>
              <w:rPr>
                <w:rFonts w:ascii="Calibri" w:eastAsia="Calibri" w:hAnsi="Calibri" w:cs="Calibri"/>
                <w:sz w:val="22"/>
                <w:szCs w:val="22"/>
                <w:lang w:val="en-ZA" w:eastAsia="en-ZA"/>
              </w:rPr>
            </w:pPr>
            <w:proofErr w:type="spellStart"/>
            <w:r w:rsidRPr="00C8409B">
              <w:rPr>
                <w:rFonts w:ascii="Calibri" w:eastAsia="Calibri" w:hAnsi="Calibri" w:cs="Calibri"/>
                <w:sz w:val="22"/>
                <w:szCs w:val="22"/>
                <w:lang w:val="en-ZA" w:eastAsia="en-ZA"/>
              </w:rPr>
              <w:t>Valerida</w:t>
            </w:r>
            <w:proofErr w:type="spellEnd"/>
            <w:r w:rsidRPr="00C8409B">
              <w:rPr>
                <w:rFonts w:ascii="Calibri" w:eastAsia="Calibri" w:hAnsi="Calibri" w:cs="Calibri"/>
                <w:sz w:val="22"/>
                <w:szCs w:val="22"/>
                <w:lang w:val="en-ZA" w:eastAsia="en-ZA"/>
              </w:rPr>
              <w:t xml:space="preserve"> Centre, 1st Floor, Piet Retief Street, Stellenbosch, 7600</w:t>
            </w:r>
          </w:p>
        </w:tc>
      </w:tr>
      <w:tr w:rsidR="00C8409B" w:rsidRPr="00C8409B" w14:paraId="6D0FEB2E"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B87E53E"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Telephone</w:t>
            </w:r>
          </w:p>
        </w:tc>
        <w:tc>
          <w:tcPr>
            <w:tcW w:w="67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72756F"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+27 (0)21 883 8000</w:t>
            </w:r>
          </w:p>
        </w:tc>
      </w:tr>
      <w:tr w:rsidR="00C8409B" w:rsidRPr="00C8409B" w14:paraId="7F5E8C7F"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6BE24F9"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E-mail</w:t>
            </w:r>
          </w:p>
        </w:tc>
        <w:tc>
          <w:tcPr>
            <w:tcW w:w="67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9D0F3E"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compliance@moonstonecompliance.co.za</w:t>
            </w:r>
          </w:p>
        </w:tc>
      </w:tr>
      <w:tr w:rsidR="00C8409B" w:rsidRPr="00C8409B" w14:paraId="78B74AE2"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940CF35"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Website</w:t>
            </w:r>
          </w:p>
        </w:tc>
        <w:tc>
          <w:tcPr>
            <w:tcW w:w="67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5A13D2"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www.moonstonecompliance.co.za</w:t>
            </w:r>
          </w:p>
        </w:tc>
      </w:tr>
    </w:tbl>
    <w:p w14:paraId="2AC0BA03" w14:textId="77777777" w:rsidR="00C8409B" w:rsidRPr="00C8409B" w:rsidRDefault="00C8409B" w:rsidP="00C8409B">
      <w:pPr>
        <w:spacing w:before="280" w:after="160"/>
        <w:outlineLvl w:val="0"/>
        <w:rPr>
          <w:rFonts w:ascii="Calibri" w:eastAsia="Calibri" w:hAnsi="Calibri" w:cs="Calibri"/>
          <w:b/>
          <w:bCs/>
          <w:color w:val="1F4E79"/>
          <w:sz w:val="28"/>
          <w:szCs w:val="28"/>
          <w:lang w:val="en-ZA" w:eastAsia="en-ZA"/>
        </w:rPr>
      </w:pPr>
      <w:r w:rsidRPr="00C8409B">
        <w:rPr>
          <w:rFonts w:ascii="Calibri" w:eastAsia="Calibri" w:hAnsi="Calibri" w:cs="Calibri"/>
          <w:b/>
          <w:bCs/>
          <w:color w:val="1F4E79"/>
          <w:sz w:val="28"/>
          <w:szCs w:val="28"/>
          <w:lang w:val="en-ZA" w:eastAsia="en-ZA"/>
        </w:rPr>
        <w:t>13. Protection of Personal Information (POPIA)</w:t>
      </w:r>
    </w:p>
    <w:p w14:paraId="3EACCCF2" w14:textId="77777777"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Inexpro is a responsible party as defined in POPIA and is committed to lawfully processing your personal information.</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718"/>
      </w:tblGrid>
      <w:tr w:rsidR="00C8409B" w:rsidRPr="00C8409B" w14:paraId="6C565595"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63F412D"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Information Officer</w:t>
            </w:r>
          </w:p>
        </w:tc>
        <w:tc>
          <w:tcPr>
            <w:tcW w:w="67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B405FB"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Steph van der Vyver</w:t>
            </w:r>
          </w:p>
        </w:tc>
      </w:tr>
      <w:tr w:rsidR="00C8409B" w:rsidRPr="00C8409B" w14:paraId="560AE84A"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71E2872"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Registered with the Information Regulator</w:t>
            </w:r>
          </w:p>
        </w:tc>
        <w:tc>
          <w:tcPr>
            <w:tcW w:w="67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0265DE"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Yes – as required by section 55 of POPIA</w:t>
            </w:r>
          </w:p>
        </w:tc>
      </w:tr>
      <w:tr w:rsidR="00C8409B" w:rsidRPr="00C8409B" w14:paraId="76BC7816"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B7E356C"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Contact for privacy matters</w:t>
            </w:r>
          </w:p>
        </w:tc>
        <w:tc>
          <w:tcPr>
            <w:tcW w:w="67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D46892" w14:textId="77777777" w:rsidR="00C8409B" w:rsidRPr="00C8409B" w:rsidRDefault="00C8409B" w:rsidP="00C8409B">
            <w:pPr>
              <w:rPr>
                <w:rFonts w:ascii="Calibri" w:eastAsia="Calibri" w:hAnsi="Calibri" w:cs="Calibri"/>
                <w:sz w:val="22"/>
                <w:szCs w:val="22"/>
                <w:lang w:val="en-ZA" w:eastAsia="en-ZA"/>
              </w:rPr>
            </w:pPr>
            <w:proofErr w:type="gramStart"/>
            <w:r w:rsidRPr="00C8409B">
              <w:rPr>
                <w:rFonts w:ascii="Calibri" w:eastAsia="Calibri" w:hAnsi="Calibri" w:cs="Calibri"/>
                <w:sz w:val="22"/>
                <w:szCs w:val="22"/>
                <w:lang w:val="en-ZA" w:eastAsia="en-ZA"/>
              </w:rPr>
              <w:t>privacy@inexpro.co.za  |</w:t>
            </w:r>
            <w:proofErr w:type="gramEnd"/>
            <w:r w:rsidRPr="00C8409B">
              <w:rPr>
                <w:rFonts w:ascii="Calibri" w:eastAsia="Calibri" w:hAnsi="Calibri" w:cs="Calibri"/>
                <w:sz w:val="22"/>
                <w:szCs w:val="22"/>
                <w:lang w:val="en-ZA" w:eastAsia="en-ZA"/>
              </w:rPr>
              <w:t xml:space="preserve">  +27 (0)21 981 1612</w:t>
            </w:r>
          </w:p>
        </w:tc>
      </w:tr>
      <w:tr w:rsidR="00C8409B" w:rsidRPr="00C8409B" w14:paraId="7EA73489"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757D609"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PAIA Manual</w:t>
            </w:r>
          </w:p>
        </w:tc>
        <w:tc>
          <w:tcPr>
            <w:tcW w:w="67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BADC6E"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Available at www.inexpro.co.za or on request (Promotion of Access to Information Act, 2 of 2000)</w:t>
            </w:r>
          </w:p>
        </w:tc>
      </w:tr>
    </w:tbl>
    <w:p w14:paraId="6F975E08" w14:textId="77777777" w:rsidR="00C8409B" w:rsidRPr="00C8409B" w:rsidRDefault="00C8409B" w:rsidP="00C8409B">
      <w:pPr>
        <w:spacing w:before="200" w:after="120"/>
        <w:outlineLvl w:val="1"/>
        <w:rPr>
          <w:rFonts w:ascii="Calibri" w:eastAsia="Calibri" w:hAnsi="Calibri" w:cs="Calibri"/>
          <w:b/>
          <w:bCs/>
          <w:color w:val="2E75B6"/>
          <w:lang w:val="en-ZA" w:eastAsia="en-ZA"/>
        </w:rPr>
      </w:pPr>
      <w:r w:rsidRPr="00C8409B">
        <w:rPr>
          <w:rFonts w:ascii="Calibri" w:eastAsia="Calibri" w:hAnsi="Calibri" w:cs="Calibri"/>
          <w:b/>
          <w:bCs/>
          <w:color w:val="2E75B6"/>
          <w:lang w:val="en-ZA" w:eastAsia="en-ZA"/>
        </w:rPr>
        <w:t>Lawful basis and purpose</w:t>
      </w:r>
    </w:p>
    <w:p w14:paraId="1CFF5943" w14:textId="77777777"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We process your personal information for the following purposes: providing advice and intermediary services; obtaining quotations; placing, renewing, amending and cancelling policies and investment products; handling claims; verifying identity in terms of FICA; preventing fraud; complying with our regulatory, record-keeping and audit obligations; and communicating with you about your policies and investments.</w:t>
      </w:r>
    </w:p>
    <w:p w14:paraId="0B1018AA" w14:textId="77777777" w:rsidR="00C8409B" w:rsidRPr="00C8409B" w:rsidRDefault="00C8409B" w:rsidP="00C8409B">
      <w:pPr>
        <w:spacing w:before="200" w:after="120"/>
        <w:outlineLvl w:val="1"/>
        <w:rPr>
          <w:rFonts w:ascii="Calibri" w:eastAsia="Calibri" w:hAnsi="Calibri" w:cs="Calibri"/>
          <w:b/>
          <w:bCs/>
          <w:color w:val="2E75B6"/>
          <w:lang w:val="en-ZA" w:eastAsia="en-ZA"/>
        </w:rPr>
      </w:pPr>
      <w:r w:rsidRPr="00C8409B">
        <w:rPr>
          <w:rFonts w:ascii="Calibri" w:eastAsia="Calibri" w:hAnsi="Calibri" w:cs="Calibri"/>
          <w:b/>
          <w:bCs/>
          <w:color w:val="2E75B6"/>
          <w:lang w:val="en-ZA" w:eastAsia="en-ZA"/>
        </w:rPr>
        <w:t>Cyber and data breach protection</w:t>
      </w:r>
    </w:p>
    <w:p w14:paraId="038EE384" w14:textId="77777777"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In addition to technical and organisational security measures, Inexpro maintains a Data Protection (Cyber) extension of R1 000 000 under its Professional Indemnity policy (underwritten by ITOO Special Risks / The Hollard Insurance Company Limited – see section 5), which responds to claims arising from data breaches, POPIA contraventions, and related cyber events.</w:t>
      </w:r>
    </w:p>
    <w:p w14:paraId="1BBAE372" w14:textId="77777777" w:rsidR="00C8409B" w:rsidRPr="00C8409B" w:rsidRDefault="00C8409B" w:rsidP="00C8409B">
      <w:pPr>
        <w:spacing w:before="200" w:after="120"/>
        <w:outlineLvl w:val="1"/>
        <w:rPr>
          <w:rFonts w:ascii="Calibri" w:eastAsia="Calibri" w:hAnsi="Calibri" w:cs="Calibri"/>
          <w:b/>
          <w:bCs/>
          <w:color w:val="2E75B6"/>
          <w:lang w:val="en-ZA" w:eastAsia="en-ZA"/>
        </w:rPr>
      </w:pPr>
      <w:r w:rsidRPr="00C8409B">
        <w:rPr>
          <w:rFonts w:ascii="Calibri" w:eastAsia="Calibri" w:hAnsi="Calibri" w:cs="Calibri"/>
          <w:b/>
          <w:bCs/>
          <w:color w:val="2E75B6"/>
          <w:lang w:val="en-ZA" w:eastAsia="en-ZA"/>
        </w:rPr>
        <w:t>Sharing of information</w:t>
      </w:r>
    </w:p>
    <w:p w14:paraId="6BB4517F" w14:textId="77777777"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Your information may be shared with the insurers listed in section 4 above, and with FICA-accredited verification services, regulators (FSCA, SARB, FIC, NFO, SARS), auditors and our external compliance practice. We will not share or sell your information for unrelated marketing purposes without your consent.</w:t>
      </w:r>
    </w:p>
    <w:p w14:paraId="7FA7611B" w14:textId="77777777" w:rsidR="00C8409B" w:rsidRPr="00C8409B" w:rsidRDefault="00C8409B" w:rsidP="00C8409B">
      <w:pPr>
        <w:spacing w:before="200" w:after="120"/>
        <w:outlineLvl w:val="1"/>
        <w:rPr>
          <w:rFonts w:ascii="Calibri" w:eastAsia="Calibri" w:hAnsi="Calibri" w:cs="Calibri"/>
          <w:b/>
          <w:bCs/>
          <w:color w:val="2E75B6"/>
          <w:lang w:val="en-ZA" w:eastAsia="en-ZA"/>
        </w:rPr>
      </w:pPr>
      <w:r w:rsidRPr="00C8409B">
        <w:rPr>
          <w:rFonts w:ascii="Calibri" w:eastAsia="Calibri" w:hAnsi="Calibri" w:cs="Calibri"/>
          <w:b/>
          <w:bCs/>
          <w:color w:val="2E75B6"/>
          <w:lang w:val="en-ZA" w:eastAsia="en-ZA"/>
        </w:rPr>
        <w:t>Your rights under POPIA</w:t>
      </w:r>
    </w:p>
    <w:p w14:paraId="53453F45"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To be notified of the processing of your information.</w:t>
      </w:r>
    </w:p>
    <w:p w14:paraId="22991AA7"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To access personal information held about you.</w:t>
      </w:r>
    </w:p>
    <w:p w14:paraId="66A03150"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To request correction, deletion or destruction of inaccurate or outdated information.</w:t>
      </w:r>
    </w:p>
    <w:p w14:paraId="2A90B031"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To object to processing and to withdraw consent.</w:t>
      </w:r>
    </w:p>
    <w:p w14:paraId="0BC41162"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lastRenderedPageBreak/>
        <w:t xml:space="preserve">To lodge a complaint with the Information Regulator: </w:t>
      </w:r>
      <w:proofErr w:type="gramStart"/>
      <w:r w:rsidRPr="00C8409B">
        <w:rPr>
          <w:rFonts w:ascii="Calibri" w:eastAsia="Calibri" w:hAnsi="Calibri" w:cs="Calibri"/>
          <w:sz w:val="22"/>
          <w:szCs w:val="22"/>
          <w:lang w:val="en-ZA" w:eastAsia="en-ZA"/>
        </w:rPr>
        <w:t>complaints.IR@inforegulator.org.za  |</w:t>
      </w:r>
      <w:proofErr w:type="gramEnd"/>
      <w:r w:rsidRPr="00C8409B">
        <w:rPr>
          <w:rFonts w:ascii="Calibri" w:eastAsia="Calibri" w:hAnsi="Calibri" w:cs="Calibri"/>
          <w:sz w:val="22"/>
          <w:szCs w:val="22"/>
          <w:lang w:val="en-ZA" w:eastAsia="en-ZA"/>
        </w:rPr>
        <w:t xml:space="preserve">  www.inforegulator.org.za</w:t>
      </w:r>
    </w:p>
    <w:p w14:paraId="7BDB9E4F" w14:textId="77777777" w:rsidR="00C8409B" w:rsidRPr="00C8409B" w:rsidRDefault="00C8409B" w:rsidP="00C8409B">
      <w:pPr>
        <w:spacing w:before="280" w:after="160"/>
        <w:outlineLvl w:val="0"/>
        <w:rPr>
          <w:rFonts w:ascii="Calibri" w:eastAsia="Calibri" w:hAnsi="Calibri" w:cs="Calibri"/>
          <w:b/>
          <w:bCs/>
          <w:color w:val="1F4E79"/>
          <w:sz w:val="28"/>
          <w:szCs w:val="28"/>
          <w:lang w:val="en-ZA" w:eastAsia="en-ZA"/>
        </w:rPr>
      </w:pPr>
      <w:r w:rsidRPr="00C8409B">
        <w:rPr>
          <w:rFonts w:ascii="Calibri" w:eastAsia="Calibri" w:hAnsi="Calibri" w:cs="Calibri"/>
          <w:b/>
          <w:bCs/>
          <w:color w:val="1F4E79"/>
          <w:sz w:val="28"/>
          <w:szCs w:val="28"/>
          <w:lang w:val="en-ZA" w:eastAsia="en-ZA"/>
        </w:rPr>
        <w:t>14. Financial Intelligence Centre Act (FICA)</w:t>
      </w:r>
    </w:p>
    <w:p w14:paraId="3355485E" w14:textId="77777777"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Inexpro is an Accountable Institution in terms of Schedule 1 of FICA (as amended by Act 1 of 2017 and Act 22 of 2022). We are required to:</w:t>
      </w:r>
    </w:p>
    <w:p w14:paraId="69C607CD"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Identify and verify the identity of clients and beneficial owners (Customer Due Diligence).</w:t>
      </w:r>
    </w:p>
    <w:p w14:paraId="6D263284"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Maintain records of client identification and transactions for at least 5 years.</w:t>
      </w:r>
    </w:p>
    <w:p w14:paraId="6D6CD322"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Report suspicious and unusual transactions, cash threshold transactions and terrorist property to the Financial Intelligence Centre.</w:t>
      </w:r>
    </w:p>
    <w:p w14:paraId="02ECAFD3"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Implement and maintain a Risk Management and Compliance Programme (RMCP).</w:t>
      </w:r>
    </w:p>
    <w:p w14:paraId="4D21D77E" w14:textId="77777777"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You are required to provide the information and documentation requested to enable us to comply with these obligations. Failure to do so may result in us being unable to place or maintain cover on your behalf.</w:t>
      </w:r>
    </w:p>
    <w:p w14:paraId="2654CC34" w14:textId="77777777" w:rsidR="00C8409B" w:rsidRPr="00C8409B" w:rsidRDefault="00C8409B" w:rsidP="00C8409B">
      <w:pPr>
        <w:spacing w:before="280" w:after="160"/>
        <w:outlineLvl w:val="0"/>
        <w:rPr>
          <w:rFonts w:ascii="Calibri" w:eastAsia="Calibri" w:hAnsi="Calibri" w:cs="Calibri"/>
          <w:b/>
          <w:bCs/>
          <w:color w:val="1F4E79"/>
          <w:sz w:val="28"/>
          <w:szCs w:val="28"/>
          <w:lang w:val="en-ZA" w:eastAsia="en-ZA"/>
        </w:rPr>
      </w:pPr>
      <w:r w:rsidRPr="00C8409B">
        <w:rPr>
          <w:rFonts w:ascii="Calibri" w:eastAsia="Calibri" w:hAnsi="Calibri" w:cs="Calibri"/>
          <w:b/>
          <w:bCs/>
          <w:color w:val="1F4E79"/>
          <w:sz w:val="28"/>
          <w:szCs w:val="28"/>
          <w:lang w:val="en-ZA" w:eastAsia="en-ZA"/>
        </w:rPr>
        <w:t>15. Conduct of Financial Institutions (COFI) Readiness</w:t>
      </w:r>
    </w:p>
    <w:p w14:paraId="1E2A9FB0" w14:textId="77777777"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The Conduct of Financial Institutions Bill is expected to be enacted during 2026 with a transitional period of approximately three years. COFI will consolidate and replace FAIS, the Short-term Insurance Act and the Long-term Insurance Act (amongst others) and will introduce an activity-based licensing regime focused on customer outcomes and market conduct.</w:t>
      </w:r>
    </w:p>
    <w:p w14:paraId="643CF0A3" w14:textId="77777777" w:rsidR="00C8409B" w:rsidRPr="00C8409B" w:rsidRDefault="00C8409B" w:rsidP="00C8409B">
      <w:pPr>
        <w:spacing w:after="10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In preparation for COFI, Inexpro confirms that:</w:t>
      </w:r>
    </w:p>
    <w:p w14:paraId="10E884EB"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Our Key Individual and any Representatives satisfy the Fit and Proper requirements set out in Board Notice 194 of 2017 and will meet the enhanced fit-and-proper standards anticipated under COFI.</w:t>
      </w:r>
    </w:p>
    <w:p w14:paraId="433FEDD5"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 xml:space="preserve">We maintain a Governance Framework, a </w:t>
      </w:r>
      <w:proofErr w:type="gramStart"/>
      <w:r w:rsidRPr="00C8409B">
        <w:rPr>
          <w:rFonts w:ascii="Calibri" w:eastAsia="Calibri" w:hAnsi="Calibri" w:cs="Calibri"/>
          <w:sz w:val="22"/>
          <w:szCs w:val="22"/>
          <w:lang w:val="en-ZA" w:eastAsia="en-ZA"/>
        </w:rPr>
        <w:t>Conflict of Interest</w:t>
      </w:r>
      <w:proofErr w:type="gramEnd"/>
      <w:r w:rsidRPr="00C8409B">
        <w:rPr>
          <w:rFonts w:ascii="Calibri" w:eastAsia="Calibri" w:hAnsi="Calibri" w:cs="Calibri"/>
          <w:sz w:val="22"/>
          <w:szCs w:val="22"/>
          <w:lang w:val="en-ZA" w:eastAsia="en-ZA"/>
        </w:rPr>
        <w:t xml:space="preserve"> Management Policy, a Complaints Management Policy, a Remuneration Policy, a Risk Management and Compliance Programme (FICA/POPIA) and a Product Oversight and Suitability framework.</w:t>
      </w:r>
    </w:p>
    <w:p w14:paraId="0693E2A4"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A Transformation Policy aligned with the Financial Sector Code and anticipated COFI requirements is maintained and reviewed annually.</w:t>
      </w:r>
    </w:p>
    <w:p w14:paraId="726A7462"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We keep records of all financial services rendered for a minimum of 5 years and will extend retention if required under COFI or any subsidiary Conduct Standard.</w:t>
      </w:r>
    </w:p>
    <w:p w14:paraId="78FFC663" w14:textId="6EB00A5F"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We will update this Disclosure Notice and re-license under COFI within the transitional period once the Act and its Conduct Standards are published in final form.</w:t>
      </w:r>
      <w:r w:rsidR="00241FD2">
        <w:rPr>
          <w:rFonts w:ascii="Calibri" w:eastAsia="Calibri" w:hAnsi="Calibri" w:cs="Calibri"/>
          <w:sz w:val="22"/>
          <w:szCs w:val="22"/>
          <w:lang w:val="en-ZA" w:eastAsia="en-ZA"/>
        </w:rPr>
        <w:br/>
      </w:r>
      <w:r w:rsidR="00241FD2">
        <w:rPr>
          <w:rFonts w:ascii="Calibri" w:eastAsia="Calibri" w:hAnsi="Calibri" w:cs="Calibri"/>
          <w:sz w:val="22"/>
          <w:szCs w:val="22"/>
          <w:lang w:val="en-ZA" w:eastAsia="en-ZA"/>
        </w:rPr>
        <w:br/>
      </w:r>
    </w:p>
    <w:p w14:paraId="076ACEA9" w14:textId="77777777" w:rsidR="00C8409B" w:rsidRPr="00C8409B" w:rsidRDefault="00C8409B" w:rsidP="00C8409B">
      <w:pPr>
        <w:spacing w:before="280" w:after="160"/>
        <w:outlineLvl w:val="0"/>
        <w:rPr>
          <w:rFonts w:ascii="Calibri" w:eastAsia="Calibri" w:hAnsi="Calibri" w:cs="Calibri"/>
          <w:b/>
          <w:bCs/>
          <w:color w:val="1F4E79"/>
          <w:sz w:val="28"/>
          <w:szCs w:val="28"/>
          <w:lang w:val="en-ZA" w:eastAsia="en-ZA"/>
        </w:rPr>
      </w:pPr>
      <w:r w:rsidRPr="00C8409B">
        <w:rPr>
          <w:rFonts w:ascii="Calibri" w:eastAsia="Calibri" w:hAnsi="Calibri" w:cs="Calibri"/>
          <w:b/>
          <w:bCs/>
          <w:color w:val="1F4E79"/>
          <w:sz w:val="28"/>
          <w:szCs w:val="28"/>
          <w:lang w:val="en-ZA" w:eastAsia="en-ZA"/>
        </w:rPr>
        <w:t>16. Other Important Matters</w:t>
      </w:r>
    </w:p>
    <w:p w14:paraId="2786E544"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Any material change to the information in this disclosure will be communicated to you in writing without delay.</w:t>
      </w:r>
    </w:p>
    <w:p w14:paraId="7D161A32"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You are entitled, at no cost, to a copy of your policy documents and of this Disclosure Notice.</w:t>
      </w:r>
    </w:p>
    <w:p w14:paraId="53F7EEB8"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For your protection and ours, certain telephone calls may be recorded.</w:t>
      </w:r>
    </w:p>
    <w:p w14:paraId="698DDABD"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 xml:space="preserve">This document is </w:t>
      </w:r>
      <w:proofErr w:type="gramStart"/>
      <w:r w:rsidRPr="00C8409B">
        <w:rPr>
          <w:rFonts w:ascii="Calibri" w:eastAsia="Calibri" w:hAnsi="Calibri" w:cs="Calibri"/>
          <w:sz w:val="22"/>
          <w:szCs w:val="22"/>
          <w:lang w:val="en-ZA" w:eastAsia="en-ZA"/>
        </w:rPr>
        <w:t>version-controlled</w:t>
      </w:r>
      <w:proofErr w:type="gramEnd"/>
      <w:r w:rsidRPr="00C8409B">
        <w:rPr>
          <w:rFonts w:ascii="Calibri" w:eastAsia="Calibri" w:hAnsi="Calibri" w:cs="Calibri"/>
          <w:sz w:val="22"/>
          <w:szCs w:val="22"/>
          <w:lang w:val="en-ZA" w:eastAsia="en-ZA"/>
        </w:rPr>
        <w:t>. See the version and review date in the footer.</w:t>
      </w:r>
    </w:p>
    <w:p w14:paraId="58FFE2DD" w14:textId="1B5BA872"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No guarantee is given regarding the future financial standing of any insurer or product supplier.</w:t>
      </w:r>
    </w:p>
    <w:p w14:paraId="6BAF2B86" w14:textId="77777777" w:rsidR="00C8409B" w:rsidRPr="00C8409B" w:rsidRDefault="00C8409B" w:rsidP="00C8409B">
      <w:pPr>
        <w:spacing w:before="280" w:after="160"/>
        <w:outlineLvl w:val="0"/>
        <w:rPr>
          <w:rFonts w:ascii="Calibri" w:eastAsia="Calibri" w:hAnsi="Calibri" w:cs="Calibri"/>
          <w:b/>
          <w:bCs/>
          <w:color w:val="1F4E79"/>
          <w:sz w:val="28"/>
          <w:szCs w:val="28"/>
          <w:lang w:val="en-ZA" w:eastAsia="en-ZA"/>
        </w:rPr>
      </w:pPr>
      <w:r w:rsidRPr="00C8409B">
        <w:rPr>
          <w:rFonts w:ascii="Calibri" w:eastAsia="Calibri" w:hAnsi="Calibri" w:cs="Calibri"/>
          <w:b/>
          <w:bCs/>
          <w:color w:val="1F4E79"/>
          <w:sz w:val="28"/>
          <w:szCs w:val="28"/>
          <w:lang w:val="en-ZA" w:eastAsia="en-ZA"/>
        </w:rPr>
        <w:t>17. Client Acknowledgement &amp; Signature</w:t>
      </w:r>
    </w:p>
    <w:p w14:paraId="3A25B276" w14:textId="77777777" w:rsidR="00C8409B" w:rsidRPr="00C8409B" w:rsidRDefault="00C8409B" w:rsidP="00C8409B">
      <w:pPr>
        <w:spacing w:after="10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lastRenderedPageBreak/>
        <w:t>I/we, the undersigned, confirm that:</w:t>
      </w:r>
    </w:p>
    <w:p w14:paraId="533C193B"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I/we have received, read and understood this Intermediary Disclosure Notice.</w:t>
      </w:r>
    </w:p>
    <w:p w14:paraId="43A0C766"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The Key Individual has brought to my/our attention the matters set out in sections 1 – 16 above.</w:t>
      </w:r>
    </w:p>
    <w:p w14:paraId="0A0E5B2A"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I/we understand my/our duty of disclosure and the consequences of misrepresentation.</w:t>
      </w:r>
    </w:p>
    <w:p w14:paraId="63CC1C31"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I/we consent to the processing of my/our personal information as described in section 13 for the purposes stated.</w:t>
      </w:r>
    </w:p>
    <w:p w14:paraId="28627E03"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I/we have had an opportunity to ask questions and have had them answered to my/our satisfaction.</w:t>
      </w:r>
    </w:p>
    <w:p w14:paraId="6588F661" w14:textId="77777777" w:rsidR="00C8409B" w:rsidRPr="00C8409B" w:rsidRDefault="00C8409B" w:rsidP="00C8409B">
      <w:pPr>
        <w:spacing w:before="200" w:after="100"/>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Client details</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718"/>
      </w:tblGrid>
      <w:tr w:rsidR="00C8409B" w:rsidRPr="00C8409B" w14:paraId="423B2CFF"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260D768"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Full name(s) of client / entity</w:t>
            </w:r>
          </w:p>
        </w:tc>
        <w:tc>
          <w:tcPr>
            <w:tcW w:w="67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348765" w14:textId="77777777" w:rsidR="00C8409B" w:rsidRPr="00C8409B" w:rsidRDefault="00C8409B" w:rsidP="00C8409B">
            <w:pPr>
              <w:rPr>
                <w:rFonts w:ascii="Calibri" w:eastAsia="Calibri" w:hAnsi="Calibri" w:cs="Calibri"/>
                <w:sz w:val="22"/>
                <w:szCs w:val="22"/>
                <w:lang w:val="en-ZA" w:eastAsia="en-ZA"/>
              </w:rPr>
            </w:pPr>
          </w:p>
        </w:tc>
      </w:tr>
      <w:tr w:rsidR="00C8409B" w:rsidRPr="00C8409B" w14:paraId="455B46B7"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339FD6A"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ID / Company registration number</w:t>
            </w:r>
          </w:p>
        </w:tc>
        <w:tc>
          <w:tcPr>
            <w:tcW w:w="67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BBAFFD" w14:textId="77777777" w:rsidR="00C8409B" w:rsidRPr="00C8409B" w:rsidRDefault="00C8409B" w:rsidP="00C8409B">
            <w:pPr>
              <w:rPr>
                <w:rFonts w:ascii="Calibri" w:eastAsia="Calibri" w:hAnsi="Calibri" w:cs="Calibri"/>
                <w:sz w:val="22"/>
                <w:szCs w:val="22"/>
                <w:lang w:val="en-ZA" w:eastAsia="en-ZA"/>
              </w:rPr>
            </w:pPr>
          </w:p>
        </w:tc>
      </w:tr>
      <w:tr w:rsidR="00C8409B" w:rsidRPr="00C8409B" w14:paraId="4B30E1F5"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9B4B119"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Policy reference / quote number</w:t>
            </w:r>
          </w:p>
        </w:tc>
        <w:tc>
          <w:tcPr>
            <w:tcW w:w="67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FAE507" w14:textId="77777777" w:rsidR="00C8409B" w:rsidRPr="00C8409B" w:rsidRDefault="00C8409B" w:rsidP="00C8409B">
            <w:pPr>
              <w:rPr>
                <w:rFonts w:ascii="Calibri" w:eastAsia="Calibri" w:hAnsi="Calibri" w:cs="Calibri"/>
                <w:sz w:val="22"/>
                <w:szCs w:val="22"/>
                <w:lang w:val="en-ZA" w:eastAsia="en-ZA"/>
              </w:rPr>
            </w:pPr>
          </w:p>
        </w:tc>
      </w:tr>
      <w:tr w:rsidR="00C8409B" w:rsidRPr="00C8409B" w14:paraId="56A1DFF1"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D59587C"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Contact number</w:t>
            </w:r>
          </w:p>
        </w:tc>
        <w:tc>
          <w:tcPr>
            <w:tcW w:w="67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A456C6" w14:textId="77777777" w:rsidR="00C8409B" w:rsidRPr="00C8409B" w:rsidRDefault="00C8409B" w:rsidP="00C8409B">
            <w:pPr>
              <w:rPr>
                <w:rFonts w:ascii="Calibri" w:eastAsia="Calibri" w:hAnsi="Calibri" w:cs="Calibri"/>
                <w:sz w:val="22"/>
                <w:szCs w:val="22"/>
                <w:lang w:val="en-ZA" w:eastAsia="en-ZA"/>
              </w:rPr>
            </w:pPr>
          </w:p>
        </w:tc>
      </w:tr>
      <w:tr w:rsidR="00C8409B" w:rsidRPr="00C8409B" w14:paraId="57BCC2B0" w14:textId="77777777" w:rsidTr="00C3728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B18FD9D"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E-mail address</w:t>
            </w:r>
          </w:p>
        </w:tc>
        <w:tc>
          <w:tcPr>
            <w:tcW w:w="67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C63A71" w14:textId="77777777" w:rsidR="00C8409B" w:rsidRPr="00C8409B" w:rsidRDefault="00C8409B" w:rsidP="00C8409B">
            <w:pPr>
              <w:rPr>
                <w:rFonts w:ascii="Calibri" w:eastAsia="Calibri" w:hAnsi="Calibri" w:cs="Calibri"/>
                <w:sz w:val="22"/>
                <w:szCs w:val="22"/>
                <w:lang w:val="en-ZA" w:eastAsia="en-ZA"/>
              </w:rPr>
            </w:pPr>
          </w:p>
        </w:tc>
      </w:tr>
    </w:tbl>
    <w:p w14:paraId="7F85B845" w14:textId="77777777" w:rsidR="00C8409B" w:rsidRPr="00C8409B" w:rsidRDefault="00C8409B" w:rsidP="00C8409B">
      <w:pPr>
        <w:spacing w:before="240"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br/>
        <w:t>Client signature:  ______________________________________</w:t>
      </w:r>
    </w:p>
    <w:p w14:paraId="47FB2335" w14:textId="77777777" w:rsidR="00C8409B" w:rsidRPr="00C8409B" w:rsidRDefault="00C8409B" w:rsidP="00C8409B">
      <w:p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Capacity (if signed on behalf of entity):  ______________________________________</w:t>
      </w:r>
    </w:p>
    <w:p w14:paraId="088270B7" w14:textId="77777777" w:rsidR="00C8409B" w:rsidRPr="00C8409B" w:rsidRDefault="00C8409B" w:rsidP="00C8409B">
      <w:p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Place:  ______________________________________</w:t>
      </w:r>
    </w:p>
    <w:p w14:paraId="0F2AC266" w14:textId="77777777" w:rsidR="00C8409B" w:rsidRPr="00C8409B" w:rsidRDefault="00C8409B" w:rsidP="00C8409B">
      <w:pPr>
        <w:spacing w:after="20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Date:  ______________________________________</w:t>
      </w:r>
    </w:p>
    <w:p w14:paraId="76707315" w14:textId="77777777" w:rsidR="00C8409B" w:rsidRPr="00C8409B" w:rsidRDefault="00C8409B" w:rsidP="00C8409B">
      <w:pPr>
        <w:spacing w:before="200" w:after="60"/>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br/>
      </w:r>
      <w:r w:rsidRPr="00C8409B">
        <w:rPr>
          <w:rFonts w:ascii="Calibri" w:eastAsia="Calibri" w:hAnsi="Calibri" w:cs="Calibri"/>
          <w:b/>
          <w:bCs/>
          <w:sz w:val="22"/>
          <w:szCs w:val="22"/>
          <w:lang w:val="en-ZA" w:eastAsia="en-ZA"/>
        </w:rPr>
        <w:br/>
        <w:t>On behalf of Inexpro CC:</w:t>
      </w:r>
    </w:p>
    <w:p w14:paraId="52FBD707" w14:textId="77777777" w:rsidR="00C8409B" w:rsidRPr="00C8409B" w:rsidRDefault="00C8409B" w:rsidP="00C8409B">
      <w:p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Signature:  ______________________________________</w:t>
      </w:r>
    </w:p>
    <w:p w14:paraId="2274FEB0" w14:textId="62334405" w:rsidR="00C8409B" w:rsidRPr="00C8409B" w:rsidRDefault="00C8409B" w:rsidP="00C8409B">
      <w:p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Name &amp; capacity (tick one):  □ Steph van der Vyver – Member &amp; Key Individual (</w:t>
      </w:r>
      <w:proofErr w:type="gramStart"/>
      <w:r w:rsidRPr="00C8409B">
        <w:rPr>
          <w:rFonts w:ascii="Calibri" w:eastAsia="Calibri" w:hAnsi="Calibri" w:cs="Calibri"/>
          <w:sz w:val="22"/>
          <w:szCs w:val="22"/>
          <w:lang w:val="en-ZA" w:eastAsia="en-ZA"/>
        </w:rPr>
        <w:t xml:space="preserve">STI)   </w:t>
      </w:r>
      <w:proofErr w:type="gramEnd"/>
      <w:r>
        <w:rPr>
          <w:rFonts w:ascii="Calibri" w:eastAsia="Calibri" w:hAnsi="Calibri" w:cs="Calibri"/>
          <w:sz w:val="22"/>
          <w:szCs w:val="22"/>
          <w:lang w:val="en-ZA" w:eastAsia="en-ZA"/>
        </w:rPr>
        <w:br/>
      </w:r>
      <w:r w:rsidRPr="00C8409B">
        <w:rPr>
          <w:rFonts w:ascii="Calibri" w:eastAsia="Calibri" w:hAnsi="Calibri" w:cs="Calibri"/>
          <w:sz w:val="22"/>
          <w:szCs w:val="22"/>
          <w:lang w:val="en-ZA" w:eastAsia="en-ZA"/>
        </w:rPr>
        <w:t>□ André van der Vyver – Key Individual (non-</w:t>
      </w:r>
      <w:proofErr w:type="gramStart"/>
      <w:r w:rsidRPr="00C8409B">
        <w:rPr>
          <w:rFonts w:ascii="Calibri" w:eastAsia="Calibri" w:hAnsi="Calibri" w:cs="Calibri"/>
          <w:sz w:val="22"/>
          <w:szCs w:val="22"/>
          <w:lang w:val="en-ZA" w:eastAsia="en-ZA"/>
        </w:rPr>
        <w:t xml:space="preserve">STI)   </w:t>
      </w:r>
      <w:proofErr w:type="gramEnd"/>
      <w:r>
        <w:rPr>
          <w:rFonts w:ascii="Calibri" w:eastAsia="Calibri" w:hAnsi="Calibri" w:cs="Calibri"/>
          <w:sz w:val="22"/>
          <w:szCs w:val="22"/>
          <w:lang w:val="en-ZA" w:eastAsia="en-ZA"/>
        </w:rPr>
        <w:br/>
      </w:r>
      <w:r w:rsidRPr="00C8409B">
        <w:rPr>
          <w:rFonts w:ascii="Calibri" w:eastAsia="Calibri" w:hAnsi="Calibri" w:cs="Calibri"/>
          <w:sz w:val="22"/>
          <w:szCs w:val="22"/>
          <w:lang w:val="en-ZA" w:eastAsia="en-ZA"/>
        </w:rPr>
        <w:t>□ Representative: ____________________</w:t>
      </w:r>
    </w:p>
    <w:p w14:paraId="7D5B62ED" w14:textId="77777777" w:rsidR="00C8409B" w:rsidRPr="00C8409B" w:rsidRDefault="00C8409B" w:rsidP="00C8409B">
      <w:p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Date:  ______________________________________</w:t>
      </w:r>
    </w:p>
    <w:p w14:paraId="3C5FE974" w14:textId="48BFEC5A" w:rsidR="002C21F1" w:rsidRPr="00C8409B" w:rsidRDefault="002C21F1" w:rsidP="00C8409B"/>
    <w:sectPr w:rsidR="002C21F1" w:rsidRPr="00C8409B" w:rsidSect="00C37289">
      <w:headerReference w:type="even" r:id="rId8"/>
      <w:headerReference w:type="default" r:id="rId9"/>
      <w:footerReference w:type="even" r:id="rId10"/>
      <w:footerReference w:type="default" r:id="rId11"/>
      <w:headerReference w:type="first" r:id="rId12"/>
      <w:footerReference w:type="first" r:id="rId13"/>
      <w:pgSz w:w="11906" w:h="16838"/>
      <w:pgMar w:top="1400" w:right="1133" w:bottom="1701" w:left="851" w:header="708" w:footer="5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7C0F2" w14:textId="77777777" w:rsidR="0035048C" w:rsidRDefault="0035048C" w:rsidP="00B935C9">
      <w:r>
        <w:separator/>
      </w:r>
    </w:p>
  </w:endnote>
  <w:endnote w:type="continuationSeparator" w:id="0">
    <w:p w14:paraId="721A0FFB" w14:textId="77777777" w:rsidR="0035048C" w:rsidRDefault="0035048C" w:rsidP="00B935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Bold">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INOT-Medium">
    <w:altName w:val="DINOT-Medium"/>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9B33F" w14:textId="77777777" w:rsidR="00241FD2" w:rsidRDefault="00241F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8F253" w14:textId="77777777" w:rsidR="002977B5" w:rsidRDefault="002977B5" w:rsidP="00EF26AD">
    <w:pPr>
      <w:pStyle w:val="Footer"/>
      <w:tabs>
        <w:tab w:val="left" w:pos="3969"/>
      </w:tabs>
      <w:rPr>
        <w:sz w:val="18"/>
      </w:rPr>
    </w:pPr>
    <w:r>
      <w:rPr>
        <w:noProof/>
        <w:lang w:eastAsia="en-ZA"/>
      </w:rPr>
      <w:drawing>
        <wp:anchor distT="0" distB="0" distL="114300" distR="114300" simplePos="0" relativeHeight="251659264" behindDoc="1" locked="0" layoutInCell="1" allowOverlap="1" wp14:anchorId="4B78A5D0" wp14:editId="6E7DECA9">
          <wp:simplePos x="0" y="0"/>
          <wp:positionH relativeFrom="column">
            <wp:posOffset>-473540</wp:posOffset>
          </wp:positionH>
          <wp:positionV relativeFrom="paragraph">
            <wp:posOffset>-1932305</wp:posOffset>
          </wp:positionV>
          <wp:extent cx="6742069" cy="2416969"/>
          <wp:effectExtent l="0" t="0" r="1905" b="2540"/>
          <wp:wrapNone/>
          <wp:docPr id="341424089" name="Picture 341424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ooter.jpg"/>
                  <pic:cNvPicPr/>
                </pic:nvPicPr>
                <pic:blipFill>
                  <a:blip r:embed="rId1">
                    <a:extLst>
                      <a:ext uri="{28A0092B-C50C-407E-A947-70E740481C1C}">
                        <a14:useLocalDpi xmlns:a14="http://schemas.microsoft.com/office/drawing/2010/main" val="0"/>
                      </a:ext>
                    </a:extLst>
                  </a:blip>
                  <a:stretch>
                    <a:fillRect/>
                  </a:stretch>
                </pic:blipFill>
                <pic:spPr>
                  <a:xfrm>
                    <a:off x="0" y="0"/>
                    <a:ext cx="6742069" cy="2416969"/>
                  </a:xfrm>
                  <a:prstGeom prst="rect">
                    <a:avLst/>
                  </a:prstGeom>
                </pic:spPr>
              </pic:pic>
            </a:graphicData>
          </a:graphic>
          <wp14:sizeRelH relativeFrom="page">
            <wp14:pctWidth>0</wp14:pctWidth>
          </wp14:sizeRelH>
          <wp14:sizeRelV relativeFrom="page">
            <wp14:pctHeight>0</wp14:pctHeight>
          </wp14:sizeRelV>
        </wp:anchor>
      </w:drawing>
    </w:r>
    <w:r w:rsidRPr="00F837DE">
      <w:rPr>
        <w:sz w:val="18"/>
      </w:rPr>
      <w:t>Inexpro Short Term Insurance</w:t>
    </w:r>
    <w:r>
      <w:rPr>
        <w:sz w:val="18"/>
      </w:rPr>
      <w:tab/>
    </w:r>
    <w:r w:rsidRPr="00F837DE">
      <w:rPr>
        <w:sz w:val="18"/>
      </w:rPr>
      <w:t xml:space="preserve"> </w:t>
    </w:r>
    <w:r>
      <w:rPr>
        <w:sz w:val="18"/>
      </w:rPr>
      <w:t xml:space="preserve">CK  1995/049701/23    Vat 4240154593 </w:t>
    </w:r>
  </w:p>
  <w:p w14:paraId="13C51A12" w14:textId="77777777" w:rsidR="002977B5" w:rsidRDefault="002977B5" w:rsidP="00F837DE">
    <w:pPr>
      <w:pStyle w:val="Footer"/>
      <w:tabs>
        <w:tab w:val="left" w:pos="3969"/>
      </w:tabs>
      <w:rPr>
        <w:sz w:val="16"/>
      </w:rPr>
    </w:pPr>
    <w:r w:rsidRPr="00F837DE">
      <w:rPr>
        <w:sz w:val="18"/>
      </w:rPr>
      <w:t>Steph@Inexpro.co.za</w:t>
    </w:r>
    <w:r>
      <w:rPr>
        <w:sz w:val="18"/>
      </w:rPr>
      <w:tab/>
    </w:r>
    <w:r>
      <w:rPr>
        <w:sz w:val="18"/>
      </w:rPr>
      <w:tab/>
    </w:r>
    <w:r w:rsidRPr="00F837DE">
      <w:rPr>
        <w:sz w:val="16"/>
      </w:rPr>
      <w:t xml:space="preserve">Inexpro is an authorised financial service provider Licence number: 7591 </w:t>
    </w:r>
  </w:p>
  <w:p w14:paraId="0B85D5B2" w14:textId="58BCB5AF" w:rsidR="002977B5" w:rsidRDefault="00241FD2" w:rsidP="00F837DE">
    <w:pPr>
      <w:pStyle w:val="Footer"/>
      <w:tabs>
        <w:tab w:val="left" w:pos="2552"/>
      </w:tabs>
    </w:pPr>
    <w:hyperlink r:id="rId2" w:history="1">
      <w:r w:rsidRPr="0065481D">
        <w:rPr>
          <w:rStyle w:val="Hyperlink"/>
          <w:sz w:val="18"/>
        </w:rPr>
        <w:t>www.Inexpro.co.za</w:t>
      </w:r>
    </w:hyperlink>
    <w:r>
      <w:rPr>
        <w:sz w:val="18"/>
      </w:rPr>
      <w:tab/>
    </w:r>
    <w:r>
      <w:rPr>
        <w:sz w:val="18"/>
      </w:rPr>
      <w:tab/>
    </w:r>
    <w:r>
      <w:rPr>
        <w:sz w:val="18"/>
      </w:rPr>
      <w:tab/>
    </w:r>
    <w:r w:rsidRPr="00241FD2">
      <w:rPr>
        <w:sz w:val="16"/>
        <w:szCs w:val="20"/>
      </w:rPr>
      <w:t>Version2.0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FF8C6" w14:textId="6B3A2ECF" w:rsidR="002977B5" w:rsidRDefault="002977B5" w:rsidP="006E7B01">
    <w:pPr>
      <w:pStyle w:val="Footer"/>
      <w:tabs>
        <w:tab w:val="left" w:pos="3969"/>
      </w:tabs>
      <w:rPr>
        <w:sz w:val="18"/>
      </w:rPr>
    </w:pPr>
    <w:r>
      <w:rPr>
        <w:noProof/>
        <w:lang w:eastAsia="en-ZA"/>
      </w:rPr>
      <w:drawing>
        <wp:anchor distT="0" distB="0" distL="114300" distR="114300" simplePos="0" relativeHeight="251663360" behindDoc="1" locked="0" layoutInCell="1" allowOverlap="1" wp14:anchorId="744A0648" wp14:editId="3F7B79CF">
          <wp:simplePos x="0" y="0"/>
          <wp:positionH relativeFrom="page">
            <wp:align>left</wp:align>
          </wp:positionH>
          <wp:positionV relativeFrom="paragraph">
            <wp:posOffset>-1867535</wp:posOffset>
          </wp:positionV>
          <wp:extent cx="7547610" cy="2705748"/>
          <wp:effectExtent l="0" t="0" r="0" b="0"/>
          <wp:wrapNone/>
          <wp:docPr id="1141303570" name="Picture 1141303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ooter.jpg"/>
                  <pic:cNvPicPr/>
                </pic:nvPicPr>
                <pic:blipFill>
                  <a:blip r:embed="rId1">
                    <a:extLst>
                      <a:ext uri="{28A0092B-C50C-407E-A947-70E740481C1C}">
                        <a14:useLocalDpi xmlns:a14="http://schemas.microsoft.com/office/drawing/2010/main" val="0"/>
                      </a:ext>
                    </a:extLst>
                  </a:blip>
                  <a:stretch>
                    <a:fillRect/>
                  </a:stretch>
                </pic:blipFill>
                <pic:spPr>
                  <a:xfrm>
                    <a:off x="0" y="0"/>
                    <a:ext cx="7547610" cy="2705748"/>
                  </a:xfrm>
                  <a:prstGeom prst="rect">
                    <a:avLst/>
                  </a:prstGeom>
                </pic:spPr>
              </pic:pic>
            </a:graphicData>
          </a:graphic>
          <wp14:sizeRelH relativeFrom="page">
            <wp14:pctWidth>0</wp14:pctWidth>
          </wp14:sizeRelH>
          <wp14:sizeRelV relativeFrom="page">
            <wp14:pctHeight>0</wp14:pctHeight>
          </wp14:sizeRelV>
        </wp:anchor>
      </w:drawing>
    </w:r>
    <w:r>
      <w:rPr>
        <w:sz w:val="18"/>
      </w:rPr>
      <w:t>I</w:t>
    </w:r>
    <w:r w:rsidRPr="00F837DE">
      <w:rPr>
        <w:sz w:val="18"/>
      </w:rPr>
      <w:t>nexpro Short Term Insurance</w:t>
    </w:r>
    <w:r>
      <w:rPr>
        <w:sz w:val="18"/>
      </w:rPr>
      <w:tab/>
    </w:r>
    <w:r w:rsidRPr="00F837DE">
      <w:rPr>
        <w:sz w:val="18"/>
      </w:rPr>
      <w:t xml:space="preserve"> </w:t>
    </w:r>
    <w:r>
      <w:rPr>
        <w:sz w:val="18"/>
      </w:rPr>
      <w:t xml:space="preserve">CK  1995/049701/23    Vat 4240154593 </w:t>
    </w:r>
  </w:p>
  <w:p w14:paraId="3377B4C6" w14:textId="77777777" w:rsidR="002977B5" w:rsidRDefault="002977B5" w:rsidP="006E7B01">
    <w:pPr>
      <w:pStyle w:val="Footer"/>
      <w:tabs>
        <w:tab w:val="left" w:pos="3969"/>
      </w:tabs>
      <w:rPr>
        <w:sz w:val="16"/>
      </w:rPr>
    </w:pPr>
    <w:r w:rsidRPr="00F837DE">
      <w:rPr>
        <w:sz w:val="18"/>
      </w:rPr>
      <w:t>Steph@Inexpro.co.za</w:t>
    </w:r>
    <w:r>
      <w:rPr>
        <w:sz w:val="18"/>
      </w:rPr>
      <w:tab/>
    </w:r>
    <w:r>
      <w:rPr>
        <w:sz w:val="18"/>
      </w:rPr>
      <w:tab/>
    </w:r>
    <w:r w:rsidRPr="00F837DE">
      <w:rPr>
        <w:sz w:val="16"/>
      </w:rPr>
      <w:t xml:space="preserve">Inexpro is an authorised financial service provider Licence number: 7591 </w:t>
    </w:r>
  </w:p>
  <w:p w14:paraId="125ED88A" w14:textId="77777777" w:rsidR="002977B5" w:rsidRDefault="002977B5" w:rsidP="007C57EB">
    <w:pPr>
      <w:pStyle w:val="Footer"/>
      <w:tabs>
        <w:tab w:val="left" w:pos="2552"/>
      </w:tabs>
    </w:pPr>
    <w:r w:rsidRPr="00F837DE">
      <w:rPr>
        <w:sz w:val="18"/>
      </w:rPr>
      <w:t>www.Inexpro.co.za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AD524" w14:textId="77777777" w:rsidR="0035048C" w:rsidRDefault="0035048C" w:rsidP="00B935C9">
      <w:r>
        <w:separator/>
      </w:r>
    </w:p>
  </w:footnote>
  <w:footnote w:type="continuationSeparator" w:id="0">
    <w:p w14:paraId="688417AE" w14:textId="77777777" w:rsidR="0035048C" w:rsidRDefault="0035048C" w:rsidP="00B935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4FAFD" w14:textId="77777777" w:rsidR="00241FD2" w:rsidRDefault="00241F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9796448"/>
      <w:docPartObj>
        <w:docPartGallery w:val="Page Numbers (Top of Page)"/>
        <w:docPartUnique/>
      </w:docPartObj>
    </w:sdtPr>
    <w:sdtEndPr>
      <w:rPr>
        <w:noProof/>
      </w:rPr>
    </w:sdtEndPr>
    <w:sdtContent>
      <w:p w14:paraId="4E57AA69" w14:textId="77777777" w:rsidR="002977B5" w:rsidRDefault="002977B5" w:rsidP="0074308F">
        <w:pPr>
          <w:pStyle w:val="Header"/>
          <w:jc w:val="center"/>
        </w:pPr>
        <w:r>
          <w:fldChar w:fldCharType="begin"/>
        </w:r>
        <w:r>
          <w:instrText xml:space="preserve"> PAGE   \* MERGEFORMAT </w:instrText>
        </w:r>
        <w:r>
          <w:fldChar w:fldCharType="separate"/>
        </w:r>
        <w:r w:rsidR="005428A2">
          <w:rPr>
            <w:noProof/>
          </w:rPr>
          <w:t>2</w:t>
        </w:r>
        <w:r>
          <w:rPr>
            <w:noProof/>
          </w:rPr>
          <w:fldChar w:fldCharType="end"/>
        </w:r>
      </w:p>
    </w:sdtContent>
  </w:sdt>
  <w:p w14:paraId="14316C24" w14:textId="77777777" w:rsidR="002977B5" w:rsidRDefault="002977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B4968" w14:textId="77777777" w:rsidR="002977B5" w:rsidRDefault="002977B5" w:rsidP="006E7B01">
    <w:pPr>
      <w:pStyle w:val="Header"/>
      <w:ind w:left="1967" w:firstLine="4513"/>
      <w:rPr>
        <w:sz w:val="20"/>
        <w:szCs w:val="20"/>
      </w:rPr>
    </w:pPr>
    <w:r>
      <w:rPr>
        <w:noProof/>
        <w:lang w:eastAsia="en-ZA"/>
      </w:rPr>
      <w:drawing>
        <wp:anchor distT="0" distB="0" distL="114300" distR="114300" simplePos="0" relativeHeight="251661312" behindDoc="1" locked="0" layoutInCell="1" allowOverlap="1" wp14:anchorId="6FECEFE6" wp14:editId="0D9D7B69">
          <wp:simplePos x="0" y="0"/>
          <wp:positionH relativeFrom="column">
            <wp:posOffset>-540385</wp:posOffset>
          </wp:positionH>
          <wp:positionV relativeFrom="paragraph">
            <wp:posOffset>-445347</wp:posOffset>
          </wp:positionV>
          <wp:extent cx="7547610" cy="2137834"/>
          <wp:effectExtent l="0" t="0" r="0" b="0"/>
          <wp:wrapNone/>
          <wp:docPr id="256755682" name="Picture 256755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jpg"/>
                  <pic:cNvPicPr/>
                </pic:nvPicPr>
                <pic:blipFill>
                  <a:blip r:embed="rId1">
                    <a:extLst>
                      <a:ext uri="{28A0092B-C50C-407E-A947-70E740481C1C}">
                        <a14:useLocalDpi xmlns:a14="http://schemas.microsoft.com/office/drawing/2010/main" val="0"/>
                      </a:ext>
                    </a:extLst>
                  </a:blip>
                  <a:stretch>
                    <a:fillRect/>
                  </a:stretch>
                </pic:blipFill>
                <pic:spPr>
                  <a:xfrm>
                    <a:off x="0" y="0"/>
                    <a:ext cx="7547610" cy="2137834"/>
                  </a:xfrm>
                  <a:prstGeom prst="rect">
                    <a:avLst/>
                  </a:prstGeom>
                </pic:spPr>
              </pic:pic>
            </a:graphicData>
          </a:graphic>
          <wp14:sizeRelH relativeFrom="page">
            <wp14:pctWidth>0</wp14:pctWidth>
          </wp14:sizeRelH>
          <wp14:sizeRelV relativeFrom="page">
            <wp14:pctHeight>0</wp14:pctHeight>
          </wp14:sizeRelV>
        </wp:anchor>
      </w:drawing>
    </w:r>
  </w:p>
  <w:p w14:paraId="759BDD64" w14:textId="77777777" w:rsidR="002977B5" w:rsidRDefault="002977B5" w:rsidP="006E7B01">
    <w:pPr>
      <w:pStyle w:val="Header"/>
      <w:ind w:left="1967" w:firstLine="4513"/>
      <w:rPr>
        <w:sz w:val="20"/>
        <w:szCs w:val="20"/>
      </w:rPr>
    </w:pPr>
  </w:p>
  <w:p w14:paraId="77893186" w14:textId="77777777" w:rsidR="002977B5" w:rsidRDefault="002977B5" w:rsidP="006E7B01">
    <w:pPr>
      <w:pStyle w:val="Header"/>
      <w:ind w:left="1967" w:firstLine="4513"/>
      <w:rPr>
        <w:sz w:val="20"/>
        <w:szCs w:val="20"/>
      </w:rPr>
    </w:pPr>
  </w:p>
  <w:p w14:paraId="653DC69B" w14:textId="77777777" w:rsidR="002977B5" w:rsidRDefault="002977B5" w:rsidP="006E7B01">
    <w:pPr>
      <w:pStyle w:val="Header"/>
      <w:ind w:left="1967" w:firstLine="4513"/>
      <w:rPr>
        <w:sz w:val="20"/>
        <w:szCs w:val="20"/>
      </w:rPr>
    </w:pPr>
  </w:p>
  <w:p w14:paraId="24835317" w14:textId="77777777" w:rsidR="002977B5" w:rsidRDefault="005428A2">
    <w:pPr>
      <w:pStyle w:val="Header"/>
    </w:pPr>
    <w:r>
      <w:rPr>
        <w:noProof/>
        <w:lang w:eastAsia="en-ZA"/>
      </w:rPr>
      <mc:AlternateContent>
        <mc:Choice Requires="wps">
          <w:drawing>
            <wp:anchor distT="0" distB="0" distL="114300" distR="114300" simplePos="0" relativeHeight="251664384" behindDoc="0" locked="0" layoutInCell="1" allowOverlap="1" wp14:anchorId="2547C954" wp14:editId="4E036BC3">
              <wp:simplePos x="0" y="0"/>
              <wp:positionH relativeFrom="column">
                <wp:posOffset>-514985</wp:posOffset>
              </wp:positionH>
              <wp:positionV relativeFrom="paragraph">
                <wp:posOffset>126153</wp:posOffset>
              </wp:positionV>
              <wp:extent cx="7522210" cy="424"/>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7522210" cy="42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A401E5" id="Straight Connector 1"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5pt,9.95pt" to="551.75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" strokecolor="#5b9bd5 [3204]"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0BD"/>
    <w:multiLevelType w:val="hybridMultilevel"/>
    <w:tmpl w:val="2C7E6836"/>
    <w:lvl w:ilvl="0" w:tplc="7914947A">
      <w:start w:val="1"/>
      <w:numFmt w:val="decimal"/>
      <w:lvlText w:val="%1."/>
      <w:lvlJc w:val="left"/>
      <w:pPr>
        <w:ind w:left="806"/>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1" w:tplc="A3A68D40">
      <w:start w:val="2"/>
      <w:numFmt w:val="lowerRoman"/>
      <w:lvlText w:val="(%2)"/>
      <w:lvlJc w:val="left"/>
      <w:pPr>
        <w:ind w:left="816"/>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2" w:tplc="5FB86A26">
      <w:start w:val="1"/>
      <w:numFmt w:val="lowerRoman"/>
      <w:lvlText w:val="%3"/>
      <w:lvlJc w:val="left"/>
      <w:pPr>
        <w:ind w:left="246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3" w:tplc="B860E5F0">
      <w:start w:val="1"/>
      <w:numFmt w:val="decimal"/>
      <w:lvlText w:val="%4"/>
      <w:lvlJc w:val="left"/>
      <w:pPr>
        <w:ind w:left="318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4" w:tplc="D7DC9F7E">
      <w:start w:val="1"/>
      <w:numFmt w:val="lowerLetter"/>
      <w:lvlText w:val="%5"/>
      <w:lvlJc w:val="left"/>
      <w:pPr>
        <w:ind w:left="390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5" w:tplc="10F289BC">
      <w:start w:val="1"/>
      <w:numFmt w:val="lowerRoman"/>
      <w:lvlText w:val="%6"/>
      <w:lvlJc w:val="left"/>
      <w:pPr>
        <w:ind w:left="462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6" w:tplc="65FCECC8">
      <w:start w:val="1"/>
      <w:numFmt w:val="decimal"/>
      <w:lvlText w:val="%7"/>
      <w:lvlJc w:val="left"/>
      <w:pPr>
        <w:ind w:left="534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7" w:tplc="45065FAC">
      <w:start w:val="1"/>
      <w:numFmt w:val="lowerLetter"/>
      <w:lvlText w:val="%8"/>
      <w:lvlJc w:val="left"/>
      <w:pPr>
        <w:ind w:left="606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8" w:tplc="D2687BE8">
      <w:start w:val="1"/>
      <w:numFmt w:val="lowerRoman"/>
      <w:lvlText w:val="%9"/>
      <w:lvlJc w:val="left"/>
      <w:pPr>
        <w:ind w:left="678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14D0A08"/>
    <w:multiLevelType w:val="multilevel"/>
    <w:tmpl w:val="FAFE883E"/>
    <w:lvl w:ilvl="0">
      <w:start w:val="6"/>
      <w:numFmt w:val="decimal"/>
      <w:lvlText w:val="%1."/>
      <w:lvlJc w:val="left"/>
      <w:pPr>
        <w:ind w:left="693"/>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1670"/>
      </w:pPr>
      <w:rPr>
        <w:rFonts w:ascii="Tahoma" w:eastAsia="Tahoma" w:hAnsi="Tahoma" w:cs="Tahoma"/>
        <w:b/>
        <w:i w:val="0"/>
        <w:strike w:val="0"/>
        <w:dstrike w:val="0"/>
        <w:color w:val="000000"/>
        <w:sz w:val="18"/>
        <w:szCs w:val="18"/>
        <w:u w:val="none" w:color="000000"/>
        <w:bdr w:val="none" w:sz="0" w:space="0" w:color="auto"/>
        <w:shd w:val="clear" w:color="auto" w:fill="auto"/>
        <w:vertAlign w:val="baseline"/>
      </w:rPr>
    </w:lvl>
    <w:lvl w:ilvl="2">
      <w:start w:val="1"/>
      <w:numFmt w:val="lowerRoman"/>
      <w:lvlText w:val="%3"/>
      <w:lvlJc w:val="left"/>
      <w:pPr>
        <w:ind w:left="1680"/>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3">
      <w:start w:val="1"/>
      <w:numFmt w:val="decimal"/>
      <w:lvlText w:val="%4"/>
      <w:lvlJc w:val="left"/>
      <w:pPr>
        <w:ind w:left="2400"/>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3120"/>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5">
      <w:start w:val="1"/>
      <w:numFmt w:val="lowerRoman"/>
      <w:lvlText w:val="%6"/>
      <w:lvlJc w:val="left"/>
      <w:pPr>
        <w:ind w:left="3840"/>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6">
      <w:start w:val="1"/>
      <w:numFmt w:val="decimal"/>
      <w:lvlText w:val="%7"/>
      <w:lvlJc w:val="left"/>
      <w:pPr>
        <w:ind w:left="4560"/>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7">
      <w:start w:val="1"/>
      <w:numFmt w:val="lowerLetter"/>
      <w:lvlText w:val="%8"/>
      <w:lvlJc w:val="left"/>
      <w:pPr>
        <w:ind w:left="5280"/>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8">
      <w:start w:val="1"/>
      <w:numFmt w:val="lowerRoman"/>
      <w:lvlText w:val="%9"/>
      <w:lvlJc w:val="left"/>
      <w:pPr>
        <w:ind w:left="6000"/>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02924E7E"/>
    <w:multiLevelType w:val="hybridMultilevel"/>
    <w:tmpl w:val="182E0BDC"/>
    <w:lvl w:ilvl="0" w:tplc="1C090001">
      <w:start w:val="1"/>
      <w:numFmt w:val="bullet"/>
      <w:lvlText w:val=""/>
      <w:lvlJc w:val="left"/>
      <w:pPr>
        <w:ind w:left="815" w:hanging="360"/>
      </w:pPr>
      <w:rPr>
        <w:rFonts w:ascii="Symbol" w:hAnsi="Symbol" w:hint="default"/>
      </w:rPr>
    </w:lvl>
    <w:lvl w:ilvl="1" w:tplc="1C090003" w:tentative="1">
      <w:start w:val="1"/>
      <w:numFmt w:val="bullet"/>
      <w:lvlText w:val="o"/>
      <w:lvlJc w:val="left"/>
      <w:pPr>
        <w:ind w:left="1535" w:hanging="360"/>
      </w:pPr>
      <w:rPr>
        <w:rFonts w:ascii="Courier New" w:hAnsi="Courier New" w:cs="Courier New" w:hint="default"/>
      </w:rPr>
    </w:lvl>
    <w:lvl w:ilvl="2" w:tplc="1C090005" w:tentative="1">
      <w:start w:val="1"/>
      <w:numFmt w:val="bullet"/>
      <w:lvlText w:val=""/>
      <w:lvlJc w:val="left"/>
      <w:pPr>
        <w:ind w:left="2255" w:hanging="360"/>
      </w:pPr>
      <w:rPr>
        <w:rFonts w:ascii="Wingdings" w:hAnsi="Wingdings" w:hint="default"/>
      </w:rPr>
    </w:lvl>
    <w:lvl w:ilvl="3" w:tplc="1C090001" w:tentative="1">
      <w:start w:val="1"/>
      <w:numFmt w:val="bullet"/>
      <w:lvlText w:val=""/>
      <w:lvlJc w:val="left"/>
      <w:pPr>
        <w:ind w:left="2975" w:hanging="360"/>
      </w:pPr>
      <w:rPr>
        <w:rFonts w:ascii="Symbol" w:hAnsi="Symbol" w:hint="default"/>
      </w:rPr>
    </w:lvl>
    <w:lvl w:ilvl="4" w:tplc="1C090003" w:tentative="1">
      <w:start w:val="1"/>
      <w:numFmt w:val="bullet"/>
      <w:lvlText w:val="o"/>
      <w:lvlJc w:val="left"/>
      <w:pPr>
        <w:ind w:left="3695" w:hanging="360"/>
      </w:pPr>
      <w:rPr>
        <w:rFonts w:ascii="Courier New" w:hAnsi="Courier New" w:cs="Courier New" w:hint="default"/>
      </w:rPr>
    </w:lvl>
    <w:lvl w:ilvl="5" w:tplc="1C090005" w:tentative="1">
      <w:start w:val="1"/>
      <w:numFmt w:val="bullet"/>
      <w:lvlText w:val=""/>
      <w:lvlJc w:val="left"/>
      <w:pPr>
        <w:ind w:left="4415" w:hanging="360"/>
      </w:pPr>
      <w:rPr>
        <w:rFonts w:ascii="Wingdings" w:hAnsi="Wingdings" w:hint="default"/>
      </w:rPr>
    </w:lvl>
    <w:lvl w:ilvl="6" w:tplc="1C090001" w:tentative="1">
      <w:start w:val="1"/>
      <w:numFmt w:val="bullet"/>
      <w:lvlText w:val=""/>
      <w:lvlJc w:val="left"/>
      <w:pPr>
        <w:ind w:left="5135" w:hanging="360"/>
      </w:pPr>
      <w:rPr>
        <w:rFonts w:ascii="Symbol" w:hAnsi="Symbol" w:hint="default"/>
      </w:rPr>
    </w:lvl>
    <w:lvl w:ilvl="7" w:tplc="1C090003" w:tentative="1">
      <w:start w:val="1"/>
      <w:numFmt w:val="bullet"/>
      <w:lvlText w:val="o"/>
      <w:lvlJc w:val="left"/>
      <w:pPr>
        <w:ind w:left="5855" w:hanging="360"/>
      </w:pPr>
      <w:rPr>
        <w:rFonts w:ascii="Courier New" w:hAnsi="Courier New" w:cs="Courier New" w:hint="default"/>
      </w:rPr>
    </w:lvl>
    <w:lvl w:ilvl="8" w:tplc="1C090005" w:tentative="1">
      <w:start w:val="1"/>
      <w:numFmt w:val="bullet"/>
      <w:lvlText w:val=""/>
      <w:lvlJc w:val="left"/>
      <w:pPr>
        <w:ind w:left="6575" w:hanging="360"/>
      </w:pPr>
      <w:rPr>
        <w:rFonts w:ascii="Wingdings" w:hAnsi="Wingdings" w:hint="default"/>
      </w:rPr>
    </w:lvl>
  </w:abstractNum>
  <w:abstractNum w:abstractNumId="3" w15:restartNumberingAfterBreak="0">
    <w:nsid w:val="05DE54C6"/>
    <w:multiLevelType w:val="hybridMultilevel"/>
    <w:tmpl w:val="07EAF722"/>
    <w:lvl w:ilvl="0" w:tplc="5906C436">
      <w:start w:val="1"/>
      <w:numFmt w:val="lowerLetter"/>
      <w:lvlText w:val="(%1)"/>
      <w:lvlJc w:val="left"/>
      <w:pPr>
        <w:ind w:left="1229"/>
      </w:pPr>
      <w:rPr>
        <w:rFonts w:ascii="Tahoma" w:eastAsia="Tahoma" w:hAnsi="Tahoma" w:cs="Tahoma"/>
        <w:b/>
        <w:bCs/>
        <w:i w:val="0"/>
        <w:strike w:val="0"/>
        <w:dstrike w:val="0"/>
        <w:color w:val="000000"/>
        <w:sz w:val="16"/>
        <w:szCs w:val="16"/>
        <w:u w:val="none" w:color="000000"/>
        <w:bdr w:val="none" w:sz="0" w:space="0" w:color="auto"/>
        <w:shd w:val="clear" w:color="auto" w:fill="auto"/>
        <w:vertAlign w:val="baseline"/>
      </w:rPr>
    </w:lvl>
    <w:lvl w:ilvl="1" w:tplc="C3B0C836">
      <w:start w:val="1"/>
      <w:numFmt w:val="lowerRoman"/>
      <w:lvlText w:val="(%2)"/>
      <w:lvlJc w:val="left"/>
      <w:pPr>
        <w:ind w:left="652"/>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tplc="5FC46D9A">
      <w:start w:val="1"/>
      <w:numFmt w:val="lowerRoman"/>
      <w:lvlText w:val="%3"/>
      <w:lvlJc w:val="left"/>
      <w:pPr>
        <w:ind w:left="1657"/>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tplc="28C0B406">
      <w:start w:val="1"/>
      <w:numFmt w:val="decimal"/>
      <w:lvlText w:val="%4"/>
      <w:lvlJc w:val="left"/>
      <w:pPr>
        <w:ind w:left="2377"/>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tplc="BF7C9DAE">
      <w:start w:val="1"/>
      <w:numFmt w:val="lowerLetter"/>
      <w:lvlText w:val="%5"/>
      <w:lvlJc w:val="left"/>
      <w:pPr>
        <w:ind w:left="3097"/>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tplc="AC9667E4">
      <w:start w:val="1"/>
      <w:numFmt w:val="lowerRoman"/>
      <w:lvlText w:val="%6"/>
      <w:lvlJc w:val="left"/>
      <w:pPr>
        <w:ind w:left="3817"/>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tplc="F46ED46E">
      <w:start w:val="1"/>
      <w:numFmt w:val="decimal"/>
      <w:lvlText w:val="%7"/>
      <w:lvlJc w:val="left"/>
      <w:pPr>
        <w:ind w:left="4537"/>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tplc="09544C5C">
      <w:start w:val="1"/>
      <w:numFmt w:val="lowerLetter"/>
      <w:lvlText w:val="%8"/>
      <w:lvlJc w:val="left"/>
      <w:pPr>
        <w:ind w:left="5257"/>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tplc="F2761D7A">
      <w:start w:val="1"/>
      <w:numFmt w:val="lowerRoman"/>
      <w:lvlText w:val="%9"/>
      <w:lvlJc w:val="left"/>
      <w:pPr>
        <w:ind w:left="5977"/>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abstractNum w:abstractNumId="4" w15:restartNumberingAfterBreak="0">
    <w:nsid w:val="077C5449"/>
    <w:multiLevelType w:val="hybridMultilevel"/>
    <w:tmpl w:val="8E4437E4"/>
    <w:lvl w:ilvl="0" w:tplc="93A49306">
      <w:start w:val="1"/>
      <w:numFmt w:val="bullet"/>
      <w:lvlText w:val=""/>
      <w:lvlJc w:val="left"/>
      <w:pPr>
        <w:ind w:left="188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1" w:tplc="D5F824D2">
      <w:start w:val="1"/>
      <w:numFmt w:val="bullet"/>
      <w:lvlText w:val="o"/>
      <w:lvlJc w:val="left"/>
      <w:pPr>
        <w:ind w:left="260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2" w:tplc="0A4C4D3E">
      <w:start w:val="1"/>
      <w:numFmt w:val="bullet"/>
      <w:lvlText w:val="▪"/>
      <w:lvlJc w:val="left"/>
      <w:pPr>
        <w:ind w:left="332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3" w:tplc="D26C043E">
      <w:start w:val="1"/>
      <w:numFmt w:val="bullet"/>
      <w:lvlText w:val="•"/>
      <w:lvlJc w:val="left"/>
      <w:pPr>
        <w:ind w:left="404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4" w:tplc="313C27D0">
      <w:start w:val="1"/>
      <w:numFmt w:val="bullet"/>
      <w:lvlText w:val="o"/>
      <w:lvlJc w:val="left"/>
      <w:pPr>
        <w:ind w:left="476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5" w:tplc="D6C004EA">
      <w:start w:val="1"/>
      <w:numFmt w:val="bullet"/>
      <w:lvlText w:val="▪"/>
      <w:lvlJc w:val="left"/>
      <w:pPr>
        <w:ind w:left="548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6" w:tplc="C95AFF1E">
      <w:start w:val="1"/>
      <w:numFmt w:val="bullet"/>
      <w:lvlText w:val="•"/>
      <w:lvlJc w:val="left"/>
      <w:pPr>
        <w:ind w:left="620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7" w:tplc="A62A3F38">
      <w:start w:val="1"/>
      <w:numFmt w:val="bullet"/>
      <w:lvlText w:val="o"/>
      <w:lvlJc w:val="left"/>
      <w:pPr>
        <w:ind w:left="692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8" w:tplc="9B3CDA7C">
      <w:start w:val="1"/>
      <w:numFmt w:val="bullet"/>
      <w:lvlText w:val="▪"/>
      <w:lvlJc w:val="left"/>
      <w:pPr>
        <w:ind w:left="764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0A2E38DC"/>
    <w:multiLevelType w:val="multilevel"/>
    <w:tmpl w:val="FD6261A2"/>
    <w:lvl w:ilvl="0">
      <w:start w:val="3"/>
      <w:numFmt w:val="decimal"/>
      <w:lvlText w:val="%1."/>
      <w:lvlJc w:val="left"/>
      <w:pPr>
        <w:ind w:left="662"/>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945"/>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2">
      <w:start w:val="1"/>
      <w:numFmt w:val="lowerRoman"/>
      <w:lvlText w:val="%3"/>
      <w:lvlJc w:val="left"/>
      <w:pPr>
        <w:ind w:left="164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3">
      <w:start w:val="1"/>
      <w:numFmt w:val="decimal"/>
      <w:lvlText w:val="%4"/>
      <w:lvlJc w:val="left"/>
      <w:pPr>
        <w:ind w:left="236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308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5">
      <w:start w:val="1"/>
      <w:numFmt w:val="lowerRoman"/>
      <w:lvlText w:val="%6"/>
      <w:lvlJc w:val="left"/>
      <w:pPr>
        <w:ind w:left="380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6">
      <w:start w:val="1"/>
      <w:numFmt w:val="decimal"/>
      <w:lvlText w:val="%7"/>
      <w:lvlJc w:val="left"/>
      <w:pPr>
        <w:ind w:left="452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7">
      <w:start w:val="1"/>
      <w:numFmt w:val="lowerLetter"/>
      <w:lvlText w:val="%8"/>
      <w:lvlJc w:val="left"/>
      <w:pPr>
        <w:ind w:left="524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8">
      <w:start w:val="1"/>
      <w:numFmt w:val="lowerRoman"/>
      <w:lvlText w:val="%9"/>
      <w:lvlJc w:val="left"/>
      <w:pPr>
        <w:ind w:left="596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0C153E7A"/>
    <w:multiLevelType w:val="hybridMultilevel"/>
    <w:tmpl w:val="00842612"/>
    <w:lvl w:ilvl="0" w:tplc="01E873E4">
      <w:start w:val="1"/>
      <w:numFmt w:val="decimal"/>
      <w:lvlText w:val="%1."/>
      <w:lvlJc w:val="left"/>
      <w:pPr>
        <w:ind w:left="873"/>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1" w:tplc="9462FA0E">
      <w:start w:val="2"/>
      <w:numFmt w:val="lowerRoman"/>
      <w:lvlText w:val="(%2)"/>
      <w:lvlJc w:val="left"/>
      <w:pPr>
        <w:ind w:left="739"/>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2" w:tplc="76AC4A0C">
      <w:start w:val="1"/>
      <w:numFmt w:val="lowerRoman"/>
      <w:lvlText w:val="%3"/>
      <w:lvlJc w:val="left"/>
      <w:pPr>
        <w:ind w:left="2535"/>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3" w:tplc="32541064">
      <w:start w:val="1"/>
      <w:numFmt w:val="decimal"/>
      <w:lvlText w:val="%4"/>
      <w:lvlJc w:val="left"/>
      <w:pPr>
        <w:ind w:left="3255"/>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4" w:tplc="4872BEA2">
      <w:start w:val="1"/>
      <w:numFmt w:val="lowerLetter"/>
      <w:lvlText w:val="%5"/>
      <w:lvlJc w:val="left"/>
      <w:pPr>
        <w:ind w:left="3975"/>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5" w:tplc="DD520CC8">
      <w:start w:val="1"/>
      <w:numFmt w:val="lowerRoman"/>
      <w:lvlText w:val="%6"/>
      <w:lvlJc w:val="left"/>
      <w:pPr>
        <w:ind w:left="4695"/>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6" w:tplc="CDB42B82">
      <w:start w:val="1"/>
      <w:numFmt w:val="decimal"/>
      <w:lvlText w:val="%7"/>
      <w:lvlJc w:val="left"/>
      <w:pPr>
        <w:ind w:left="5415"/>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7" w:tplc="7F404F8A">
      <w:start w:val="1"/>
      <w:numFmt w:val="lowerLetter"/>
      <w:lvlText w:val="%8"/>
      <w:lvlJc w:val="left"/>
      <w:pPr>
        <w:ind w:left="6135"/>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8" w:tplc="DBCA50F6">
      <w:start w:val="1"/>
      <w:numFmt w:val="lowerRoman"/>
      <w:lvlText w:val="%9"/>
      <w:lvlJc w:val="left"/>
      <w:pPr>
        <w:ind w:left="6855"/>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0C2F185C"/>
    <w:multiLevelType w:val="hybridMultilevel"/>
    <w:tmpl w:val="802EFC3C"/>
    <w:lvl w:ilvl="0" w:tplc="367E0EBE">
      <w:start w:val="1"/>
      <w:numFmt w:val="lowerRoman"/>
      <w:lvlText w:val="(%1)"/>
      <w:lvlJc w:val="left"/>
      <w:pPr>
        <w:ind w:left="662"/>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1" w:tplc="EBDE503E">
      <w:start w:val="1"/>
      <w:numFmt w:val="lowerLetter"/>
      <w:lvlText w:val="%2"/>
      <w:lvlJc w:val="left"/>
      <w:pPr>
        <w:ind w:left="175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2" w:tplc="AC5AA71C">
      <w:start w:val="1"/>
      <w:numFmt w:val="lowerRoman"/>
      <w:lvlText w:val="%3"/>
      <w:lvlJc w:val="left"/>
      <w:pPr>
        <w:ind w:left="247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3" w:tplc="8DEE8504">
      <w:start w:val="1"/>
      <w:numFmt w:val="decimal"/>
      <w:lvlText w:val="%4"/>
      <w:lvlJc w:val="left"/>
      <w:pPr>
        <w:ind w:left="319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4" w:tplc="7292D1F0">
      <w:start w:val="1"/>
      <w:numFmt w:val="lowerLetter"/>
      <w:lvlText w:val="%5"/>
      <w:lvlJc w:val="left"/>
      <w:pPr>
        <w:ind w:left="391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5" w:tplc="6A909468">
      <w:start w:val="1"/>
      <w:numFmt w:val="lowerRoman"/>
      <w:lvlText w:val="%6"/>
      <w:lvlJc w:val="left"/>
      <w:pPr>
        <w:ind w:left="463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6" w:tplc="D444C33A">
      <w:start w:val="1"/>
      <w:numFmt w:val="decimal"/>
      <w:lvlText w:val="%7"/>
      <w:lvlJc w:val="left"/>
      <w:pPr>
        <w:ind w:left="535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7" w:tplc="1D0CB4C6">
      <w:start w:val="1"/>
      <w:numFmt w:val="lowerLetter"/>
      <w:lvlText w:val="%8"/>
      <w:lvlJc w:val="left"/>
      <w:pPr>
        <w:ind w:left="607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8" w:tplc="A1CEE718">
      <w:start w:val="1"/>
      <w:numFmt w:val="lowerRoman"/>
      <w:lvlText w:val="%9"/>
      <w:lvlJc w:val="left"/>
      <w:pPr>
        <w:ind w:left="679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0C374866"/>
    <w:multiLevelType w:val="hybridMultilevel"/>
    <w:tmpl w:val="86FE5400"/>
    <w:lvl w:ilvl="0" w:tplc="F2A6874A">
      <w:start w:val="1"/>
      <w:numFmt w:val="decimal"/>
      <w:lvlText w:val="%1."/>
      <w:lvlJc w:val="left"/>
      <w:pPr>
        <w:ind w:left="-349" w:hanging="360"/>
      </w:pPr>
      <w:rPr>
        <w:rFonts w:hint="default"/>
      </w:rPr>
    </w:lvl>
    <w:lvl w:ilvl="1" w:tplc="1C090019">
      <w:start w:val="1"/>
      <w:numFmt w:val="lowerLetter"/>
      <w:lvlText w:val="%2."/>
      <w:lvlJc w:val="left"/>
      <w:pPr>
        <w:ind w:left="371" w:hanging="360"/>
      </w:pPr>
    </w:lvl>
    <w:lvl w:ilvl="2" w:tplc="1C09001B">
      <w:start w:val="1"/>
      <w:numFmt w:val="lowerRoman"/>
      <w:lvlText w:val="%3."/>
      <w:lvlJc w:val="right"/>
      <w:pPr>
        <w:ind w:left="1091" w:hanging="180"/>
      </w:pPr>
    </w:lvl>
    <w:lvl w:ilvl="3" w:tplc="1C09000F">
      <w:start w:val="1"/>
      <w:numFmt w:val="decimal"/>
      <w:lvlText w:val="%4."/>
      <w:lvlJc w:val="left"/>
      <w:pPr>
        <w:ind w:left="1811" w:hanging="360"/>
      </w:pPr>
    </w:lvl>
    <w:lvl w:ilvl="4" w:tplc="1C090019" w:tentative="1">
      <w:start w:val="1"/>
      <w:numFmt w:val="lowerLetter"/>
      <w:lvlText w:val="%5."/>
      <w:lvlJc w:val="left"/>
      <w:pPr>
        <w:ind w:left="2531" w:hanging="360"/>
      </w:pPr>
    </w:lvl>
    <w:lvl w:ilvl="5" w:tplc="1C09001B" w:tentative="1">
      <w:start w:val="1"/>
      <w:numFmt w:val="lowerRoman"/>
      <w:lvlText w:val="%6."/>
      <w:lvlJc w:val="right"/>
      <w:pPr>
        <w:ind w:left="3251" w:hanging="180"/>
      </w:pPr>
    </w:lvl>
    <w:lvl w:ilvl="6" w:tplc="1C09000F" w:tentative="1">
      <w:start w:val="1"/>
      <w:numFmt w:val="decimal"/>
      <w:lvlText w:val="%7."/>
      <w:lvlJc w:val="left"/>
      <w:pPr>
        <w:ind w:left="3971" w:hanging="360"/>
      </w:pPr>
    </w:lvl>
    <w:lvl w:ilvl="7" w:tplc="1C090019" w:tentative="1">
      <w:start w:val="1"/>
      <w:numFmt w:val="lowerLetter"/>
      <w:lvlText w:val="%8."/>
      <w:lvlJc w:val="left"/>
      <w:pPr>
        <w:ind w:left="4691" w:hanging="360"/>
      </w:pPr>
    </w:lvl>
    <w:lvl w:ilvl="8" w:tplc="1C09001B" w:tentative="1">
      <w:start w:val="1"/>
      <w:numFmt w:val="lowerRoman"/>
      <w:lvlText w:val="%9."/>
      <w:lvlJc w:val="right"/>
      <w:pPr>
        <w:ind w:left="5411" w:hanging="180"/>
      </w:pPr>
    </w:lvl>
  </w:abstractNum>
  <w:abstractNum w:abstractNumId="9" w15:restartNumberingAfterBreak="0">
    <w:nsid w:val="0CC80B3D"/>
    <w:multiLevelType w:val="hybridMultilevel"/>
    <w:tmpl w:val="86FE5400"/>
    <w:lvl w:ilvl="0" w:tplc="F2A6874A">
      <w:start w:val="1"/>
      <w:numFmt w:val="decimal"/>
      <w:lvlText w:val="%1."/>
      <w:lvlJc w:val="left"/>
      <w:pPr>
        <w:ind w:left="-349" w:hanging="360"/>
      </w:pPr>
      <w:rPr>
        <w:rFonts w:hint="default"/>
      </w:rPr>
    </w:lvl>
    <w:lvl w:ilvl="1" w:tplc="1C090019">
      <w:start w:val="1"/>
      <w:numFmt w:val="lowerLetter"/>
      <w:lvlText w:val="%2."/>
      <w:lvlJc w:val="left"/>
      <w:pPr>
        <w:ind w:left="371" w:hanging="360"/>
      </w:pPr>
    </w:lvl>
    <w:lvl w:ilvl="2" w:tplc="1C09001B">
      <w:start w:val="1"/>
      <w:numFmt w:val="lowerRoman"/>
      <w:lvlText w:val="%3."/>
      <w:lvlJc w:val="right"/>
      <w:pPr>
        <w:ind w:left="1091" w:hanging="180"/>
      </w:pPr>
    </w:lvl>
    <w:lvl w:ilvl="3" w:tplc="1C09000F">
      <w:start w:val="1"/>
      <w:numFmt w:val="decimal"/>
      <w:lvlText w:val="%4."/>
      <w:lvlJc w:val="left"/>
      <w:pPr>
        <w:ind w:left="1811" w:hanging="360"/>
      </w:pPr>
    </w:lvl>
    <w:lvl w:ilvl="4" w:tplc="1C090019" w:tentative="1">
      <w:start w:val="1"/>
      <w:numFmt w:val="lowerLetter"/>
      <w:lvlText w:val="%5."/>
      <w:lvlJc w:val="left"/>
      <w:pPr>
        <w:ind w:left="2531" w:hanging="360"/>
      </w:pPr>
    </w:lvl>
    <w:lvl w:ilvl="5" w:tplc="1C09001B" w:tentative="1">
      <w:start w:val="1"/>
      <w:numFmt w:val="lowerRoman"/>
      <w:lvlText w:val="%6."/>
      <w:lvlJc w:val="right"/>
      <w:pPr>
        <w:ind w:left="3251" w:hanging="180"/>
      </w:pPr>
    </w:lvl>
    <w:lvl w:ilvl="6" w:tplc="1C09000F" w:tentative="1">
      <w:start w:val="1"/>
      <w:numFmt w:val="decimal"/>
      <w:lvlText w:val="%7."/>
      <w:lvlJc w:val="left"/>
      <w:pPr>
        <w:ind w:left="3971" w:hanging="360"/>
      </w:pPr>
    </w:lvl>
    <w:lvl w:ilvl="7" w:tplc="1C090019" w:tentative="1">
      <w:start w:val="1"/>
      <w:numFmt w:val="lowerLetter"/>
      <w:lvlText w:val="%8."/>
      <w:lvlJc w:val="left"/>
      <w:pPr>
        <w:ind w:left="4691" w:hanging="360"/>
      </w:pPr>
    </w:lvl>
    <w:lvl w:ilvl="8" w:tplc="1C09001B" w:tentative="1">
      <w:start w:val="1"/>
      <w:numFmt w:val="lowerRoman"/>
      <w:lvlText w:val="%9."/>
      <w:lvlJc w:val="right"/>
      <w:pPr>
        <w:ind w:left="5411" w:hanging="180"/>
      </w:pPr>
    </w:lvl>
  </w:abstractNum>
  <w:abstractNum w:abstractNumId="10" w15:restartNumberingAfterBreak="0">
    <w:nsid w:val="0ED53404"/>
    <w:multiLevelType w:val="multilevel"/>
    <w:tmpl w:val="618A496C"/>
    <w:lvl w:ilvl="0">
      <w:start w:val="25"/>
      <w:numFmt w:val="decimal"/>
      <w:lvlText w:val="%1"/>
      <w:lvlJc w:val="left"/>
      <w:pPr>
        <w:ind w:left="643"/>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763"/>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2">
      <w:start w:val="1"/>
      <w:numFmt w:val="lowerRoman"/>
      <w:lvlText w:val="%3"/>
      <w:lvlJc w:val="left"/>
      <w:pPr>
        <w:ind w:left="1911"/>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3">
      <w:start w:val="1"/>
      <w:numFmt w:val="decimal"/>
      <w:lvlText w:val="%4"/>
      <w:lvlJc w:val="left"/>
      <w:pPr>
        <w:ind w:left="2631"/>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3351"/>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5">
      <w:start w:val="1"/>
      <w:numFmt w:val="lowerRoman"/>
      <w:lvlText w:val="%6"/>
      <w:lvlJc w:val="left"/>
      <w:pPr>
        <w:ind w:left="4071"/>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6">
      <w:start w:val="1"/>
      <w:numFmt w:val="decimal"/>
      <w:lvlText w:val="%7"/>
      <w:lvlJc w:val="left"/>
      <w:pPr>
        <w:ind w:left="4791"/>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7">
      <w:start w:val="1"/>
      <w:numFmt w:val="lowerLetter"/>
      <w:lvlText w:val="%8"/>
      <w:lvlJc w:val="left"/>
      <w:pPr>
        <w:ind w:left="5511"/>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8">
      <w:start w:val="1"/>
      <w:numFmt w:val="lowerRoman"/>
      <w:lvlText w:val="%9"/>
      <w:lvlJc w:val="left"/>
      <w:pPr>
        <w:ind w:left="6231"/>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114A6DB3"/>
    <w:multiLevelType w:val="hybridMultilevel"/>
    <w:tmpl w:val="9022157C"/>
    <w:lvl w:ilvl="0" w:tplc="A9A0CC18">
      <w:start w:val="1"/>
      <w:numFmt w:val="bullet"/>
      <w:lvlText w:val="•"/>
      <w:lvlJc w:val="left"/>
      <w:pPr>
        <w:ind w:left="540" w:hanging="270"/>
      </w:pPr>
    </w:lvl>
    <w:lvl w:ilvl="1" w:tplc="2F9608B2">
      <w:numFmt w:val="decimal"/>
      <w:lvlText w:val=""/>
      <w:lvlJc w:val="left"/>
    </w:lvl>
    <w:lvl w:ilvl="2" w:tplc="156073F6">
      <w:numFmt w:val="decimal"/>
      <w:lvlText w:val=""/>
      <w:lvlJc w:val="left"/>
    </w:lvl>
    <w:lvl w:ilvl="3" w:tplc="21AC2D48">
      <w:numFmt w:val="decimal"/>
      <w:lvlText w:val=""/>
      <w:lvlJc w:val="left"/>
    </w:lvl>
    <w:lvl w:ilvl="4" w:tplc="74624A44">
      <w:numFmt w:val="decimal"/>
      <w:lvlText w:val=""/>
      <w:lvlJc w:val="left"/>
    </w:lvl>
    <w:lvl w:ilvl="5" w:tplc="8C4A735A">
      <w:numFmt w:val="decimal"/>
      <w:lvlText w:val=""/>
      <w:lvlJc w:val="left"/>
    </w:lvl>
    <w:lvl w:ilvl="6" w:tplc="C02AB6C4">
      <w:numFmt w:val="decimal"/>
      <w:lvlText w:val=""/>
      <w:lvlJc w:val="left"/>
    </w:lvl>
    <w:lvl w:ilvl="7" w:tplc="F134D7D8">
      <w:numFmt w:val="decimal"/>
      <w:lvlText w:val=""/>
      <w:lvlJc w:val="left"/>
    </w:lvl>
    <w:lvl w:ilvl="8" w:tplc="23D644F4">
      <w:numFmt w:val="decimal"/>
      <w:lvlText w:val=""/>
      <w:lvlJc w:val="left"/>
    </w:lvl>
  </w:abstractNum>
  <w:abstractNum w:abstractNumId="12" w15:restartNumberingAfterBreak="0">
    <w:nsid w:val="12737761"/>
    <w:multiLevelType w:val="hybridMultilevel"/>
    <w:tmpl w:val="42E6D024"/>
    <w:lvl w:ilvl="0" w:tplc="749A9C56">
      <w:start w:val="1"/>
      <w:numFmt w:val="lowerRoman"/>
      <w:lvlText w:val="(%1)"/>
      <w:lvlJc w:val="left"/>
      <w:pPr>
        <w:ind w:left="139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1" w:tplc="15525D9A">
      <w:start w:val="1"/>
      <w:numFmt w:val="lowerLetter"/>
      <w:lvlText w:val="%2"/>
      <w:lvlJc w:val="left"/>
      <w:pPr>
        <w:ind w:left="211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2" w:tplc="7B3AD448">
      <w:start w:val="1"/>
      <w:numFmt w:val="lowerRoman"/>
      <w:lvlText w:val="%3"/>
      <w:lvlJc w:val="left"/>
      <w:pPr>
        <w:ind w:left="283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3" w:tplc="4C9C4B82">
      <w:start w:val="1"/>
      <w:numFmt w:val="decimal"/>
      <w:lvlText w:val="%4"/>
      <w:lvlJc w:val="left"/>
      <w:pPr>
        <w:ind w:left="355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4" w:tplc="4F5CEA0C">
      <w:start w:val="1"/>
      <w:numFmt w:val="lowerLetter"/>
      <w:lvlText w:val="%5"/>
      <w:lvlJc w:val="left"/>
      <w:pPr>
        <w:ind w:left="427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5" w:tplc="894E1CA6">
      <w:start w:val="1"/>
      <w:numFmt w:val="lowerRoman"/>
      <w:lvlText w:val="%6"/>
      <w:lvlJc w:val="left"/>
      <w:pPr>
        <w:ind w:left="499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6" w:tplc="5E960326">
      <w:start w:val="1"/>
      <w:numFmt w:val="decimal"/>
      <w:lvlText w:val="%7"/>
      <w:lvlJc w:val="left"/>
      <w:pPr>
        <w:ind w:left="571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7" w:tplc="2AAA40A8">
      <w:start w:val="1"/>
      <w:numFmt w:val="lowerLetter"/>
      <w:lvlText w:val="%8"/>
      <w:lvlJc w:val="left"/>
      <w:pPr>
        <w:ind w:left="643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8" w:tplc="E95CFFC0">
      <w:start w:val="1"/>
      <w:numFmt w:val="lowerRoman"/>
      <w:lvlText w:val="%9"/>
      <w:lvlJc w:val="left"/>
      <w:pPr>
        <w:ind w:left="715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abstractNum>
  <w:abstractNum w:abstractNumId="13" w15:restartNumberingAfterBreak="0">
    <w:nsid w:val="13B40FA7"/>
    <w:multiLevelType w:val="hybridMultilevel"/>
    <w:tmpl w:val="380A4616"/>
    <w:lvl w:ilvl="0" w:tplc="30245D18">
      <w:start w:val="1"/>
      <w:numFmt w:val="lowerRoman"/>
      <w:lvlText w:val="(%1)"/>
      <w:lvlJc w:val="left"/>
      <w:pPr>
        <w:ind w:left="662"/>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1" w:tplc="F2C2B94E">
      <w:start w:val="1"/>
      <w:numFmt w:val="lowerLetter"/>
      <w:lvlText w:val="%2"/>
      <w:lvlJc w:val="left"/>
      <w:pPr>
        <w:ind w:left="1754"/>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2" w:tplc="5E4C24F6">
      <w:start w:val="1"/>
      <w:numFmt w:val="lowerRoman"/>
      <w:lvlText w:val="%3"/>
      <w:lvlJc w:val="left"/>
      <w:pPr>
        <w:ind w:left="2474"/>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3" w:tplc="62548E14">
      <w:start w:val="1"/>
      <w:numFmt w:val="decimal"/>
      <w:lvlText w:val="%4"/>
      <w:lvlJc w:val="left"/>
      <w:pPr>
        <w:ind w:left="3194"/>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4" w:tplc="3120DDCA">
      <w:start w:val="1"/>
      <w:numFmt w:val="lowerLetter"/>
      <w:lvlText w:val="%5"/>
      <w:lvlJc w:val="left"/>
      <w:pPr>
        <w:ind w:left="3914"/>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5" w:tplc="1F6499C8">
      <w:start w:val="1"/>
      <w:numFmt w:val="lowerRoman"/>
      <w:lvlText w:val="%6"/>
      <w:lvlJc w:val="left"/>
      <w:pPr>
        <w:ind w:left="4634"/>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6" w:tplc="0608AF3A">
      <w:start w:val="1"/>
      <w:numFmt w:val="decimal"/>
      <w:lvlText w:val="%7"/>
      <w:lvlJc w:val="left"/>
      <w:pPr>
        <w:ind w:left="5354"/>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7" w:tplc="DFCA0414">
      <w:start w:val="1"/>
      <w:numFmt w:val="lowerLetter"/>
      <w:lvlText w:val="%8"/>
      <w:lvlJc w:val="left"/>
      <w:pPr>
        <w:ind w:left="6074"/>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8" w:tplc="C07CD3DC">
      <w:start w:val="1"/>
      <w:numFmt w:val="lowerRoman"/>
      <w:lvlText w:val="%9"/>
      <w:lvlJc w:val="left"/>
      <w:pPr>
        <w:ind w:left="6794"/>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abstractNum>
  <w:abstractNum w:abstractNumId="14" w15:restartNumberingAfterBreak="0">
    <w:nsid w:val="1ABA0C14"/>
    <w:multiLevelType w:val="multilevel"/>
    <w:tmpl w:val="56EC05BE"/>
    <w:lvl w:ilvl="0">
      <w:start w:val="3"/>
      <w:numFmt w:val="decimal"/>
      <w:lvlText w:val="%1."/>
      <w:lvlJc w:val="left"/>
      <w:pPr>
        <w:ind w:left="568"/>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660"/>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2">
      <w:start w:val="1"/>
      <w:numFmt w:val="lowerRoman"/>
      <w:lvlText w:val="%3"/>
      <w:lvlJc w:val="left"/>
      <w:pPr>
        <w:ind w:left="1718"/>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3">
      <w:start w:val="1"/>
      <w:numFmt w:val="decimal"/>
      <w:lvlText w:val="%4"/>
      <w:lvlJc w:val="left"/>
      <w:pPr>
        <w:ind w:left="2438"/>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3158"/>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5">
      <w:start w:val="1"/>
      <w:numFmt w:val="lowerRoman"/>
      <w:lvlText w:val="%6"/>
      <w:lvlJc w:val="left"/>
      <w:pPr>
        <w:ind w:left="3878"/>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6">
      <w:start w:val="1"/>
      <w:numFmt w:val="decimal"/>
      <w:lvlText w:val="%7"/>
      <w:lvlJc w:val="left"/>
      <w:pPr>
        <w:ind w:left="4598"/>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7">
      <w:start w:val="1"/>
      <w:numFmt w:val="lowerLetter"/>
      <w:lvlText w:val="%8"/>
      <w:lvlJc w:val="left"/>
      <w:pPr>
        <w:ind w:left="5318"/>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8">
      <w:start w:val="1"/>
      <w:numFmt w:val="lowerRoman"/>
      <w:lvlText w:val="%9"/>
      <w:lvlJc w:val="left"/>
      <w:pPr>
        <w:ind w:left="6038"/>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abstractNum>
  <w:abstractNum w:abstractNumId="15" w15:restartNumberingAfterBreak="0">
    <w:nsid w:val="1BC220C5"/>
    <w:multiLevelType w:val="hybridMultilevel"/>
    <w:tmpl w:val="AA728298"/>
    <w:lvl w:ilvl="0" w:tplc="8BFE2A6E">
      <w:start w:val="1"/>
      <w:numFmt w:val="decimal"/>
      <w:lvlText w:val="%1"/>
      <w:lvlJc w:val="left"/>
      <w:pPr>
        <w:ind w:left="813"/>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1" w:tplc="1A9AC55C">
      <w:start w:val="1"/>
      <w:numFmt w:val="lowerLetter"/>
      <w:lvlText w:val="%2"/>
      <w:lvlJc w:val="left"/>
      <w:pPr>
        <w:ind w:left="174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2" w:tplc="F5A8F03C">
      <w:start w:val="1"/>
      <w:numFmt w:val="lowerRoman"/>
      <w:lvlText w:val="%3"/>
      <w:lvlJc w:val="left"/>
      <w:pPr>
        <w:ind w:left="246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3" w:tplc="D3447DBE">
      <w:start w:val="1"/>
      <w:numFmt w:val="decimal"/>
      <w:lvlText w:val="%4"/>
      <w:lvlJc w:val="left"/>
      <w:pPr>
        <w:ind w:left="318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4" w:tplc="40EC047C">
      <w:start w:val="1"/>
      <w:numFmt w:val="lowerLetter"/>
      <w:lvlText w:val="%5"/>
      <w:lvlJc w:val="left"/>
      <w:pPr>
        <w:ind w:left="390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5" w:tplc="8B8CF2CE">
      <w:start w:val="1"/>
      <w:numFmt w:val="lowerRoman"/>
      <w:lvlText w:val="%6"/>
      <w:lvlJc w:val="left"/>
      <w:pPr>
        <w:ind w:left="462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6" w:tplc="49CEDF2C">
      <w:start w:val="1"/>
      <w:numFmt w:val="decimal"/>
      <w:lvlText w:val="%7"/>
      <w:lvlJc w:val="left"/>
      <w:pPr>
        <w:ind w:left="534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7" w:tplc="4B427378">
      <w:start w:val="1"/>
      <w:numFmt w:val="lowerLetter"/>
      <w:lvlText w:val="%8"/>
      <w:lvlJc w:val="left"/>
      <w:pPr>
        <w:ind w:left="606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8" w:tplc="347CF0C8">
      <w:start w:val="1"/>
      <w:numFmt w:val="lowerRoman"/>
      <w:lvlText w:val="%9"/>
      <w:lvlJc w:val="left"/>
      <w:pPr>
        <w:ind w:left="678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abstractNum>
  <w:abstractNum w:abstractNumId="16" w15:restartNumberingAfterBreak="0">
    <w:nsid w:val="212369DE"/>
    <w:multiLevelType w:val="multilevel"/>
    <w:tmpl w:val="34E48CF8"/>
    <w:lvl w:ilvl="0">
      <w:start w:val="6"/>
      <w:numFmt w:val="decimal"/>
      <w:lvlText w:val="%1."/>
      <w:lvlJc w:val="left"/>
      <w:pPr>
        <w:ind w:left="1056" w:hanging="360"/>
      </w:pPr>
      <w:rPr>
        <w:rFonts w:hint="default"/>
      </w:rPr>
    </w:lvl>
    <w:lvl w:ilvl="1">
      <w:start w:val="1"/>
      <w:numFmt w:val="decimal"/>
      <w:isLgl/>
      <w:lvlText w:val="%1.%2"/>
      <w:lvlJc w:val="left"/>
      <w:pPr>
        <w:ind w:left="1788" w:hanging="720"/>
      </w:pPr>
      <w:rPr>
        <w:rFonts w:ascii="Tahoma,Bold" w:hAnsi="Tahoma,Bold" w:cs="Tahoma,Bold" w:hint="default"/>
        <w:b/>
      </w:rPr>
    </w:lvl>
    <w:lvl w:ilvl="2">
      <w:start w:val="2"/>
      <w:numFmt w:val="decimal"/>
      <w:isLgl/>
      <w:lvlText w:val="%1.%2.%3"/>
      <w:lvlJc w:val="left"/>
      <w:pPr>
        <w:ind w:left="2138" w:hanging="720"/>
      </w:pPr>
      <w:rPr>
        <w:rFonts w:ascii="Tahoma,Bold" w:hAnsi="Tahoma,Bold" w:cs="Tahoma,Bold" w:hint="default"/>
        <w:b/>
      </w:rPr>
    </w:lvl>
    <w:lvl w:ilvl="3">
      <w:start w:val="1"/>
      <w:numFmt w:val="decimal"/>
      <w:isLgl/>
      <w:lvlText w:val="%1.%2.%3.%4"/>
      <w:lvlJc w:val="left"/>
      <w:pPr>
        <w:ind w:left="2532" w:hanging="720"/>
      </w:pPr>
      <w:rPr>
        <w:rFonts w:ascii="Tahoma,Bold" w:hAnsi="Tahoma,Bold" w:cs="Tahoma,Bold" w:hint="default"/>
        <w:b/>
      </w:rPr>
    </w:lvl>
    <w:lvl w:ilvl="4">
      <w:start w:val="1"/>
      <w:numFmt w:val="decimal"/>
      <w:isLgl/>
      <w:lvlText w:val="%1.%2.%3.%4.%5"/>
      <w:lvlJc w:val="left"/>
      <w:pPr>
        <w:ind w:left="3264" w:hanging="1080"/>
      </w:pPr>
      <w:rPr>
        <w:rFonts w:ascii="Tahoma,Bold" w:hAnsi="Tahoma,Bold" w:cs="Tahoma,Bold" w:hint="default"/>
        <w:b/>
      </w:rPr>
    </w:lvl>
    <w:lvl w:ilvl="5">
      <w:start w:val="1"/>
      <w:numFmt w:val="decimal"/>
      <w:isLgl/>
      <w:lvlText w:val="%1.%2.%3.%4.%5.%6"/>
      <w:lvlJc w:val="left"/>
      <w:pPr>
        <w:ind w:left="3636" w:hanging="1080"/>
      </w:pPr>
      <w:rPr>
        <w:rFonts w:ascii="Tahoma,Bold" w:hAnsi="Tahoma,Bold" w:cs="Tahoma,Bold" w:hint="default"/>
        <w:b/>
      </w:rPr>
    </w:lvl>
    <w:lvl w:ilvl="6">
      <w:start w:val="1"/>
      <w:numFmt w:val="decimal"/>
      <w:isLgl/>
      <w:lvlText w:val="%1.%2.%3.%4.%5.%6.%7"/>
      <w:lvlJc w:val="left"/>
      <w:pPr>
        <w:ind w:left="4368" w:hanging="1440"/>
      </w:pPr>
      <w:rPr>
        <w:rFonts w:ascii="Tahoma,Bold" w:hAnsi="Tahoma,Bold" w:cs="Tahoma,Bold" w:hint="default"/>
        <w:b/>
      </w:rPr>
    </w:lvl>
    <w:lvl w:ilvl="7">
      <w:start w:val="1"/>
      <w:numFmt w:val="decimal"/>
      <w:isLgl/>
      <w:lvlText w:val="%1.%2.%3.%4.%5.%6.%7.%8"/>
      <w:lvlJc w:val="left"/>
      <w:pPr>
        <w:ind w:left="4740" w:hanging="1440"/>
      </w:pPr>
      <w:rPr>
        <w:rFonts w:ascii="Tahoma,Bold" w:hAnsi="Tahoma,Bold" w:cs="Tahoma,Bold" w:hint="default"/>
        <w:b/>
      </w:rPr>
    </w:lvl>
    <w:lvl w:ilvl="8">
      <w:start w:val="1"/>
      <w:numFmt w:val="decimal"/>
      <w:isLgl/>
      <w:lvlText w:val="%1.%2.%3.%4.%5.%6.%7.%8.%9"/>
      <w:lvlJc w:val="left"/>
      <w:pPr>
        <w:ind w:left="5472" w:hanging="1800"/>
      </w:pPr>
      <w:rPr>
        <w:rFonts w:ascii="Tahoma,Bold" w:hAnsi="Tahoma,Bold" w:cs="Tahoma,Bold" w:hint="default"/>
        <w:b/>
      </w:rPr>
    </w:lvl>
  </w:abstractNum>
  <w:abstractNum w:abstractNumId="17" w15:restartNumberingAfterBreak="0">
    <w:nsid w:val="26C03EFA"/>
    <w:multiLevelType w:val="multilevel"/>
    <w:tmpl w:val="9B00ECEC"/>
    <w:lvl w:ilvl="0">
      <w:start w:val="6"/>
      <w:numFmt w:val="decimal"/>
      <w:lvlText w:val="%1."/>
      <w:lvlJc w:val="left"/>
      <w:pPr>
        <w:ind w:left="523"/>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1085"/>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2">
      <w:start w:val="1"/>
      <w:numFmt w:val="lowerRoman"/>
      <w:lvlText w:val="%3"/>
      <w:lvlJc w:val="left"/>
      <w:pPr>
        <w:ind w:left="1508"/>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3">
      <w:start w:val="1"/>
      <w:numFmt w:val="decimal"/>
      <w:lvlText w:val="%4"/>
      <w:lvlJc w:val="left"/>
      <w:pPr>
        <w:ind w:left="2228"/>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2948"/>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5">
      <w:start w:val="1"/>
      <w:numFmt w:val="lowerRoman"/>
      <w:lvlText w:val="%6"/>
      <w:lvlJc w:val="left"/>
      <w:pPr>
        <w:ind w:left="3668"/>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6">
      <w:start w:val="1"/>
      <w:numFmt w:val="decimal"/>
      <w:lvlText w:val="%7"/>
      <w:lvlJc w:val="left"/>
      <w:pPr>
        <w:ind w:left="4388"/>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7">
      <w:start w:val="1"/>
      <w:numFmt w:val="lowerLetter"/>
      <w:lvlText w:val="%8"/>
      <w:lvlJc w:val="left"/>
      <w:pPr>
        <w:ind w:left="5108"/>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8">
      <w:start w:val="1"/>
      <w:numFmt w:val="lowerRoman"/>
      <w:lvlText w:val="%9"/>
      <w:lvlJc w:val="left"/>
      <w:pPr>
        <w:ind w:left="5828"/>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abstractNum>
  <w:abstractNum w:abstractNumId="18" w15:restartNumberingAfterBreak="0">
    <w:nsid w:val="28933BCE"/>
    <w:multiLevelType w:val="hybridMultilevel"/>
    <w:tmpl w:val="0C3A4A96"/>
    <w:lvl w:ilvl="0" w:tplc="C1848B44">
      <w:start w:val="1"/>
      <w:numFmt w:val="upperLetter"/>
      <w:lvlText w:val="%1."/>
      <w:lvlJc w:val="left"/>
      <w:pPr>
        <w:ind w:left="1159"/>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1" w:tplc="202A4436">
      <w:start w:val="1"/>
      <w:numFmt w:val="lowerLetter"/>
      <w:lvlText w:val="%2"/>
      <w:lvlJc w:val="left"/>
      <w:pPr>
        <w:ind w:left="1846"/>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2" w:tplc="1FEE54E6">
      <w:start w:val="1"/>
      <w:numFmt w:val="lowerRoman"/>
      <w:lvlText w:val="%3"/>
      <w:lvlJc w:val="left"/>
      <w:pPr>
        <w:ind w:left="2566"/>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3" w:tplc="5E14AE12">
      <w:start w:val="1"/>
      <w:numFmt w:val="decimal"/>
      <w:lvlText w:val="%4"/>
      <w:lvlJc w:val="left"/>
      <w:pPr>
        <w:ind w:left="3286"/>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4" w:tplc="6AD04E22">
      <w:start w:val="1"/>
      <w:numFmt w:val="lowerLetter"/>
      <w:lvlText w:val="%5"/>
      <w:lvlJc w:val="left"/>
      <w:pPr>
        <w:ind w:left="4006"/>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5" w:tplc="DF042396">
      <w:start w:val="1"/>
      <w:numFmt w:val="lowerRoman"/>
      <w:lvlText w:val="%6"/>
      <w:lvlJc w:val="left"/>
      <w:pPr>
        <w:ind w:left="4726"/>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6" w:tplc="8C589958">
      <w:start w:val="1"/>
      <w:numFmt w:val="decimal"/>
      <w:lvlText w:val="%7"/>
      <w:lvlJc w:val="left"/>
      <w:pPr>
        <w:ind w:left="5446"/>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7" w:tplc="4CF839B4">
      <w:start w:val="1"/>
      <w:numFmt w:val="lowerLetter"/>
      <w:lvlText w:val="%8"/>
      <w:lvlJc w:val="left"/>
      <w:pPr>
        <w:ind w:left="6166"/>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8" w:tplc="27425652">
      <w:start w:val="1"/>
      <w:numFmt w:val="lowerRoman"/>
      <w:lvlText w:val="%9"/>
      <w:lvlJc w:val="left"/>
      <w:pPr>
        <w:ind w:left="6886"/>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abstractNum>
  <w:abstractNum w:abstractNumId="19" w15:restartNumberingAfterBreak="0">
    <w:nsid w:val="2C557FF3"/>
    <w:multiLevelType w:val="hybridMultilevel"/>
    <w:tmpl w:val="A2F2CD72"/>
    <w:lvl w:ilvl="0" w:tplc="30B28EEA">
      <w:start w:val="1"/>
      <w:numFmt w:val="upperLetter"/>
      <w:lvlText w:val="%1."/>
      <w:lvlJc w:val="left"/>
      <w:pPr>
        <w:ind w:left="926"/>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1" w:tplc="18C466D8">
      <w:start w:val="1"/>
      <w:numFmt w:val="lowerLetter"/>
      <w:lvlText w:val="%2"/>
      <w:lvlJc w:val="left"/>
      <w:pPr>
        <w:ind w:left="211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2" w:tplc="C618F90A">
      <w:start w:val="1"/>
      <w:numFmt w:val="lowerRoman"/>
      <w:lvlText w:val="%3"/>
      <w:lvlJc w:val="left"/>
      <w:pPr>
        <w:ind w:left="283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3" w:tplc="79F06434">
      <w:start w:val="1"/>
      <w:numFmt w:val="decimal"/>
      <w:lvlText w:val="%4"/>
      <w:lvlJc w:val="left"/>
      <w:pPr>
        <w:ind w:left="355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4" w:tplc="842E4E64">
      <w:start w:val="1"/>
      <w:numFmt w:val="lowerLetter"/>
      <w:lvlText w:val="%5"/>
      <w:lvlJc w:val="left"/>
      <w:pPr>
        <w:ind w:left="427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5" w:tplc="EBD61822">
      <w:start w:val="1"/>
      <w:numFmt w:val="lowerRoman"/>
      <w:lvlText w:val="%6"/>
      <w:lvlJc w:val="left"/>
      <w:pPr>
        <w:ind w:left="499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6" w:tplc="23386912">
      <w:start w:val="1"/>
      <w:numFmt w:val="decimal"/>
      <w:lvlText w:val="%7"/>
      <w:lvlJc w:val="left"/>
      <w:pPr>
        <w:ind w:left="571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7" w:tplc="3170F3E2">
      <w:start w:val="1"/>
      <w:numFmt w:val="lowerLetter"/>
      <w:lvlText w:val="%8"/>
      <w:lvlJc w:val="left"/>
      <w:pPr>
        <w:ind w:left="643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8" w:tplc="CA76A144">
      <w:start w:val="1"/>
      <w:numFmt w:val="lowerRoman"/>
      <w:lvlText w:val="%9"/>
      <w:lvlJc w:val="left"/>
      <w:pPr>
        <w:ind w:left="715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abstractNum>
  <w:abstractNum w:abstractNumId="20" w15:restartNumberingAfterBreak="0">
    <w:nsid w:val="3361423D"/>
    <w:multiLevelType w:val="multilevel"/>
    <w:tmpl w:val="1504BD7C"/>
    <w:lvl w:ilvl="0">
      <w:start w:val="6"/>
      <w:numFmt w:val="decimal"/>
      <w:lvlText w:val="%1."/>
      <w:lvlJc w:val="left"/>
      <w:pPr>
        <w:ind w:left="693"/>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1670"/>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2">
      <w:start w:val="1"/>
      <w:numFmt w:val="lowerRoman"/>
      <w:lvlText w:val="%3"/>
      <w:lvlJc w:val="left"/>
      <w:pPr>
        <w:ind w:left="1680"/>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3">
      <w:start w:val="1"/>
      <w:numFmt w:val="decimal"/>
      <w:lvlText w:val="%4"/>
      <w:lvlJc w:val="left"/>
      <w:pPr>
        <w:ind w:left="2400"/>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3120"/>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5">
      <w:start w:val="1"/>
      <w:numFmt w:val="lowerRoman"/>
      <w:lvlText w:val="%6"/>
      <w:lvlJc w:val="left"/>
      <w:pPr>
        <w:ind w:left="3840"/>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6">
      <w:start w:val="1"/>
      <w:numFmt w:val="decimal"/>
      <w:lvlText w:val="%7"/>
      <w:lvlJc w:val="left"/>
      <w:pPr>
        <w:ind w:left="4560"/>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7">
      <w:start w:val="1"/>
      <w:numFmt w:val="lowerLetter"/>
      <w:lvlText w:val="%8"/>
      <w:lvlJc w:val="left"/>
      <w:pPr>
        <w:ind w:left="5280"/>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8">
      <w:start w:val="1"/>
      <w:numFmt w:val="lowerRoman"/>
      <w:lvlText w:val="%9"/>
      <w:lvlJc w:val="left"/>
      <w:pPr>
        <w:ind w:left="6000"/>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abstractNum>
  <w:abstractNum w:abstractNumId="21" w15:restartNumberingAfterBreak="0">
    <w:nsid w:val="361A4641"/>
    <w:multiLevelType w:val="hybridMultilevel"/>
    <w:tmpl w:val="DE9E048A"/>
    <w:lvl w:ilvl="0" w:tplc="7DBABD88">
      <w:start w:val="1"/>
      <w:numFmt w:val="lowerRoman"/>
      <w:lvlText w:val="(%1)"/>
      <w:lvlJc w:val="left"/>
      <w:pPr>
        <w:ind w:left="67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1" w:tplc="ABB23FC2">
      <w:start w:val="1"/>
      <w:numFmt w:val="lowerLetter"/>
      <w:lvlText w:val="%2"/>
      <w:lvlJc w:val="left"/>
      <w:pPr>
        <w:ind w:left="164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2" w:tplc="86AE20CA">
      <w:start w:val="1"/>
      <w:numFmt w:val="lowerRoman"/>
      <w:lvlText w:val="%3"/>
      <w:lvlJc w:val="left"/>
      <w:pPr>
        <w:ind w:left="236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3" w:tplc="2CA04C4C">
      <w:start w:val="1"/>
      <w:numFmt w:val="decimal"/>
      <w:lvlText w:val="%4"/>
      <w:lvlJc w:val="left"/>
      <w:pPr>
        <w:ind w:left="308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4" w:tplc="90707DAA">
      <w:start w:val="1"/>
      <w:numFmt w:val="lowerLetter"/>
      <w:lvlText w:val="%5"/>
      <w:lvlJc w:val="left"/>
      <w:pPr>
        <w:ind w:left="380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5" w:tplc="8812A808">
      <w:start w:val="1"/>
      <w:numFmt w:val="lowerRoman"/>
      <w:lvlText w:val="%6"/>
      <w:lvlJc w:val="left"/>
      <w:pPr>
        <w:ind w:left="452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6" w:tplc="A8E60BBA">
      <w:start w:val="1"/>
      <w:numFmt w:val="decimal"/>
      <w:lvlText w:val="%7"/>
      <w:lvlJc w:val="left"/>
      <w:pPr>
        <w:ind w:left="524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7" w:tplc="2A3EDC7C">
      <w:start w:val="1"/>
      <w:numFmt w:val="lowerLetter"/>
      <w:lvlText w:val="%8"/>
      <w:lvlJc w:val="left"/>
      <w:pPr>
        <w:ind w:left="596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8" w:tplc="3842B830">
      <w:start w:val="1"/>
      <w:numFmt w:val="lowerRoman"/>
      <w:lvlText w:val="%9"/>
      <w:lvlJc w:val="left"/>
      <w:pPr>
        <w:ind w:left="668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abstractNum>
  <w:abstractNum w:abstractNumId="22" w15:restartNumberingAfterBreak="0">
    <w:nsid w:val="3C276DE7"/>
    <w:multiLevelType w:val="hybridMultilevel"/>
    <w:tmpl w:val="1C0E9B14"/>
    <w:lvl w:ilvl="0" w:tplc="BB6CBCC6">
      <w:start w:val="1"/>
      <w:numFmt w:val="lowerLetter"/>
      <w:lvlText w:val="(%1)"/>
      <w:lvlJc w:val="left"/>
      <w:pPr>
        <w:ind w:left="1418"/>
      </w:pPr>
      <w:rPr>
        <w:rFonts w:ascii="Tahoma" w:eastAsia="Tahoma" w:hAnsi="Tahoma" w:cs="Tahoma"/>
        <w:b/>
        <w:bCs/>
        <w:i w:val="0"/>
        <w:strike w:val="0"/>
        <w:dstrike w:val="0"/>
        <w:color w:val="000000"/>
        <w:sz w:val="16"/>
        <w:szCs w:val="16"/>
        <w:u w:val="none" w:color="000000"/>
        <w:bdr w:val="none" w:sz="0" w:space="0" w:color="auto"/>
        <w:shd w:val="clear" w:color="auto" w:fill="auto"/>
        <w:vertAlign w:val="baseline"/>
      </w:rPr>
    </w:lvl>
    <w:lvl w:ilvl="1" w:tplc="91B69D72">
      <w:start w:val="1"/>
      <w:numFmt w:val="lowerRoman"/>
      <w:lvlText w:val="(%2)"/>
      <w:lvlJc w:val="left"/>
      <w:pPr>
        <w:ind w:left="71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tplc="997A810E">
      <w:start w:val="1"/>
      <w:numFmt w:val="lowerRoman"/>
      <w:lvlText w:val="%3"/>
      <w:lvlJc w:val="left"/>
      <w:pPr>
        <w:ind w:left="1803"/>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tplc="986CECCA">
      <w:start w:val="1"/>
      <w:numFmt w:val="decimal"/>
      <w:lvlText w:val="%4"/>
      <w:lvlJc w:val="left"/>
      <w:pPr>
        <w:ind w:left="2523"/>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tplc="983E3098">
      <w:start w:val="1"/>
      <w:numFmt w:val="lowerLetter"/>
      <w:lvlText w:val="%5"/>
      <w:lvlJc w:val="left"/>
      <w:pPr>
        <w:ind w:left="3243"/>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tplc="9A66CE56">
      <w:start w:val="1"/>
      <w:numFmt w:val="lowerRoman"/>
      <w:lvlText w:val="%6"/>
      <w:lvlJc w:val="left"/>
      <w:pPr>
        <w:ind w:left="3963"/>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tplc="47781E02">
      <w:start w:val="1"/>
      <w:numFmt w:val="decimal"/>
      <w:lvlText w:val="%7"/>
      <w:lvlJc w:val="left"/>
      <w:pPr>
        <w:ind w:left="4683"/>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tplc="B6682166">
      <w:start w:val="1"/>
      <w:numFmt w:val="lowerLetter"/>
      <w:lvlText w:val="%8"/>
      <w:lvlJc w:val="left"/>
      <w:pPr>
        <w:ind w:left="5403"/>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tplc="976CA61C">
      <w:start w:val="1"/>
      <w:numFmt w:val="lowerRoman"/>
      <w:lvlText w:val="%9"/>
      <w:lvlJc w:val="left"/>
      <w:pPr>
        <w:ind w:left="6123"/>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abstractNum w:abstractNumId="23" w15:restartNumberingAfterBreak="0">
    <w:nsid w:val="41064372"/>
    <w:multiLevelType w:val="hybridMultilevel"/>
    <w:tmpl w:val="7B48F1D8"/>
    <w:lvl w:ilvl="0" w:tplc="7AA0CB36">
      <w:start w:val="1"/>
      <w:numFmt w:val="lowerLetter"/>
      <w:lvlText w:val="%1)"/>
      <w:lvlJc w:val="left"/>
      <w:pPr>
        <w:ind w:left="820"/>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1" w:tplc="5796A624">
      <w:start w:val="1"/>
      <w:numFmt w:val="lowerLetter"/>
      <w:lvlText w:val="%2"/>
      <w:lvlJc w:val="left"/>
      <w:pPr>
        <w:ind w:left="2633"/>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2" w:tplc="5B508F9E">
      <w:start w:val="1"/>
      <w:numFmt w:val="lowerRoman"/>
      <w:lvlText w:val="%3"/>
      <w:lvlJc w:val="left"/>
      <w:pPr>
        <w:ind w:left="3353"/>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3" w:tplc="0AA84BDC">
      <w:start w:val="1"/>
      <w:numFmt w:val="decimal"/>
      <w:lvlText w:val="%4"/>
      <w:lvlJc w:val="left"/>
      <w:pPr>
        <w:ind w:left="4073"/>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4" w:tplc="B238AD96">
      <w:start w:val="1"/>
      <w:numFmt w:val="lowerLetter"/>
      <w:lvlText w:val="%5"/>
      <w:lvlJc w:val="left"/>
      <w:pPr>
        <w:ind w:left="4793"/>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5" w:tplc="FB4AD126">
      <w:start w:val="1"/>
      <w:numFmt w:val="lowerRoman"/>
      <w:lvlText w:val="%6"/>
      <w:lvlJc w:val="left"/>
      <w:pPr>
        <w:ind w:left="5513"/>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6" w:tplc="413E3890">
      <w:start w:val="1"/>
      <w:numFmt w:val="decimal"/>
      <w:lvlText w:val="%7"/>
      <w:lvlJc w:val="left"/>
      <w:pPr>
        <w:ind w:left="6233"/>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7" w:tplc="3F8C6864">
      <w:start w:val="1"/>
      <w:numFmt w:val="lowerLetter"/>
      <w:lvlText w:val="%8"/>
      <w:lvlJc w:val="left"/>
      <w:pPr>
        <w:ind w:left="6953"/>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8" w:tplc="4560079C">
      <w:start w:val="1"/>
      <w:numFmt w:val="lowerRoman"/>
      <w:lvlText w:val="%9"/>
      <w:lvlJc w:val="left"/>
      <w:pPr>
        <w:ind w:left="7673"/>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abstractNum>
  <w:abstractNum w:abstractNumId="24" w15:restartNumberingAfterBreak="0">
    <w:nsid w:val="440712D1"/>
    <w:multiLevelType w:val="hybridMultilevel"/>
    <w:tmpl w:val="C5C0DC36"/>
    <w:lvl w:ilvl="0" w:tplc="1C090001">
      <w:start w:val="1"/>
      <w:numFmt w:val="bullet"/>
      <w:lvlText w:val=""/>
      <w:lvlJc w:val="left"/>
      <w:pPr>
        <w:ind w:left="1911" w:hanging="360"/>
      </w:pPr>
      <w:rPr>
        <w:rFonts w:ascii="Symbol" w:hAnsi="Symbol" w:hint="default"/>
      </w:rPr>
    </w:lvl>
    <w:lvl w:ilvl="1" w:tplc="1C090003" w:tentative="1">
      <w:start w:val="1"/>
      <w:numFmt w:val="bullet"/>
      <w:lvlText w:val="o"/>
      <w:lvlJc w:val="left"/>
      <w:pPr>
        <w:ind w:left="2631" w:hanging="360"/>
      </w:pPr>
      <w:rPr>
        <w:rFonts w:ascii="Courier New" w:hAnsi="Courier New" w:cs="Courier New" w:hint="default"/>
      </w:rPr>
    </w:lvl>
    <w:lvl w:ilvl="2" w:tplc="1C090005" w:tentative="1">
      <w:start w:val="1"/>
      <w:numFmt w:val="bullet"/>
      <w:lvlText w:val=""/>
      <w:lvlJc w:val="left"/>
      <w:pPr>
        <w:ind w:left="3351" w:hanging="360"/>
      </w:pPr>
      <w:rPr>
        <w:rFonts w:ascii="Wingdings" w:hAnsi="Wingdings" w:hint="default"/>
      </w:rPr>
    </w:lvl>
    <w:lvl w:ilvl="3" w:tplc="1C090001" w:tentative="1">
      <w:start w:val="1"/>
      <w:numFmt w:val="bullet"/>
      <w:lvlText w:val=""/>
      <w:lvlJc w:val="left"/>
      <w:pPr>
        <w:ind w:left="4071" w:hanging="360"/>
      </w:pPr>
      <w:rPr>
        <w:rFonts w:ascii="Symbol" w:hAnsi="Symbol" w:hint="default"/>
      </w:rPr>
    </w:lvl>
    <w:lvl w:ilvl="4" w:tplc="1C090003" w:tentative="1">
      <w:start w:val="1"/>
      <w:numFmt w:val="bullet"/>
      <w:lvlText w:val="o"/>
      <w:lvlJc w:val="left"/>
      <w:pPr>
        <w:ind w:left="4791" w:hanging="360"/>
      </w:pPr>
      <w:rPr>
        <w:rFonts w:ascii="Courier New" w:hAnsi="Courier New" w:cs="Courier New" w:hint="default"/>
      </w:rPr>
    </w:lvl>
    <w:lvl w:ilvl="5" w:tplc="1C090005" w:tentative="1">
      <w:start w:val="1"/>
      <w:numFmt w:val="bullet"/>
      <w:lvlText w:val=""/>
      <w:lvlJc w:val="left"/>
      <w:pPr>
        <w:ind w:left="5511" w:hanging="360"/>
      </w:pPr>
      <w:rPr>
        <w:rFonts w:ascii="Wingdings" w:hAnsi="Wingdings" w:hint="default"/>
      </w:rPr>
    </w:lvl>
    <w:lvl w:ilvl="6" w:tplc="1C090001" w:tentative="1">
      <w:start w:val="1"/>
      <w:numFmt w:val="bullet"/>
      <w:lvlText w:val=""/>
      <w:lvlJc w:val="left"/>
      <w:pPr>
        <w:ind w:left="6231" w:hanging="360"/>
      </w:pPr>
      <w:rPr>
        <w:rFonts w:ascii="Symbol" w:hAnsi="Symbol" w:hint="default"/>
      </w:rPr>
    </w:lvl>
    <w:lvl w:ilvl="7" w:tplc="1C090003" w:tentative="1">
      <w:start w:val="1"/>
      <w:numFmt w:val="bullet"/>
      <w:lvlText w:val="o"/>
      <w:lvlJc w:val="left"/>
      <w:pPr>
        <w:ind w:left="6951" w:hanging="360"/>
      </w:pPr>
      <w:rPr>
        <w:rFonts w:ascii="Courier New" w:hAnsi="Courier New" w:cs="Courier New" w:hint="default"/>
      </w:rPr>
    </w:lvl>
    <w:lvl w:ilvl="8" w:tplc="1C090005" w:tentative="1">
      <w:start w:val="1"/>
      <w:numFmt w:val="bullet"/>
      <w:lvlText w:val=""/>
      <w:lvlJc w:val="left"/>
      <w:pPr>
        <w:ind w:left="7671" w:hanging="360"/>
      </w:pPr>
      <w:rPr>
        <w:rFonts w:ascii="Wingdings" w:hAnsi="Wingdings" w:hint="default"/>
      </w:rPr>
    </w:lvl>
  </w:abstractNum>
  <w:abstractNum w:abstractNumId="25" w15:restartNumberingAfterBreak="0">
    <w:nsid w:val="46DA5C4B"/>
    <w:multiLevelType w:val="hybridMultilevel"/>
    <w:tmpl w:val="809E908C"/>
    <w:lvl w:ilvl="0" w:tplc="5EE0249A">
      <w:start w:val="5"/>
      <w:numFmt w:val="decimal"/>
      <w:lvlText w:val="%1."/>
      <w:lvlJc w:val="left"/>
      <w:pPr>
        <w:ind w:left="-349" w:hanging="360"/>
      </w:pPr>
      <w:rPr>
        <w:rFonts w:hint="default"/>
      </w:rPr>
    </w:lvl>
    <w:lvl w:ilvl="1" w:tplc="1C090019" w:tentative="1">
      <w:start w:val="1"/>
      <w:numFmt w:val="lowerLetter"/>
      <w:lvlText w:val="%2."/>
      <w:lvlJc w:val="left"/>
      <w:pPr>
        <w:ind w:left="371" w:hanging="360"/>
      </w:pPr>
    </w:lvl>
    <w:lvl w:ilvl="2" w:tplc="1C09001B" w:tentative="1">
      <w:start w:val="1"/>
      <w:numFmt w:val="lowerRoman"/>
      <w:lvlText w:val="%3."/>
      <w:lvlJc w:val="right"/>
      <w:pPr>
        <w:ind w:left="1091" w:hanging="180"/>
      </w:pPr>
    </w:lvl>
    <w:lvl w:ilvl="3" w:tplc="1C09000F" w:tentative="1">
      <w:start w:val="1"/>
      <w:numFmt w:val="decimal"/>
      <w:lvlText w:val="%4."/>
      <w:lvlJc w:val="left"/>
      <w:pPr>
        <w:ind w:left="1811" w:hanging="360"/>
      </w:pPr>
    </w:lvl>
    <w:lvl w:ilvl="4" w:tplc="1C090019" w:tentative="1">
      <w:start w:val="1"/>
      <w:numFmt w:val="lowerLetter"/>
      <w:lvlText w:val="%5."/>
      <w:lvlJc w:val="left"/>
      <w:pPr>
        <w:ind w:left="2531" w:hanging="360"/>
      </w:pPr>
    </w:lvl>
    <w:lvl w:ilvl="5" w:tplc="1C09001B" w:tentative="1">
      <w:start w:val="1"/>
      <w:numFmt w:val="lowerRoman"/>
      <w:lvlText w:val="%6."/>
      <w:lvlJc w:val="right"/>
      <w:pPr>
        <w:ind w:left="3251" w:hanging="180"/>
      </w:pPr>
    </w:lvl>
    <w:lvl w:ilvl="6" w:tplc="1C09000F" w:tentative="1">
      <w:start w:val="1"/>
      <w:numFmt w:val="decimal"/>
      <w:lvlText w:val="%7."/>
      <w:lvlJc w:val="left"/>
      <w:pPr>
        <w:ind w:left="3971" w:hanging="360"/>
      </w:pPr>
    </w:lvl>
    <w:lvl w:ilvl="7" w:tplc="1C090019" w:tentative="1">
      <w:start w:val="1"/>
      <w:numFmt w:val="lowerLetter"/>
      <w:lvlText w:val="%8."/>
      <w:lvlJc w:val="left"/>
      <w:pPr>
        <w:ind w:left="4691" w:hanging="360"/>
      </w:pPr>
    </w:lvl>
    <w:lvl w:ilvl="8" w:tplc="1C09001B" w:tentative="1">
      <w:start w:val="1"/>
      <w:numFmt w:val="lowerRoman"/>
      <w:lvlText w:val="%9."/>
      <w:lvlJc w:val="right"/>
      <w:pPr>
        <w:ind w:left="5411" w:hanging="180"/>
      </w:pPr>
    </w:lvl>
  </w:abstractNum>
  <w:abstractNum w:abstractNumId="26" w15:restartNumberingAfterBreak="0">
    <w:nsid w:val="4A6D6A1C"/>
    <w:multiLevelType w:val="multilevel"/>
    <w:tmpl w:val="033452F0"/>
    <w:lvl w:ilvl="0">
      <w:start w:val="17"/>
      <w:numFmt w:val="decimal"/>
      <w:lvlText w:val="%1"/>
      <w:lvlJc w:val="left"/>
      <w:pPr>
        <w:ind w:left="662"/>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965"/>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2">
      <w:start w:val="1"/>
      <w:numFmt w:val="lowerRoman"/>
      <w:lvlText w:val="%3"/>
      <w:lvlJc w:val="left"/>
      <w:pPr>
        <w:ind w:left="164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3">
      <w:start w:val="1"/>
      <w:numFmt w:val="decimal"/>
      <w:lvlText w:val="%4"/>
      <w:lvlJc w:val="left"/>
      <w:pPr>
        <w:ind w:left="236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308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5">
      <w:start w:val="1"/>
      <w:numFmt w:val="lowerRoman"/>
      <w:lvlText w:val="%6"/>
      <w:lvlJc w:val="left"/>
      <w:pPr>
        <w:ind w:left="380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6">
      <w:start w:val="1"/>
      <w:numFmt w:val="decimal"/>
      <w:lvlText w:val="%7"/>
      <w:lvlJc w:val="left"/>
      <w:pPr>
        <w:ind w:left="452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7">
      <w:start w:val="1"/>
      <w:numFmt w:val="lowerLetter"/>
      <w:lvlText w:val="%8"/>
      <w:lvlJc w:val="left"/>
      <w:pPr>
        <w:ind w:left="524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8">
      <w:start w:val="1"/>
      <w:numFmt w:val="lowerRoman"/>
      <w:lvlText w:val="%9"/>
      <w:lvlJc w:val="left"/>
      <w:pPr>
        <w:ind w:left="596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abstractNum>
  <w:abstractNum w:abstractNumId="27" w15:restartNumberingAfterBreak="0">
    <w:nsid w:val="4DB71933"/>
    <w:multiLevelType w:val="hybridMultilevel"/>
    <w:tmpl w:val="D47AE09C"/>
    <w:lvl w:ilvl="0" w:tplc="7B1A1A10">
      <w:start w:val="1"/>
      <w:numFmt w:val="lowerRoman"/>
      <w:lvlText w:val="(%1)"/>
      <w:lvlJc w:val="left"/>
      <w:pPr>
        <w:ind w:left="801"/>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1" w:tplc="376A603E">
      <w:start w:val="1"/>
      <w:numFmt w:val="lowerLetter"/>
      <w:lvlText w:val="%2"/>
      <w:lvlJc w:val="left"/>
      <w:pPr>
        <w:ind w:left="1774"/>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2" w:tplc="890AADCC">
      <w:start w:val="1"/>
      <w:numFmt w:val="lowerRoman"/>
      <w:lvlText w:val="%3"/>
      <w:lvlJc w:val="left"/>
      <w:pPr>
        <w:ind w:left="2494"/>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3" w:tplc="DBEC7DDE">
      <w:start w:val="1"/>
      <w:numFmt w:val="decimal"/>
      <w:lvlText w:val="%4"/>
      <w:lvlJc w:val="left"/>
      <w:pPr>
        <w:ind w:left="3214"/>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4" w:tplc="4A2E373A">
      <w:start w:val="1"/>
      <w:numFmt w:val="lowerLetter"/>
      <w:lvlText w:val="%5"/>
      <w:lvlJc w:val="left"/>
      <w:pPr>
        <w:ind w:left="3934"/>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5" w:tplc="30BE41E8">
      <w:start w:val="1"/>
      <w:numFmt w:val="lowerRoman"/>
      <w:lvlText w:val="%6"/>
      <w:lvlJc w:val="left"/>
      <w:pPr>
        <w:ind w:left="4654"/>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6" w:tplc="BD643B74">
      <w:start w:val="1"/>
      <w:numFmt w:val="decimal"/>
      <w:lvlText w:val="%7"/>
      <w:lvlJc w:val="left"/>
      <w:pPr>
        <w:ind w:left="5374"/>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7" w:tplc="195064C4">
      <w:start w:val="1"/>
      <w:numFmt w:val="lowerLetter"/>
      <w:lvlText w:val="%8"/>
      <w:lvlJc w:val="left"/>
      <w:pPr>
        <w:ind w:left="6094"/>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8" w:tplc="489AA9AE">
      <w:start w:val="1"/>
      <w:numFmt w:val="lowerRoman"/>
      <w:lvlText w:val="%9"/>
      <w:lvlJc w:val="left"/>
      <w:pPr>
        <w:ind w:left="6814"/>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abstractNum>
  <w:abstractNum w:abstractNumId="28" w15:restartNumberingAfterBreak="0">
    <w:nsid w:val="4EDB7F7B"/>
    <w:multiLevelType w:val="hybridMultilevel"/>
    <w:tmpl w:val="ED2A28B0"/>
    <w:lvl w:ilvl="0" w:tplc="5ED6921C">
      <w:start w:val="1"/>
      <w:numFmt w:val="upperLetter"/>
      <w:lvlText w:val="(%1)"/>
      <w:lvlJc w:val="left"/>
      <w:pPr>
        <w:ind w:left="945"/>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1" w:tplc="DD0A8632">
      <w:start w:val="2"/>
      <w:numFmt w:val="lowerRoman"/>
      <w:lvlText w:val="(%2)"/>
      <w:lvlJc w:val="left"/>
      <w:pPr>
        <w:ind w:left="806"/>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2" w:tplc="A482B5B4">
      <w:start w:val="1"/>
      <w:numFmt w:val="lowerRoman"/>
      <w:lvlText w:val="%3"/>
      <w:lvlJc w:val="left"/>
      <w:pPr>
        <w:ind w:left="260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3" w:tplc="3348AF0C">
      <w:start w:val="1"/>
      <w:numFmt w:val="decimal"/>
      <w:lvlText w:val="%4"/>
      <w:lvlJc w:val="left"/>
      <w:pPr>
        <w:ind w:left="332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4" w:tplc="0374D714">
      <w:start w:val="1"/>
      <w:numFmt w:val="lowerLetter"/>
      <w:lvlText w:val="%5"/>
      <w:lvlJc w:val="left"/>
      <w:pPr>
        <w:ind w:left="404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5" w:tplc="BDF6033A">
      <w:start w:val="1"/>
      <w:numFmt w:val="lowerRoman"/>
      <w:lvlText w:val="%6"/>
      <w:lvlJc w:val="left"/>
      <w:pPr>
        <w:ind w:left="476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6" w:tplc="2C1A29F6">
      <w:start w:val="1"/>
      <w:numFmt w:val="decimal"/>
      <w:lvlText w:val="%7"/>
      <w:lvlJc w:val="left"/>
      <w:pPr>
        <w:ind w:left="548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7" w:tplc="2DF22252">
      <w:start w:val="1"/>
      <w:numFmt w:val="lowerLetter"/>
      <w:lvlText w:val="%8"/>
      <w:lvlJc w:val="left"/>
      <w:pPr>
        <w:ind w:left="620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8" w:tplc="2C9E17F4">
      <w:start w:val="1"/>
      <w:numFmt w:val="lowerRoman"/>
      <w:lvlText w:val="%9"/>
      <w:lvlJc w:val="left"/>
      <w:pPr>
        <w:ind w:left="692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abstractNum>
  <w:abstractNum w:abstractNumId="29" w15:restartNumberingAfterBreak="0">
    <w:nsid w:val="566E7C13"/>
    <w:multiLevelType w:val="multilevel"/>
    <w:tmpl w:val="52145AFE"/>
    <w:lvl w:ilvl="0">
      <w:start w:val="7"/>
      <w:numFmt w:val="decimal"/>
      <w:lvlText w:val="%1."/>
      <w:lvlJc w:val="left"/>
      <w:pPr>
        <w:ind w:left="523"/>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284"/>
      </w:pPr>
      <w:rPr>
        <w:rFonts w:ascii="Tahoma" w:eastAsia="Tahoma" w:hAnsi="Tahoma" w:cs="Tahoma"/>
        <w:b/>
        <w:i w:val="0"/>
        <w:strike w:val="0"/>
        <w:dstrike w:val="0"/>
        <w:color w:val="000000"/>
        <w:sz w:val="18"/>
        <w:szCs w:val="18"/>
        <w:u w:val="none" w:color="000000"/>
        <w:bdr w:val="none" w:sz="0" w:space="0" w:color="auto"/>
        <w:shd w:val="clear" w:color="auto" w:fill="auto"/>
        <w:vertAlign w:val="baseline"/>
      </w:rPr>
    </w:lvl>
    <w:lvl w:ilvl="2">
      <w:start w:val="1"/>
      <w:numFmt w:val="decimal"/>
      <w:lvlText w:val="%1.%2.%3"/>
      <w:lvlJc w:val="left"/>
      <w:pPr>
        <w:ind w:left="0"/>
      </w:pPr>
      <w:rPr>
        <w:rFonts w:ascii="Tahoma" w:eastAsia="Tahoma" w:hAnsi="Tahoma" w:cs="Tahoma"/>
        <w:b/>
        <w:i w:val="0"/>
        <w:strike w:val="0"/>
        <w:dstrike w:val="0"/>
        <w:color w:val="000000"/>
        <w:sz w:val="18"/>
        <w:szCs w:val="18"/>
        <w:u w:val="none" w:color="000000"/>
        <w:bdr w:val="none" w:sz="0" w:space="0" w:color="auto"/>
        <w:shd w:val="clear" w:color="auto" w:fill="auto"/>
        <w:vertAlign w:val="baseline"/>
      </w:rPr>
    </w:lvl>
    <w:lvl w:ilvl="3">
      <w:start w:val="1"/>
      <w:numFmt w:val="decimal"/>
      <w:lvlText w:val="%4"/>
      <w:lvlJc w:val="left"/>
      <w:pPr>
        <w:ind w:left="1508"/>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2228"/>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5">
      <w:start w:val="1"/>
      <w:numFmt w:val="lowerRoman"/>
      <w:lvlText w:val="%6"/>
      <w:lvlJc w:val="left"/>
      <w:pPr>
        <w:ind w:left="2948"/>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6">
      <w:start w:val="1"/>
      <w:numFmt w:val="decimal"/>
      <w:lvlText w:val="%7"/>
      <w:lvlJc w:val="left"/>
      <w:pPr>
        <w:ind w:left="3668"/>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7">
      <w:start w:val="1"/>
      <w:numFmt w:val="lowerLetter"/>
      <w:lvlText w:val="%8"/>
      <w:lvlJc w:val="left"/>
      <w:pPr>
        <w:ind w:left="4388"/>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8">
      <w:start w:val="1"/>
      <w:numFmt w:val="lowerRoman"/>
      <w:lvlText w:val="%9"/>
      <w:lvlJc w:val="left"/>
      <w:pPr>
        <w:ind w:left="5108"/>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abstractNum>
  <w:abstractNum w:abstractNumId="30" w15:restartNumberingAfterBreak="0">
    <w:nsid w:val="60E56ADF"/>
    <w:multiLevelType w:val="hybridMultilevel"/>
    <w:tmpl w:val="62969F40"/>
    <w:lvl w:ilvl="0" w:tplc="CFE08474">
      <w:start w:val="1"/>
      <w:numFmt w:val="lowerRoman"/>
      <w:lvlText w:val="(%1)"/>
      <w:lvlJc w:val="left"/>
      <w:pPr>
        <w:ind w:left="2391"/>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1" w:tplc="B7AA7DEC">
      <w:start w:val="1"/>
      <w:numFmt w:val="lowerLetter"/>
      <w:lvlText w:val="%2"/>
      <w:lvlJc w:val="left"/>
      <w:pPr>
        <w:ind w:left="2642"/>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2" w:tplc="260E627C">
      <w:start w:val="1"/>
      <w:numFmt w:val="lowerRoman"/>
      <w:lvlText w:val="%3"/>
      <w:lvlJc w:val="left"/>
      <w:pPr>
        <w:ind w:left="3362"/>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3" w:tplc="CAFE1AF0">
      <w:start w:val="1"/>
      <w:numFmt w:val="decimal"/>
      <w:lvlText w:val="%4"/>
      <w:lvlJc w:val="left"/>
      <w:pPr>
        <w:ind w:left="4082"/>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4" w:tplc="B90A60BC">
      <w:start w:val="1"/>
      <w:numFmt w:val="lowerLetter"/>
      <w:lvlText w:val="%5"/>
      <w:lvlJc w:val="left"/>
      <w:pPr>
        <w:ind w:left="4802"/>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5" w:tplc="9EAA7DBA">
      <w:start w:val="1"/>
      <w:numFmt w:val="lowerRoman"/>
      <w:lvlText w:val="%6"/>
      <w:lvlJc w:val="left"/>
      <w:pPr>
        <w:ind w:left="5522"/>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6" w:tplc="D6A06354">
      <w:start w:val="1"/>
      <w:numFmt w:val="decimal"/>
      <w:lvlText w:val="%7"/>
      <w:lvlJc w:val="left"/>
      <w:pPr>
        <w:ind w:left="6242"/>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7" w:tplc="2B0CF546">
      <w:start w:val="1"/>
      <w:numFmt w:val="lowerLetter"/>
      <w:lvlText w:val="%8"/>
      <w:lvlJc w:val="left"/>
      <w:pPr>
        <w:ind w:left="6962"/>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8" w:tplc="298E7FA6">
      <w:start w:val="1"/>
      <w:numFmt w:val="lowerRoman"/>
      <w:lvlText w:val="%9"/>
      <w:lvlJc w:val="left"/>
      <w:pPr>
        <w:ind w:left="7682"/>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abstractNum>
  <w:abstractNum w:abstractNumId="31" w15:restartNumberingAfterBreak="0">
    <w:nsid w:val="65646B4D"/>
    <w:multiLevelType w:val="hybridMultilevel"/>
    <w:tmpl w:val="4C640264"/>
    <w:lvl w:ilvl="0" w:tplc="F13893A0">
      <w:start w:val="1"/>
      <w:numFmt w:val="lowerLetter"/>
      <w:lvlText w:val="%1)"/>
      <w:lvlJc w:val="left"/>
      <w:pPr>
        <w:ind w:left="806"/>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1" w:tplc="F8940AA4">
      <w:start w:val="1"/>
      <w:numFmt w:val="lowerLetter"/>
      <w:lvlText w:val="%2"/>
      <w:lvlJc w:val="left"/>
      <w:pPr>
        <w:ind w:left="164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2" w:tplc="80A81900">
      <w:start w:val="1"/>
      <w:numFmt w:val="lowerRoman"/>
      <w:lvlText w:val="%3"/>
      <w:lvlJc w:val="left"/>
      <w:pPr>
        <w:ind w:left="236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3" w:tplc="530C8ED4">
      <w:start w:val="1"/>
      <w:numFmt w:val="decimal"/>
      <w:lvlText w:val="%4"/>
      <w:lvlJc w:val="left"/>
      <w:pPr>
        <w:ind w:left="308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4" w:tplc="CA4AF4FA">
      <w:start w:val="1"/>
      <w:numFmt w:val="lowerLetter"/>
      <w:lvlText w:val="%5"/>
      <w:lvlJc w:val="left"/>
      <w:pPr>
        <w:ind w:left="380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5" w:tplc="D3AE6B62">
      <w:start w:val="1"/>
      <w:numFmt w:val="lowerRoman"/>
      <w:lvlText w:val="%6"/>
      <w:lvlJc w:val="left"/>
      <w:pPr>
        <w:ind w:left="452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6" w:tplc="19EE361C">
      <w:start w:val="1"/>
      <w:numFmt w:val="decimal"/>
      <w:lvlText w:val="%7"/>
      <w:lvlJc w:val="left"/>
      <w:pPr>
        <w:ind w:left="524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7" w:tplc="385C95E0">
      <w:start w:val="1"/>
      <w:numFmt w:val="lowerLetter"/>
      <w:lvlText w:val="%8"/>
      <w:lvlJc w:val="left"/>
      <w:pPr>
        <w:ind w:left="596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8" w:tplc="3398D15E">
      <w:start w:val="1"/>
      <w:numFmt w:val="lowerRoman"/>
      <w:lvlText w:val="%9"/>
      <w:lvlJc w:val="left"/>
      <w:pPr>
        <w:ind w:left="668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abstractNum>
  <w:abstractNum w:abstractNumId="32" w15:restartNumberingAfterBreak="0">
    <w:nsid w:val="6D5B0B8E"/>
    <w:multiLevelType w:val="multilevel"/>
    <w:tmpl w:val="D2909564"/>
    <w:lvl w:ilvl="0">
      <w:start w:val="7"/>
      <w:numFmt w:val="decimal"/>
      <w:lvlText w:val="%1."/>
      <w:lvlJc w:val="left"/>
      <w:pPr>
        <w:ind w:left="693"/>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1600"/>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2">
      <w:start w:val="1"/>
      <w:numFmt w:val="decimal"/>
      <w:lvlText w:val="%1.%2.%3"/>
      <w:lvlJc w:val="left"/>
      <w:pPr>
        <w:ind w:left="2256"/>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3">
      <w:start w:val="1"/>
      <w:numFmt w:val="decimal"/>
      <w:lvlText w:val="%4"/>
      <w:lvlJc w:val="left"/>
      <w:pPr>
        <w:ind w:left="246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318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5">
      <w:start w:val="1"/>
      <w:numFmt w:val="lowerRoman"/>
      <w:lvlText w:val="%6"/>
      <w:lvlJc w:val="left"/>
      <w:pPr>
        <w:ind w:left="390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6">
      <w:start w:val="1"/>
      <w:numFmt w:val="decimal"/>
      <w:lvlText w:val="%7"/>
      <w:lvlJc w:val="left"/>
      <w:pPr>
        <w:ind w:left="462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7">
      <w:start w:val="1"/>
      <w:numFmt w:val="lowerLetter"/>
      <w:lvlText w:val="%8"/>
      <w:lvlJc w:val="left"/>
      <w:pPr>
        <w:ind w:left="534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8">
      <w:start w:val="1"/>
      <w:numFmt w:val="lowerRoman"/>
      <w:lvlText w:val="%9"/>
      <w:lvlJc w:val="left"/>
      <w:pPr>
        <w:ind w:left="606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abstractNum>
  <w:abstractNum w:abstractNumId="33" w15:restartNumberingAfterBreak="0">
    <w:nsid w:val="71522410"/>
    <w:multiLevelType w:val="hybridMultilevel"/>
    <w:tmpl w:val="85E2ABA4"/>
    <w:lvl w:ilvl="0" w:tplc="43C8B4E8">
      <w:start w:val="2"/>
      <w:numFmt w:val="decimal"/>
      <w:lvlText w:val="%1"/>
      <w:lvlJc w:val="left"/>
      <w:pPr>
        <w:ind w:left="813"/>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1" w:tplc="CF36D2A4">
      <w:start w:val="1"/>
      <w:numFmt w:val="lowerLetter"/>
      <w:lvlText w:val="%2"/>
      <w:lvlJc w:val="left"/>
      <w:pPr>
        <w:ind w:left="174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2" w:tplc="8292C0DC">
      <w:start w:val="1"/>
      <w:numFmt w:val="lowerRoman"/>
      <w:lvlText w:val="%3"/>
      <w:lvlJc w:val="left"/>
      <w:pPr>
        <w:ind w:left="246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3" w:tplc="66A08E26">
      <w:start w:val="1"/>
      <w:numFmt w:val="decimal"/>
      <w:lvlText w:val="%4"/>
      <w:lvlJc w:val="left"/>
      <w:pPr>
        <w:ind w:left="318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4" w:tplc="ADDEB1DC">
      <w:start w:val="1"/>
      <w:numFmt w:val="lowerLetter"/>
      <w:lvlText w:val="%5"/>
      <w:lvlJc w:val="left"/>
      <w:pPr>
        <w:ind w:left="390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5" w:tplc="E3640D32">
      <w:start w:val="1"/>
      <w:numFmt w:val="lowerRoman"/>
      <w:lvlText w:val="%6"/>
      <w:lvlJc w:val="left"/>
      <w:pPr>
        <w:ind w:left="462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6" w:tplc="840EA446">
      <w:start w:val="1"/>
      <w:numFmt w:val="decimal"/>
      <w:lvlText w:val="%7"/>
      <w:lvlJc w:val="left"/>
      <w:pPr>
        <w:ind w:left="534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7" w:tplc="7D44230E">
      <w:start w:val="1"/>
      <w:numFmt w:val="lowerLetter"/>
      <w:lvlText w:val="%8"/>
      <w:lvlJc w:val="left"/>
      <w:pPr>
        <w:ind w:left="606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8" w:tplc="5A2244FC">
      <w:start w:val="1"/>
      <w:numFmt w:val="lowerRoman"/>
      <w:lvlText w:val="%9"/>
      <w:lvlJc w:val="left"/>
      <w:pPr>
        <w:ind w:left="678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abstractNum>
  <w:abstractNum w:abstractNumId="34" w15:restartNumberingAfterBreak="0">
    <w:nsid w:val="73A66919"/>
    <w:multiLevelType w:val="hybridMultilevel"/>
    <w:tmpl w:val="4B02DBE6"/>
    <w:lvl w:ilvl="0" w:tplc="B56EB626">
      <w:start w:val="1"/>
      <w:numFmt w:val="upperLetter"/>
      <w:lvlText w:val="(%1)"/>
      <w:lvlJc w:val="left"/>
      <w:pPr>
        <w:ind w:left="806"/>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1" w:tplc="87BCAC56">
      <w:start w:val="2"/>
      <w:numFmt w:val="lowerRoman"/>
      <w:lvlText w:val="(%2)"/>
      <w:lvlJc w:val="left"/>
      <w:pPr>
        <w:ind w:left="815"/>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2" w:tplc="0706C8D2">
      <w:start w:val="1"/>
      <w:numFmt w:val="lowerRoman"/>
      <w:lvlText w:val="%3"/>
      <w:lvlJc w:val="left"/>
      <w:pPr>
        <w:ind w:left="246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3" w:tplc="CB6A26D0">
      <w:start w:val="1"/>
      <w:numFmt w:val="decimal"/>
      <w:lvlText w:val="%4"/>
      <w:lvlJc w:val="left"/>
      <w:pPr>
        <w:ind w:left="318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4" w:tplc="57BA02D6">
      <w:start w:val="1"/>
      <w:numFmt w:val="lowerLetter"/>
      <w:lvlText w:val="%5"/>
      <w:lvlJc w:val="left"/>
      <w:pPr>
        <w:ind w:left="390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5" w:tplc="4D728736">
      <w:start w:val="1"/>
      <w:numFmt w:val="lowerRoman"/>
      <w:lvlText w:val="%6"/>
      <w:lvlJc w:val="left"/>
      <w:pPr>
        <w:ind w:left="462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6" w:tplc="81702258">
      <w:start w:val="1"/>
      <w:numFmt w:val="decimal"/>
      <w:lvlText w:val="%7"/>
      <w:lvlJc w:val="left"/>
      <w:pPr>
        <w:ind w:left="534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7" w:tplc="1292D466">
      <w:start w:val="1"/>
      <w:numFmt w:val="lowerLetter"/>
      <w:lvlText w:val="%8"/>
      <w:lvlJc w:val="left"/>
      <w:pPr>
        <w:ind w:left="606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8" w:tplc="F25401EE">
      <w:start w:val="1"/>
      <w:numFmt w:val="lowerRoman"/>
      <w:lvlText w:val="%9"/>
      <w:lvlJc w:val="left"/>
      <w:pPr>
        <w:ind w:left="678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abstractNum>
  <w:abstractNum w:abstractNumId="35" w15:restartNumberingAfterBreak="0">
    <w:nsid w:val="76C95991"/>
    <w:multiLevelType w:val="hybridMultilevel"/>
    <w:tmpl w:val="CB66C04A"/>
    <w:lvl w:ilvl="0" w:tplc="7354E2C0">
      <w:start w:val="1"/>
      <w:numFmt w:val="lowerLetter"/>
      <w:lvlText w:val="%1)"/>
      <w:lvlJc w:val="left"/>
      <w:pPr>
        <w:ind w:left="109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1" w:tplc="65F25778">
      <w:start w:val="1"/>
      <w:numFmt w:val="lowerRoman"/>
      <w:lvlText w:val="(%2)"/>
      <w:lvlJc w:val="left"/>
      <w:pPr>
        <w:ind w:left="1673"/>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2" w:tplc="2974AC40">
      <w:start w:val="1"/>
      <w:numFmt w:val="lowerRoman"/>
      <w:lvlText w:val="%3"/>
      <w:lvlJc w:val="left"/>
      <w:pPr>
        <w:ind w:left="235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3" w:tplc="B7A85664">
      <w:start w:val="1"/>
      <w:numFmt w:val="decimal"/>
      <w:lvlText w:val="%4"/>
      <w:lvlJc w:val="left"/>
      <w:pPr>
        <w:ind w:left="307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4" w:tplc="B9AA4268">
      <w:start w:val="1"/>
      <w:numFmt w:val="lowerLetter"/>
      <w:lvlText w:val="%5"/>
      <w:lvlJc w:val="left"/>
      <w:pPr>
        <w:ind w:left="379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5" w:tplc="1E5C2340">
      <w:start w:val="1"/>
      <w:numFmt w:val="lowerRoman"/>
      <w:lvlText w:val="%6"/>
      <w:lvlJc w:val="left"/>
      <w:pPr>
        <w:ind w:left="451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6" w:tplc="93DE3BE0">
      <w:start w:val="1"/>
      <w:numFmt w:val="decimal"/>
      <w:lvlText w:val="%7"/>
      <w:lvlJc w:val="left"/>
      <w:pPr>
        <w:ind w:left="523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7" w:tplc="53EA9D90">
      <w:start w:val="1"/>
      <w:numFmt w:val="lowerLetter"/>
      <w:lvlText w:val="%8"/>
      <w:lvlJc w:val="left"/>
      <w:pPr>
        <w:ind w:left="595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8" w:tplc="3C82CE1E">
      <w:start w:val="1"/>
      <w:numFmt w:val="lowerRoman"/>
      <w:lvlText w:val="%9"/>
      <w:lvlJc w:val="left"/>
      <w:pPr>
        <w:ind w:left="667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abstractNum>
  <w:abstractNum w:abstractNumId="36" w15:restartNumberingAfterBreak="0">
    <w:nsid w:val="7A76459A"/>
    <w:multiLevelType w:val="hybridMultilevel"/>
    <w:tmpl w:val="DB6AFAE6"/>
    <w:lvl w:ilvl="0" w:tplc="FD9E1E7E">
      <w:start w:val="1"/>
      <w:numFmt w:val="lowerLetter"/>
      <w:lvlText w:val="%1)"/>
      <w:lvlJc w:val="left"/>
      <w:pPr>
        <w:ind w:left="1538"/>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1" w:tplc="27C64E38">
      <w:start w:val="1"/>
      <w:numFmt w:val="lowerRoman"/>
      <w:lvlText w:val="(%2)"/>
      <w:lvlJc w:val="left"/>
      <w:pPr>
        <w:ind w:left="2105"/>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2" w:tplc="210C2130">
      <w:start w:val="1"/>
      <w:numFmt w:val="lowerRoman"/>
      <w:lvlText w:val="%3"/>
      <w:lvlJc w:val="left"/>
      <w:pPr>
        <w:ind w:left="3360"/>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3" w:tplc="72E88E06">
      <w:start w:val="1"/>
      <w:numFmt w:val="decimal"/>
      <w:lvlText w:val="%4"/>
      <w:lvlJc w:val="left"/>
      <w:pPr>
        <w:ind w:left="4080"/>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4" w:tplc="046CF308">
      <w:start w:val="1"/>
      <w:numFmt w:val="lowerLetter"/>
      <w:lvlText w:val="%5"/>
      <w:lvlJc w:val="left"/>
      <w:pPr>
        <w:ind w:left="4800"/>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5" w:tplc="09C40DB6">
      <w:start w:val="1"/>
      <w:numFmt w:val="lowerRoman"/>
      <w:lvlText w:val="%6"/>
      <w:lvlJc w:val="left"/>
      <w:pPr>
        <w:ind w:left="5520"/>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6" w:tplc="622EF25A">
      <w:start w:val="1"/>
      <w:numFmt w:val="decimal"/>
      <w:lvlText w:val="%7"/>
      <w:lvlJc w:val="left"/>
      <w:pPr>
        <w:ind w:left="6240"/>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7" w:tplc="E98AE6EC">
      <w:start w:val="1"/>
      <w:numFmt w:val="lowerLetter"/>
      <w:lvlText w:val="%8"/>
      <w:lvlJc w:val="left"/>
      <w:pPr>
        <w:ind w:left="6960"/>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8" w:tplc="A2A05D16">
      <w:start w:val="1"/>
      <w:numFmt w:val="lowerRoman"/>
      <w:lvlText w:val="%9"/>
      <w:lvlJc w:val="left"/>
      <w:pPr>
        <w:ind w:left="7680"/>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abstractNum>
  <w:abstractNum w:abstractNumId="37" w15:restartNumberingAfterBreak="0">
    <w:nsid w:val="7D736B2A"/>
    <w:multiLevelType w:val="hybridMultilevel"/>
    <w:tmpl w:val="F9B07578"/>
    <w:lvl w:ilvl="0" w:tplc="1C090001">
      <w:start w:val="1"/>
      <w:numFmt w:val="bullet"/>
      <w:lvlText w:val=""/>
      <w:lvlJc w:val="left"/>
      <w:pPr>
        <w:ind w:left="1724" w:hanging="360"/>
      </w:pPr>
      <w:rPr>
        <w:rFonts w:ascii="Symbol" w:hAnsi="Symbol" w:hint="default"/>
      </w:rPr>
    </w:lvl>
    <w:lvl w:ilvl="1" w:tplc="1C090003" w:tentative="1">
      <w:start w:val="1"/>
      <w:numFmt w:val="bullet"/>
      <w:lvlText w:val="o"/>
      <w:lvlJc w:val="left"/>
      <w:pPr>
        <w:ind w:left="2444" w:hanging="360"/>
      </w:pPr>
      <w:rPr>
        <w:rFonts w:ascii="Courier New" w:hAnsi="Courier New" w:cs="Courier New" w:hint="default"/>
      </w:rPr>
    </w:lvl>
    <w:lvl w:ilvl="2" w:tplc="1C090005" w:tentative="1">
      <w:start w:val="1"/>
      <w:numFmt w:val="bullet"/>
      <w:lvlText w:val=""/>
      <w:lvlJc w:val="left"/>
      <w:pPr>
        <w:ind w:left="3164" w:hanging="360"/>
      </w:pPr>
      <w:rPr>
        <w:rFonts w:ascii="Wingdings" w:hAnsi="Wingdings" w:hint="default"/>
      </w:rPr>
    </w:lvl>
    <w:lvl w:ilvl="3" w:tplc="1C090001" w:tentative="1">
      <w:start w:val="1"/>
      <w:numFmt w:val="bullet"/>
      <w:lvlText w:val=""/>
      <w:lvlJc w:val="left"/>
      <w:pPr>
        <w:ind w:left="3884" w:hanging="360"/>
      </w:pPr>
      <w:rPr>
        <w:rFonts w:ascii="Symbol" w:hAnsi="Symbol" w:hint="default"/>
      </w:rPr>
    </w:lvl>
    <w:lvl w:ilvl="4" w:tplc="1C090003" w:tentative="1">
      <w:start w:val="1"/>
      <w:numFmt w:val="bullet"/>
      <w:lvlText w:val="o"/>
      <w:lvlJc w:val="left"/>
      <w:pPr>
        <w:ind w:left="4604" w:hanging="360"/>
      </w:pPr>
      <w:rPr>
        <w:rFonts w:ascii="Courier New" w:hAnsi="Courier New" w:cs="Courier New" w:hint="default"/>
      </w:rPr>
    </w:lvl>
    <w:lvl w:ilvl="5" w:tplc="1C090005" w:tentative="1">
      <w:start w:val="1"/>
      <w:numFmt w:val="bullet"/>
      <w:lvlText w:val=""/>
      <w:lvlJc w:val="left"/>
      <w:pPr>
        <w:ind w:left="5324" w:hanging="360"/>
      </w:pPr>
      <w:rPr>
        <w:rFonts w:ascii="Wingdings" w:hAnsi="Wingdings" w:hint="default"/>
      </w:rPr>
    </w:lvl>
    <w:lvl w:ilvl="6" w:tplc="1C090001" w:tentative="1">
      <w:start w:val="1"/>
      <w:numFmt w:val="bullet"/>
      <w:lvlText w:val=""/>
      <w:lvlJc w:val="left"/>
      <w:pPr>
        <w:ind w:left="6044" w:hanging="360"/>
      </w:pPr>
      <w:rPr>
        <w:rFonts w:ascii="Symbol" w:hAnsi="Symbol" w:hint="default"/>
      </w:rPr>
    </w:lvl>
    <w:lvl w:ilvl="7" w:tplc="1C090003" w:tentative="1">
      <w:start w:val="1"/>
      <w:numFmt w:val="bullet"/>
      <w:lvlText w:val="o"/>
      <w:lvlJc w:val="left"/>
      <w:pPr>
        <w:ind w:left="6764" w:hanging="360"/>
      </w:pPr>
      <w:rPr>
        <w:rFonts w:ascii="Courier New" w:hAnsi="Courier New" w:cs="Courier New" w:hint="default"/>
      </w:rPr>
    </w:lvl>
    <w:lvl w:ilvl="8" w:tplc="1C090005" w:tentative="1">
      <w:start w:val="1"/>
      <w:numFmt w:val="bullet"/>
      <w:lvlText w:val=""/>
      <w:lvlJc w:val="left"/>
      <w:pPr>
        <w:ind w:left="7484" w:hanging="360"/>
      </w:pPr>
      <w:rPr>
        <w:rFonts w:ascii="Wingdings" w:hAnsi="Wingdings" w:hint="default"/>
      </w:rPr>
    </w:lvl>
  </w:abstractNum>
  <w:num w:numId="1" w16cid:durableId="1675962192">
    <w:abstractNumId w:val="9"/>
  </w:num>
  <w:num w:numId="2" w16cid:durableId="304703855">
    <w:abstractNumId w:val="25"/>
  </w:num>
  <w:num w:numId="3" w16cid:durableId="1636258286">
    <w:abstractNumId w:val="37"/>
  </w:num>
  <w:num w:numId="4" w16cid:durableId="1710033879">
    <w:abstractNumId w:val="24"/>
  </w:num>
  <w:num w:numId="5" w16cid:durableId="588583201">
    <w:abstractNumId w:val="22"/>
  </w:num>
  <w:num w:numId="6" w16cid:durableId="659499570">
    <w:abstractNumId w:val="13"/>
  </w:num>
  <w:num w:numId="7" w16cid:durableId="981079528">
    <w:abstractNumId w:val="14"/>
  </w:num>
  <w:num w:numId="8" w16cid:durableId="873688547">
    <w:abstractNumId w:val="1"/>
  </w:num>
  <w:num w:numId="9" w16cid:durableId="1898006293">
    <w:abstractNumId w:val="32"/>
  </w:num>
  <w:num w:numId="10" w16cid:durableId="107703736">
    <w:abstractNumId w:val="30"/>
  </w:num>
  <w:num w:numId="11" w16cid:durableId="917862403">
    <w:abstractNumId w:val="27"/>
  </w:num>
  <w:num w:numId="12" w16cid:durableId="230386596">
    <w:abstractNumId w:val="36"/>
  </w:num>
  <w:num w:numId="13" w16cid:durableId="1894004880">
    <w:abstractNumId w:val="23"/>
  </w:num>
  <w:num w:numId="14" w16cid:durableId="1222862383">
    <w:abstractNumId w:val="15"/>
  </w:num>
  <w:num w:numId="15" w16cid:durableId="1017775672">
    <w:abstractNumId w:val="33"/>
  </w:num>
  <w:num w:numId="16" w16cid:durableId="1850488745">
    <w:abstractNumId w:val="34"/>
  </w:num>
  <w:num w:numId="17" w16cid:durableId="1142230080">
    <w:abstractNumId w:val="18"/>
  </w:num>
  <w:num w:numId="18" w16cid:durableId="813185351">
    <w:abstractNumId w:val="0"/>
  </w:num>
  <w:num w:numId="19" w16cid:durableId="238053356">
    <w:abstractNumId w:val="16"/>
  </w:num>
  <w:num w:numId="20" w16cid:durableId="1526560630">
    <w:abstractNumId w:val="20"/>
  </w:num>
  <w:num w:numId="21" w16cid:durableId="919143604">
    <w:abstractNumId w:val="3"/>
  </w:num>
  <w:num w:numId="22" w16cid:durableId="1298951123">
    <w:abstractNumId w:val="7"/>
  </w:num>
  <w:num w:numId="23" w16cid:durableId="2015302466">
    <w:abstractNumId w:val="5"/>
  </w:num>
  <w:num w:numId="24" w16cid:durableId="746002372">
    <w:abstractNumId w:val="4"/>
  </w:num>
  <w:num w:numId="25" w16cid:durableId="35159245">
    <w:abstractNumId w:val="17"/>
  </w:num>
  <w:num w:numId="26" w16cid:durableId="746465549">
    <w:abstractNumId w:val="29"/>
  </w:num>
  <w:num w:numId="27" w16cid:durableId="610356125">
    <w:abstractNumId w:val="21"/>
  </w:num>
  <w:num w:numId="28" w16cid:durableId="91782498">
    <w:abstractNumId w:val="26"/>
  </w:num>
  <w:num w:numId="29" w16cid:durableId="588274553">
    <w:abstractNumId w:val="10"/>
  </w:num>
  <w:num w:numId="30" w16cid:durableId="7567814">
    <w:abstractNumId w:val="12"/>
  </w:num>
  <w:num w:numId="31" w16cid:durableId="576786730">
    <w:abstractNumId w:val="35"/>
  </w:num>
  <w:num w:numId="32" w16cid:durableId="201941685">
    <w:abstractNumId w:val="31"/>
  </w:num>
  <w:num w:numId="33" w16cid:durableId="689835513">
    <w:abstractNumId w:val="28"/>
  </w:num>
  <w:num w:numId="34" w16cid:durableId="91361827">
    <w:abstractNumId w:val="19"/>
  </w:num>
  <w:num w:numId="35" w16cid:durableId="339704325">
    <w:abstractNumId w:val="6"/>
  </w:num>
  <w:num w:numId="36" w16cid:durableId="1523087042">
    <w:abstractNumId w:val="8"/>
  </w:num>
  <w:num w:numId="37" w16cid:durableId="1609196294">
    <w:abstractNumId w:val="2"/>
  </w:num>
  <w:num w:numId="38" w16cid:durableId="758139082">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23A"/>
    <w:rsid w:val="0009522F"/>
    <w:rsid w:val="000C6F8E"/>
    <w:rsid w:val="0015623A"/>
    <w:rsid w:val="00172318"/>
    <w:rsid w:val="001D61E1"/>
    <w:rsid w:val="00201AA4"/>
    <w:rsid w:val="00215C42"/>
    <w:rsid w:val="00225F20"/>
    <w:rsid w:val="00241FD2"/>
    <w:rsid w:val="002646D6"/>
    <w:rsid w:val="00277FC8"/>
    <w:rsid w:val="00296553"/>
    <w:rsid w:val="002977B5"/>
    <w:rsid w:val="002B0883"/>
    <w:rsid w:val="002B2C15"/>
    <w:rsid w:val="002C21F1"/>
    <w:rsid w:val="002F117E"/>
    <w:rsid w:val="00302679"/>
    <w:rsid w:val="0035048C"/>
    <w:rsid w:val="004340AE"/>
    <w:rsid w:val="0043466D"/>
    <w:rsid w:val="00467516"/>
    <w:rsid w:val="00493F71"/>
    <w:rsid w:val="004B4863"/>
    <w:rsid w:val="005233E1"/>
    <w:rsid w:val="005268BA"/>
    <w:rsid w:val="005428A2"/>
    <w:rsid w:val="005642DF"/>
    <w:rsid w:val="00572043"/>
    <w:rsid w:val="005A74A4"/>
    <w:rsid w:val="005F1C77"/>
    <w:rsid w:val="006526A5"/>
    <w:rsid w:val="006E7B01"/>
    <w:rsid w:val="0074308F"/>
    <w:rsid w:val="0075600B"/>
    <w:rsid w:val="007A2D29"/>
    <w:rsid w:val="007B0553"/>
    <w:rsid w:val="007C2965"/>
    <w:rsid w:val="007C57EB"/>
    <w:rsid w:val="00806595"/>
    <w:rsid w:val="008765F9"/>
    <w:rsid w:val="00895791"/>
    <w:rsid w:val="008F248B"/>
    <w:rsid w:val="00936EBE"/>
    <w:rsid w:val="0094219D"/>
    <w:rsid w:val="009D62F4"/>
    <w:rsid w:val="00A53A38"/>
    <w:rsid w:val="00A608C5"/>
    <w:rsid w:val="00A84E8C"/>
    <w:rsid w:val="00A913EE"/>
    <w:rsid w:val="00A93BDF"/>
    <w:rsid w:val="00AE4692"/>
    <w:rsid w:val="00B935C9"/>
    <w:rsid w:val="00BB586B"/>
    <w:rsid w:val="00BD446A"/>
    <w:rsid w:val="00BE618A"/>
    <w:rsid w:val="00C304E6"/>
    <w:rsid w:val="00C3707F"/>
    <w:rsid w:val="00C37289"/>
    <w:rsid w:val="00C8409B"/>
    <w:rsid w:val="00D05256"/>
    <w:rsid w:val="00D43B5C"/>
    <w:rsid w:val="00D67BAA"/>
    <w:rsid w:val="00D70AB7"/>
    <w:rsid w:val="00DB7433"/>
    <w:rsid w:val="00E00ACE"/>
    <w:rsid w:val="00E3081D"/>
    <w:rsid w:val="00E96AA6"/>
    <w:rsid w:val="00EA047B"/>
    <w:rsid w:val="00EA1A01"/>
    <w:rsid w:val="00EF26AD"/>
    <w:rsid w:val="00F14423"/>
    <w:rsid w:val="00F30C1F"/>
    <w:rsid w:val="00F54FEA"/>
    <w:rsid w:val="00F837DE"/>
    <w:rsid w:val="00FE4FF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D5EBA1"/>
  <w15:chartTrackingRefBased/>
  <w15:docId w15:val="{50591362-BB44-46D4-AB2C-37B94F821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F71"/>
    <w:pPr>
      <w:spacing w:after="0" w:line="240" w:lineRule="auto"/>
    </w:pPr>
    <w:rPr>
      <w:rFonts w:ascii="Times New Roman" w:eastAsia="Times New Roman" w:hAnsi="Times New Roman" w:cs="Times New Roman"/>
      <w:sz w:val="24"/>
      <w:szCs w:val="24"/>
      <w:lang w:val="en-GB"/>
    </w:rPr>
  </w:style>
  <w:style w:type="paragraph" w:styleId="Heading1">
    <w:name w:val="heading 1"/>
    <w:basedOn w:val="HeadingBase"/>
    <w:next w:val="BodyText"/>
    <w:link w:val="Heading1Char"/>
    <w:uiPriority w:val="9"/>
    <w:qFormat/>
    <w:rsid w:val="00F14423"/>
    <w:pPr>
      <w:outlineLvl w:val="0"/>
    </w:pPr>
  </w:style>
  <w:style w:type="paragraph" w:styleId="Heading2">
    <w:name w:val="heading 2"/>
    <w:basedOn w:val="HeadingBase"/>
    <w:next w:val="BodyText"/>
    <w:link w:val="Heading2Char"/>
    <w:uiPriority w:val="9"/>
    <w:qFormat/>
    <w:rsid w:val="00F14423"/>
    <w:pPr>
      <w:spacing w:before="160"/>
      <w:outlineLvl w:val="1"/>
    </w:pPr>
    <w:rPr>
      <w:i/>
      <w:sz w:val="28"/>
    </w:rPr>
  </w:style>
  <w:style w:type="paragraph" w:styleId="Heading3">
    <w:name w:val="heading 3"/>
    <w:basedOn w:val="HeadingBase"/>
    <w:next w:val="BodyText"/>
    <w:link w:val="Heading3Char"/>
    <w:uiPriority w:val="9"/>
    <w:qFormat/>
    <w:rsid w:val="00F14423"/>
    <w:pPr>
      <w:spacing w:before="120" w:after="80"/>
      <w:outlineLvl w:val="2"/>
    </w:pPr>
    <w:rPr>
      <w:rFonts w:ascii="Times New Roman" w:hAnsi="Times New Roman"/>
      <w:sz w:val="24"/>
    </w:rPr>
  </w:style>
  <w:style w:type="paragraph" w:styleId="Heading4">
    <w:name w:val="heading 4"/>
    <w:basedOn w:val="HeadingBase"/>
    <w:next w:val="BodyText"/>
    <w:link w:val="Heading4Char"/>
    <w:uiPriority w:val="9"/>
    <w:qFormat/>
    <w:rsid w:val="00F14423"/>
    <w:pPr>
      <w:spacing w:before="120" w:after="80"/>
      <w:outlineLvl w:val="3"/>
    </w:pPr>
    <w:rPr>
      <w:rFonts w:ascii="Times New Roman" w:hAnsi="Times New Roman"/>
      <w:i/>
      <w:sz w:val="24"/>
    </w:rPr>
  </w:style>
  <w:style w:type="paragraph" w:styleId="Heading5">
    <w:name w:val="heading 5"/>
    <w:basedOn w:val="HeadingBase"/>
    <w:next w:val="BodyText"/>
    <w:link w:val="Heading5Char"/>
    <w:uiPriority w:val="9"/>
    <w:qFormat/>
    <w:rsid w:val="00F14423"/>
    <w:pPr>
      <w:spacing w:before="120" w:after="80"/>
      <w:outlineLvl w:val="4"/>
    </w:pPr>
    <w:rPr>
      <w:sz w:val="20"/>
    </w:rPr>
  </w:style>
  <w:style w:type="paragraph" w:styleId="Heading6">
    <w:name w:val="heading 6"/>
    <w:basedOn w:val="HeadingBase"/>
    <w:next w:val="BodyText"/>
    <w:link w:val="Heading6Char"/>
    <w:uiPriority w:val="99"/>
    <w:qFormat/>
    <w:rsid w:val="00F14423"/>
    <w:pPr>
      <w:spacing w:before="120" w:after="80"/>
      <w:outlineLvl w:val="5"/>
    </w:pPr>
    <w:rPr>
      <w:i/>
      <w:sz w:val="20"/>
    </w:rPr>
  </w:style>
  <w:style w:type="paragraph" w:styleId="Heading7">
    <w:name w:val="heading 7"/>
    <w:basedOn w:val="HeadingBase"/>
    <w:next w:val="BodyText"/>
    <w:link w:val="Heading7Char"/>
    <w:uiPriority w:val="99"/>
    <w:qFormat/>
    <w:rsid w:val="00F14423"/>
    <w:pPr>
      <w:spacing w:before="80" w:after="60"/>
      <w:outlineLvl w:val="6"/>
    </w:pPr>
    <w:rPr>
      <w:rFonts w:ascii="Times New Roman" w:hAnsi="Times New Roman"/>
      <w:sz w:val="20"/>
    </w:rPr>
  </w:style>
  <w:style w:type="paragraph" w:styleId="Heading8">
    <w:name w:val="heading 8"/>
    <w:basedOn w:val="HeadingBase"/>
    <w:next w:val="BodyText"/>
    <w:link w:val="Heading8Char"/>
    <w:uiPriority w:val="99"/>
    <w:qFormat/>
    <w:rsid w:val="00F14423"/>
    <w:pPr>
      <w:spacing w:before="80" w:after="60"/>
      <w:outlineLvl w:val="7"/>
    </w:pPr>
    <w:rPr>
      <w:rFonts w:ascii="Times New Roman" w:hAnsi="Times New Roman"/>
      <w:b w:val="0"/>
      <w:i/>
      <w:sz w:val="20"/>
    </w:rPr>
  </w:style>
  <w:style w:type="paragraph" w:styleId="Heading9">
    <w:name w:val="heading 9"/>
    <w:basedOn w:val="HeadingBase"/>
    <w:next w:val="BodyText"/>
    <w:link w:val="Heading9Char"/>
    <w:uiPriority w:val="99"/>
    <w:qFormat/>
    <w:rsid w:val="00F14423"/>
    <w:pPr>
      <w:spacing w:before="80" w:after="60"/>
      <w:outlineLvl w:val="8"/>
    </w:pPr>
    <w:rPr>
      <w:rFonts w:ascii="Times New Roman" w:hAnsi="Times New Roman"/>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uiPriority w:val="99"/>
    <w:rsid w:val="00F14423"/>
    <w:pPr>
      <w:keepNext/>
      <w:keepLines/>
      <w:spacing w:before="240" w:after="120"/>
    </w:pPr>
    <w:rPr>
      <w:rFonts w:ascii="Arial" w:hAnsi="Arial"/>
      <w:b/>
      <w:kern w:val="28"/>
      <w:sz w:val="36"/>
      <w:szCs w:val="20"/>
      <w:lang w:val="en-US"/>
    </w:rPr>
  </w:style>
  <w:style w:type="paragraph" w:styleId="BodyText">
    <w:name w:val="Body Text"/>
    <w:basedOn w:val="Normal"/>
    <w:link w:val="BodyTextChar"/>
    <w:uiPriority w:val="99"/>
    <w:rsid w:val="00F14423"/>
    <w:pPr>
      <w:spacing w:after="160"/>
    </w:pPr>
    <w:rPr>
      <w:b/>
      <w:sz w:val="20"/>
      <w:szCs w:val="20"/>
      <w:lang w:val="en-US"/>
    </w:rPr>
  </w:style>
  <w:style w:type="character" w:customStyle="1" w:styleId="BodyTextChar">
    <w:name w:val="Body Text Char"/>
    <w:basedOn w:val="DefaultParagraphFont"/>
    <w:link w:val="BodyText"/>
    <w:uiPriority w:val="99"/>
    <w:rsid w:val="00F14423"/>
    <w:rPr>
      <w:rFonts w:ascii="Times New Roman" w:eastAsia="Times New Roman" w:hAnsi="Times New Roman" w:cs="Times New Roman"/>
      <w:b/>
      <w:sz w:val="20"/>
      <w:szCs w:val="20"/>
      <w:lang w:val="en-US"/>
    </w:rPr>
  </w:style>
  <w:style w:type="character" w:customStyle="1" w:styleId="Heading1Char">
    <w:name w:val="Heading 1 Char"/>
    <w:basedOn w:val="DefaultParagraphFont"/>
    <w:link w:val="Heading1"/>
    <w:rsid w:val="00F14423"/>
    <w:rPr>
      <w:rFonts w:ascii="Arial" w:eastAsia="Times New Roman" w:hAnsi="Arial" w:cs="Times New Roman"/>
      <w:b/>
      <w:kern w:val="28"/>
      <w:sz w:val="36"/>
      <w:szCs w:val="20"/>
      <w:lang w:val="en-US"/>
    </w:rPr>
  </w:style>
  <w:style w:type="character" w:customStyle="1" w:styleId="Heading2Char">
    <w:name w:val="Heading 2 Char"/>
    <w:basedOn w:val="DefaultParagraphFont"/>
    <w:link w:val="Heading2"/>
    <w:rsid w:val="00F14423"/>
    <w:rPr>
      <w:rFonts w:ascii="Arial" w:eastAsia="Times New Roman" w:hAnsi="Arial" w:cs="Times New Roman"/>
      <w:b/>
      <w:i/>
      <w:kern w:val="28"/>
      <w:sz w:val="28"/>
      <w:szCs w:val="20"/>
      <w:lang w:val="en-US"/>
    </w:rPr>
  </w:style>
  <w:style w:type="character" w:customStyle="1" w:styleId="Heading3Char">
    <w:name w:val="Heading 3 Char"/>
    <w:basedOn w:val="DefaultParagraphFont"/>
    <w:link w:val="Heading3"/>
    <w:rsid w:val="00F14423"/>
    <w:rPr>
      <w:rFonts w:ascii="Times New Roman" w:eastAsia="Times New Roman" w:hAnsi="Times New Roman" w:cs="Times New Roman"/>
      <w:b/>
      <w:kern w:val="28"/>
      <w:sz w:val="24"/>
      <w:szCs w:val="20"/>
      <w:lang w:val="en-US"/>
    </w:rPr>
  </w:style>
  <w:style w:type="character" w:customStyle="1" w:styleId="Heading4Char">
    <w:name w:val="Heading 4 Char"/>
    <w:basedOn w:val="DefaultParagraphFont"/>
    <w:link w:val="Heading4"/>
    <w:rsid w:val="00F14423"/>
    <w:rPr>
      <w:rFonts w:ascii="Times New Roman" w:eastAsia="Times New Roman" w:hAnsi="Times New Roman" w:cs="Times New Roman"/>
      <w:b/>
      <w:i/>
      <w:kern w:val="28"/>
      <w:sz w:val="24"/>
      <w:szCs w:val="20"/>
      <w:lang w:val="en-US"/>
    </w:rPr>
  </w:style>
  <w:style w:type="character" w:customStyle="1" w:styleId="Heading5Char">
    <w:name w:val="Heading 5 Char"/>
    <w:basedOn w:val="DefaultParagraphFont"/>
    <w:link w:val="Heading5"/>
    <w:rsid w:val="00F14423"/>
    <w:rPr>
      <w:rFonts w:ascii="Arial" w:eastAsia="Times New Roman" w:hAnsi="Arial" w:cs="Times New Roman"/>
      <w:b/>
      <w:kern w:val="28"/>
      <w:sz w:val="20"/>
      <w:szCs w:val="20"/>
      <w:lang w:val="en-US"/>
    </w:rPr>
  </w:style>
  <w:style w:type="character" w:customStyle="1" w:styleId="Heading6Char">
    <w:name w:val="Heading 6 Char"/>
    <w:basedOn w:val="DefaultParagraphFont"/>
    <w:link w:val="Heading6"/>
    <w:uiPriority w:val="99"/>
    <w:rsid w:val="00F14423"/>
    <w:rPr>
      <w:rFonts w:ascii="Arial" w:eastAsia="Times New Roman" w:hAnsi="Arial" w:cs="Times New Roman"/>
      <w:b/>
      <w:i/>
      <w:kern w:val="28"/>
      <w:sz w:val="20"/>
      <w:szCs w:val="20"/>
      <w:lang w:val="en-US"/>
    </w:rPr>
  </w:style>
  <w:style w:type="character" w:customStyle="1" w:styleId="Heading7Char">
    <w:name w:val="Heading 7 Char"/>
    <w:basedOn w:val="DefaultParagraphFont"/>
    <w:link w:val="Heading7"/>
    <w:uiPriority w:val="99"/>
    <w:rsid w:val="00F14423"/>
    <w:rPr>
      <w:rFonts w:ascii="Times New Roman" w:eastAsia="Times New Roman" w:hAnsi="Times New Roman" w:cs="Times New Roman"/>
      <w:b/>
      <w:kern w:val="28"/>
      <w:sz w:val="20"/>
      <w:szCs w:val="20"/>
      <w:lang w:val="en-US"/>
    </w:rPr>
  </w:style>
  <w:style w:type="character" w:customStyle="1" w:styleId="Heading8Char">
    <w:name w:val="Heading 8 Char"/>
    <w:basedOn w:val="DefaultParagraphFont"/>
    <w:link w:val="Heading8"/>
    <w:uiPriority w:val="99"/>
    <w:rsid w:val="00F14423"/>
    <w:rPr>
      <w:rFonts w:ascii="Times New Roman" w:eastAsia="Times New Roman" w:hAnsi="Times New Roman" w:cs="Times New Roman"/>
      <w:i/>
      <w:kern w:val="28"/>
      <w:sz w:val="20"/>
      <w:szCs w:val="20"/>
      <w:lang w:val="en-US"/>
    </w:rPr>
  </w:style>
  <w:style w:type="character" w:customStyle="1" w:styleId="Heading9Char">
    <w:name w:val="Heading 9 Char"/>
    <w:basedOn w:val="DefaultParagraphFont"/>
    <w:link w:val="Heading9"/>
    <w:uiPriority w:val="99"/>
    <w:rsid w:val="00F14423"/>
    <w:rPr>
      <w:rFonts w:ascii="Times New Roman" w:eastAsia="Times New Roman" w:hAnsi="Times New Roman" w:cs="Times New Roman"/>
      <w:b/>
      <w:i/>
      <w:kern w:val="28"/>
      <w:sz w:val="20"/>
      <w:szCs w:val="20"/>
      <w:lang w:val="en-US"/>
    </w:rPr>
  </w:style>
  <w:style w:type="paragraph" w:styleId="Header">
    <w:name w:val="header"/>
    <w:basedOn w:val="Normal"/>
    <w:link w:val="HeaderChar"/>
    <w:uiPriority w:val="99"/>
    <w:unhideWhenUsed/>
    <w:rsid w:val="00B935C9"/>
    <w:pPr>
      <w:tabs>
        <w:tab w:val="center" w:pos="4513"/>
        <w:tab w:val="right" w:pos="9026"/>
      </w:tabs>
    </w:pPr>
    <w:rPr>
      <w:rFonts w:asciiTheme="minorHAnsi" w:eastAsiaTheme="minorHAnsi" w:hAnsiTheme="minorHAnsi" w:cstheme="minorBidi"/>
      <w:sz w:val="22"/>
      <w:szCs w:val="22"/>
      <w:lang w:val="en-ZA"/>
    </w:rPr>
  </w:style>
  <w:style w:type="character" w:customStyle="1" w:styleId="HeaderChar">
    <w:name w:val="Header Char"/>
    <w:basedOn w:val="DefaultParagraphFont"/>
    <w:link w:val="Header"/>
    <w:uiPriority w:val="99"/>
    <w:rsid w:val="00B935C9"/>
  </w:style>
  <w:style w:type="paragraph" w:styleId="Footer">
    <w:name w:val="footer"/>
    <w:basedOn w:val="Normal"/>
    <w:link w:val="FooterChar"/>
    <w:uiPriority w:val="99"/>
    <w:unhideWhenUsed/>
    <w:rsid w:val="00B935C9"/>
    <w:pPr>
      <w:tabs>
        <w:tab w:val="center" w:pos="4513"/>
        <w:tab w:val="right" w:pos="9026"/>
      </w:tabs>
    </w:pPr>
    <w:rPr>
      <w:rFonts w:asciiTheme="minorHAnsi" w:eastAsiaTheme="minorHAnsi" w:hAnsiTheme="minorHAnsi" w:cstheme="minorBidi"/>
      <w:sz w:val="22"/>
      <w:szCs w:val="22"/>
      <w:lang w:val="en-ZA"/>
    </w:rPr>
  </w:style>
  <w:style w:type="character" w:customStyle="1" w:styleId="FooterChar">
    <w:name w:val="Footer Char"/>
    <w:basedOn w:val="DefaultParagraphFont"/>
    <w:link w:val="Footer"/>
    <w:uiPriority w:val="99"/>
    <w:rsid w:val="00B935C9"/>
  </w:style>
  <w:style w:type="character" w:styleId="Hyperlink">
    <w:name w:val="Hyperlink"/>
    <w:basedOn w:val="DefaultParagraphFont"/>
    <w:uiPriority w:val="99"/>
    <w:unhideWhenUsed/>
    <w:rsid w:val="00F837DE"/>
    <w:rPr>
      <w:color w:val="0563C1" w:themeColor="hyperlink"/>
      <w:u w:val="single"/>
    </w:rPr>
  </w:style>
  <w:style w:type="paragraph" w:styleId="BalloonText">
    <w:name w:val="Balloon Text"/>
    <w:basedOn w:val="Normal"/>
    <w:link w:val="BalloonTextChar"/>
    <w:uiPriority w:val="99"/>
    <w:semiHidden/>
    <w:unhideWhenUsed/>
    <w:rsid w:val="002B088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0883"/>
    <w:rPr>
      <w:rFonts w:ascii="Segoe UI" w:hAnsi="Segoe UI" w:cs="Segoe UI"/>
      <w:sz w:val="18"/>
      <w:szCs w:val="18"/>
    </w:rPr>
  </w:style>
  <w:style w:type="paragraph" w:customStyle="1" w:styleId="Default">
    <w:name w:val="Default"/>
    <w:rsid w:val="00D70AB7"/>
    <w:pPr>
      <w:autoSpaceDE w:val="0"/>
      <w:autoSpaceDN w:val="0"/>
      <w:adjustRightInd w:val="0"/>
      <w:spacing w:after="0" w:line="240" w:lineRule="auto"/>
    </w:pPr>
    <w:rPr>
      <w:rFonts w:ascii="Tahoma" w:eastAsia="Times New Roman" w:hAnsi="Tahoma" w:cs="Tahoma"/>
      <w:color w:val="000000"/>
      <w:sz w:val="24"/>
      <w:szCs w:val="24"/>
    </w:rPr>
  </w:style>
  <w:style w:type="paragraph" w:customStyle="1" w:styleId="Pa0">
    <w:name w:val="Pa0"/>
    <w:basedOn w:val="Default"/>
    <w:next w:val="Default"/>
    <w:uiPriority w:val="99"/>
    <w:rsid w:val="00D70AB7"/>
    <w:pPr>
      <w:spacing w:line="201" w:lineRule="atLeast"/>
    </w:pPr>
    <w:rPr>
      <w:rFonts w:ascii="DINOT-Medium" w:hAnsi="DINOT-Medium" w:cs="Times New Roman"/>
      <w:color w:val="auto"/>
    </w:rPr>
  </w:style>
  <w:style w:type="paragraph" w:styleId="ListParagraph">
    <w:name w:val="List Paragraph"/>
    <w:basedOn w:val="Normal"/>
    <w:uiPriority w:val="34"/>
    <w:qFormat/>
    <w:rsid w:val="00277FC8"/>
    <w:pPr>
      <w:spacing w:after="200" w:line="276" w:lineRule="auto"/>
      <w:ind w:left="720"/>
      <w:contextualSpacing/>
    </w:pPr>
    <w:rPr>
      <w:rFonts w:ascii="Calibri" w:hAnsi="Calibri"/>
      <w:sz w:val="22"/>
      <w:szCs w:val="22"/>
      <w:lang w:val="en-ZA" w:eastAsia="en-ZA"/>
    </w:rPr>
  </w:style>
  <w:style w:type="character" w:customStyle="1" w:styleId="Lead-inEmphasis">
    <w:name w:val="Lead-in Emphasis"/>
    <w:uiPriority w:val="99"/>
    <w:rsid w:val="00F14423"/>
    <w:rPr>
      <w:b/>
      <w:i/>
    </w:rPr>
  </w:style>
  <w:style w:type="paragraph" w:customStyle="1" w:styleId="FootnoteBase">
    <w:name w:val="Footnote Base"/>
    <w:basedOn w:val="Normal"/>
    <w:uiPriority w:val="99"/>
    <w:rsid w:val="00F14423"/>
    <w:pPr>
      <w:tabs>
        <w:tab w:val="left" w:pos="187"/>
      </w:tabs>
      <w:spacing w:line="220" w:lineRule="exact"/>
      <w:ind w:left="187" w:hanging="187"/>
    </w:pPr>
    <w:rPr>
      <w:sz w:val="18"/>
      <w:szCs w:val="20"/>
      <w:lang w:val="en-US"/>
    </w:rPr>
  </w:style>
  <w:style w:type="paragraph" w:customStyle="1" w:styleId="HeaderBase">
    <w:name w:val="Header Base"/>
    <w:basedOn w:val="Normal"/>
    <w:uiPriority w:val="99"/>
    <w:rsid w:val="00F14423"/>
    <w:pPr>
      <w:keepLines/>
      <w:tabs>
        <w:tab w:val="center" w:pos="4320"/>
        <w:tab w:val="right" w:pos="8640"/>
      </w:tabs>
    </w:pPr>
    <w:rPr>
      <w:sz w:val="20"/>
      <w:szCs w:val="20"/>
      <w:lang w:val="en-US"/>
    </w:rPr>
  </w:style>
  <w:style w:type="paragraph" w:customStyle="1" w:styleId="Address">
    <w:name w:val="Address"/>
    <w:basedOn w:val="BodyText"/>
    <w:uiPriority w:val="99"/>
    <w:rsid w:val="00F14423"/>
    <w:pPr>
      <w:keepLines/>
      <w:spacing w:after="0"/>
      <w:ind w:right="4320"/>
    </w:pPr>
  </w:style>
  <w:style w:type="paragraph" w:styleId="MessageHeader">
    <w:name w:val="Message Header"/>
    <w:basedOn w:val="BodyText"/>
    <w:link w:val="MessageHeaderChar"/>
    <w:uiPriority w:val="99"/>
    <w:rsid w:val="00F14423"/>
    <w:pPr>
      <w:keepLines/>
      <w:tabs>
        <w:tab w:val="left" w:pos="3600"/>
        <w:tab w:val="left" w:pos="4680"/>
      </w:tabs>
      <w:spacing w:after="240"/>
      <w:ind w:left="1080" w:hanging="1080"/>
    </w:pPr>
    <w:rPr>
      <w:rFonts w:ascii="Arial" w:hAnsi="Arial"/>
    </w:rPr>
  </w:style>
  <w:style w:type="character" w:customStyle="1" w:styleId="MessageHeaderChar">
    <w:name w:val="Message Header Char"/>
    <w:basedOn w:val="DefaultParagraphFont"/>
    <w:link w:val="MessageHeader"/>
    <w:uiPriority w:val="99"/>
    <w:rsid w:val="00F14423"/>
    <w:rPr>
      <w:rFonts w:ascii="Arial" w:eastAsia="Times New Roman" w:hAnsi="Arial" w:cs="Times New Roman"/>
      <w:b/>
      <w:sz w:val="20"/>
      <w:szCs w:val="20"/>
      <w:lang w:val="en-US"/>
    </w:rPr>
  </w:style>
  <w:style w:type="paragraph" w:styleId="Date">
    <w:name w:val="Date"/>
    <w:basedOn w:val="BodyText"/>
    <w:link w:val="DateChar"/>
    <w:uiPriority w:val="99"/>
    <w:rsid w:val="00F14423"/>
    <w:pPr>
      <w:keepNext/>
      <w:spacing w:before="480"/>
    </w:pPr>
  </w:style>
  <w:style w:type="character" w:customStyle="1" w:styleId="DateChar">
    <w:name w:val="Date Char"/>
    <w:basedOn w:val="DefaultParagraphFont"/>
    <w:link w:val="Date"/>
    <w:uiPriority w:val="99"/>
    <w:rsid w:val="00F14423"/>
    <w:rPr>
      <w:rFonts w:ascii="Times New Roman" w:eastAsia="Times New Roman" w:hAnsi="Times New Roman" w:cs="Times New Roman"/>
      <w:b/>
      <w:sz w:val="20"/>
      <w:szCs w:val="20"/>
      <w:lang w:val="en-US"/>
    </w:rPr>
  </w:style>
  <w:style w:type="paragraph" w:styleId="List">
    <w:name w:val="List"/>
    <w:basedOn w:val="BodyText"/>
    <w:uiPriority w:val="99"/>
    <w:rsid w:val="00F14423"/>
    <w:pPr>
      <w:tabs>
        <w:tab w:val="left" w:pos="720"/>
      </w:tabs>
      <w:spacing w:after="80"/>
      <w:ind w:left="720" w:hanging="360"/>
    </w:pPr>
  </w:style>
  <w:style w:type="character" w:customStyle="1" w:styleId="MacroTextChar">
    <w:name w:val="Macro Text Char"/>
    <w:basedOn w:val="DefaultParagraphFont"/>
    <w:link w:val="MacroText"/>
    <w:uiPriority w:val="99"/>
    <w:semiHidden/>
    <w:rsid w:val="00F14423"/>
    <w:rPr>
      <w:rFonts w:ascii="Courier New" w:eastAsia="Times New Roman" w:hAnsi="Courier New" w:cs="Times New Roman"/>
      <w:b/>
      <w:sz w:val="20"/>
      <w:szCs w:val="20"/>
      <w:lang w:val="en-US"/>
    </w:rPr>
  </w:style>
  <w:style w:type="paragraph" w:styleId="MacroText">
    <w:name w:val="macro"/>
    <w:basedOn w:val="BodyText"/>
    <w:link w:val="MacroTextChar"/>
    <w:uiPriority w:val="99"/>
    <w:semiHidden/>
    <w:rsid w:val="00F14423"/>
    <w:pPr>
      <w:spacing w:after="120"/>
    </w:pPr>
    <w:rPr>
      <w:rFonts w:ascii="Courier New" w:hAnsi="Courier New"/>
    </w:rPr>
  </w:style>
  <w:style w:type="paragraph" w:customStyle="1" w:styleId="Picture">
    <w:name w:val="Picture"/>
    <w:basedOn w:val="BodyText"/>
    <w:uiPriority w:val="99"/>
    <w:rsid w:val="00F14423"/>
    <w:pPr>
      <w:keepNext/>
    </w:pPr>
  </w:style>
  <w:style w:type="character" w:customStyle="1" w:styleId="CommentTextChar">
    <w:name w:val="Comment Text Char"/>
    <w:basedOn w:val="DefaultParagraphFont"/>
    <w:link w:val="CommentText"/>
    <w:uiPriority w:val="99"/>
    <w:semiHidden/>
    <w:rsid w:val="00F14423"/>
    <w:rPr>
      <w:rFonts w:ascii="Times New Roman" w:eastAsia="Times New Roman" w:hAnsi="Times New Roman" w:cs="Times New Roman"/>
      <w:sz w:val="20"/>
      <w:szCs w:val="20"/>
      <w:lang w:val="en-US"/>
    </w:rPr>
  </w:style>
  <w:style w:type="paragraph" w:styleId="CommentText">
    <w:name w:val="annotation text"/>
    <w:basedOn w:val="FootnoteBase"/>
    <w:link w:val="CommentTextChar"/>
    <w:uiPriority w:val="99"/>
    <w:semiHidden/>
    <w:rsid w:val="00F14423"/>
    <w:pPr>
      <w:spacing w:after="120"/>
    </w:pPr>
    <w:rPr>
      <w:sz w:val="20"/>
    </w:rPr>
  </w:style>
  <w:style w:type="paragraph" w:customStyle="1" w:styleId="DocumentLabel">
    <w:name w:val="Document Label"/>
    <w:basedOn w:val="HeadingBase"/>
    <w:uiPriority w:val="99"/>
    <w:rsid w:val="00F14423"/>
    <w:pPr>
      <w:spacing w:after="360"/>
    </w:pPr>
    <w:rPr>
      <w:rFonts w:ascii="Times New Roman" w:hAnsi="Times New Roman"/>
    </w:rPr>
  </w:style>
  <w:style w:type="character" w:customStyle="1" w:styleId="Superscript">
    <w:name w:val="Superscript"/>
    <w:uiPriority w:val="99"/>
    <w:rsid w:val="00F14423"/>
    <w:rPr>
      <w:vertAlign w:val="superscript"/>
    </w:rPr>
  </w:style>
  <w:style w:type="paragraph" w:customStyle="1" w:styleId="ReturnAddress">
    <w:name w:val="Return Address"/>
    <w:basedOn w:val="Address"/>
    <w:uiPriority w:val="99"/>
    <w:rsid w:val="00F14423"/>
  </w:style>
  <w:style w:type="paragraph" w:styleId="ListBullet">
    <w:name w:val="List Bullet"/>
    <w:basedOn w:val="List"/>
    <w:uiPriority w:val="99"/>
    <w:rsid w:val="00F14423"/>
    <w:pPr>
      <w:tabs>
        <w:tab w:val="clear" w:pos="720"/>
      </w:tabs>
      <w:spacing w:after="160"/>
    </w:pPr>
  </w:style>
  <w:style w:type="paragraph" w:styleId="ListNumber">
    <w:name w:val="List Number"/>
    <w:basedOn w:val="List"/>
    <w:uiPriority w:val="99"/>
    <w:rsid w:val="00F14423"/>
    <w:pPr>
      <w:tabs>
        <w:tab w:val="clear" w:pos="720"/>
      </w:tabs>
      <w:spacing w:after="160"/>
    </w:pPr>
  </w:style>
  <w:style w:type="paragraph" w:customStyle="1" w:styleId="BodyTextKeep">
    <w:name w:val="Body Text Keep"/>
    <w:basedOn w:val="BodyText"/>
    <w:uiPriority w:val="99"/>
    <w:rsid w:val="00F14423"/>
    <w:pPr>
      <w:keepNext/>
    </w:pPr>
  </w:style>
  <w:style w:type="paragraph" w:customStyle="1" w:styleId="ListBulletFirst">
    <w:name w:val="List Bullet First"/>
    <w:basedOn w:val="ListBullet"/>
    <w:next w:val="ListBullet"/>
    <w:uiPriority w:val="99"/>
    <w:rsid w:val="00F14423"/>
    <w:pPr>
      <w:spacing w:before="80"/>
    </w:pPr>
  </w:style>
  <w:style w:type="paragraph" w:customStyle="1" w:styleId="ListBulletLast">
    <w:name w:val="List Bullet Last"/>
    <w:basedOn w:val="ListBullet"/>
    <w:next w:val="BodyText"/>
    <w:uiPriority w:val="99"/>
    <w:rsid w:val="00F14423"/>
    <w:pPr>
      <w:spacing w:after="240"/>
    </w:pPr>
  </w:style>
  <w:style w:type="paragraph" w:customStyle="1" w:styleId="AttentionLine">
    <w:name w:val="Attention Line"/>
    <w:basedOn w:val="BodyText"/>
    <w:uiPriority w:val="99"/>
    <w:rsid w:val="00F14423"/>
    <w:rPr>
      <w:b w:val="0"/>
      <w:i/>
    </w:rPr>
  </w:style>
  <w:style w:type="paragraph" w:customStyle="1" w:styleId="CompanyName">
    <w:name w:val="Company Name"/>
    <w:basedOn w:val="BodyText"/>
    <w:uiPriority w:val="99"/>
    <w:rsid w:val="00F14423"/>
    <w:pPr>
      <w:spacing w:before="120" w:after="80"/>
    </w:pPr>
    <w:rPr>
      <w:b w:val="0"/>
      <w:sz w:val="28"/>
    </w:rPr>
  </w:style>
  <w:style w:type="paragraph" w:customStyle="1" w:styleId="ListNumberFirst">
    <w:name w:val="List Number First"/>
    <w:basedOn w:val="ListNumber"/>
    <w:next w:val="ListNumber"/>
    <w:uiPriority w:val="99"/>
    <w:rsid w:val="00F14423"/>
    <w:pPr>
      <w:spacing w:before="80"/>
    </w:pPr>
  </w:style>
  <w:style w:type="paragraph" w:customStyle="1" w:styleId="ListNumberLast">
    <w:name w:val="List Number Last"/>
    <w:basedOn w:val="ListNumber"/>
    <w:next w:val="BodyText"/>
    <w:uiPriority w:val="99"/>
    <w:rsid w:val="00F14423"/>
    <w:pPr>
      <w:spacing w:after="240"/>
    </w:pPr>
  </w:style>
  <w:style w:type="paragraph" w:customStyle="1" w:styleId="ListFirst">
    <w:name w:val="List First"/>
    <w:basedOn w:val="List"/>
    <w:next w:val="List"/>
    <w:uiPriority w:val="99"/>
    <w:rsid w:val="00F14423"/>
    <w:pPr>
      <w:spacing w:before="80"/>
    </w:pPr>
  </w:style>
  <w:style w:type="paragraph" w:customStyle="1" w:styleId="ListLast">
    <w:name w:val="List Last"/>
    <w:basedOn w:val="List"/>
    <w:next w:val="BodyText"/>
    <w:uiPriority w:val="99"/>
    <w:rsid w:val="00F14423"/>
    <w:pPr>
      <w:spacing w:after="240"/>
    </w:pPr>
  </w:style>
  <w:style w:type="paragraph" w:customStyle="1" w:styleId="Pages">
    <w:name w:val="Pages"/>
    <w:basedOn w:val="BodyText"/>
    <w:uiPriority w:val="99"/>
    <w:rsid w:val="00F14423"/>
    <w:pPr>
      <w:spacing w:after="0"/>
    </w:pPr>
    <w:rPr>
      <w:rFonts w:ascii="Arial" w:hAnsi="Arial"/>
      <w:b w:val="0"/>
    </w:rPr>
  </w:style>
  <w:style w:type="paragraph" w:styleId="Caption">
    <w:name w:val="caption"/>
    <w:basedOn w:val="Normal"/>
    <w:next w:val="Normal"/>
    <w:uiPriority w:val="99"/>
    <w:qFormat/>
    <w:rsid w:val="00F14423"/>
    <w:pPr>
      <w:jc w:val="center"/>
    </w:pPr>
    <w:rPr>
      <w:sz w:val="28"/>
      <w:szCs w:val="20"/>
      <w:lang w:val="en-US"/>
    </w:rPr>
  </w:style>
  <w:style w:type="character" w:customStyle="1" w:styleId="EndnoteTextChar">
    <w:name w:val="Endnote Text Char"/>
    <w:basedOn w:val="DefaultParagraphFont"/>
    <w:link w:val="EndnoteText"/>
    <w:uiPriority w:val="99"/>
    <w:semiHidden/>
    <w:rsid w:val="00F14423"/>
    <w:rPr>
      <w:rFonts w:ascii="Times New Roman" w:eastAsia="Times New Roman" w:hAnsi="Times New Roman" w:cs="Times New Roman"/>
      <w:sz w:val="18"/>
      <w:szCs w:val="20"/>
      <w:lang w:val="en-US"/>
    </w:rPr>
  </w:style>
  <w:style w:type="paragraph" w:styleId="EndnoteText">
    <w:name w:val="endnote text"/>
    <w:basedOn w:val="FootnoteBase"/>
    <w:link w:val="EndnoteTextChar"/>
    <w:uiPriority w:val="99"/>
    <w:semiHidden/>
    <w:rsid w:val="00F14423"/>
    <w:pPr>
      <w:spacing w:after="120"/>
    </w:pPr>
  </w:style>
  <w:style w:type="paragraph" w:customStyle="1" w:styleId="MessageHeaderFirst">
    <w:name w:val="Message Header First"/>
    <w:basedOn w:val="MessageHeader"/>
    <w:next w:val="MessageHeader"/>
    <w:uiPriority w:val="99"/>
    <w:rsid w:val="00F14423"/>
    <w:pPr>
      <w:spacing w:before="120"/>
    </w:pPr>
  </w:style>
  <w:style w:type="paragraph" w:styleId="List5">
    <w:name w:val="List 5"/>
    <w:basedOn w:val="List"/>
    <w:uiPriority w:val="99"/>
    <w:rsid w:val="00F14423"/>
    <w:pPr>
      <w:tabs>
        <w:tab w:val="clear" w:pos="720"/>
        <w:tab w:val="left" w:pos="2160"/>
      </w:tabs>
      <w:ind w:left="2160"/>
    </w:pPr>
  </w:style>
  <w:style w:type="paragraph" w:styleId="BodyTextIndent">
    <w:name w:val="Body Text Indent"/>
    <w:basedOn w:val="BodyText"/>
    <w:link w:val="BodyTextIndentChar"/>
    <w:uiPriority w:val="99"/>
    <w:rsid w:val="00F14423"/>
    <w:pPr>
      <w:ind w:left="360"/>
    </w:pPr>
  </w:style>
  <w:style w:type="character" w:customStyle="1" w:styleId="BodyTextIndentChar">
    <w:name w:val="Body Text Indent Char"/>
    <w:basedOn w:val="DefaultParagraphFont"/>
    <w:link w:val="BodyTextIndent"/>
    <w:uiPriority w:val="99"/>
    <w:rsid w:val="00F14423"/>
    <w:rPr>
      <w:rFonts w:ascii="Times New Roman" w:eastAsia="Times New Roman" w:hAnsi="Times New Roman" w:cs="Times New Roman"/>
      <w:b/>
      <w:sz w:val="20"/>
      <w:szCs w:val="20"/>
      <w:lang w:val="en-US"/>
    </w:rPr>
  </w:style>
  <w:style w:type="paragraph" w:styleId="List2">
    <w:name w:val="List 2"/>
    <w:basedOn w:val="List"/>
    <w:uiPriority w:val="99"/>
    <w:rsid w:val="00F14423"/>
    <w:pPr>
      <w:tabs>
        <w:tab w:val="clear" w:pos="720"/>
        <w:tab w:val="left" w:pos="1080"/>
      </w:tabs>
      <w:ind w:left="1080"/>
    </w:pPr>
  </w:style>
  <w:style w:type="paragraph" w:styleId="List3">
    <w:name w:val="List 3"/>
    <w:basedOn w:val="List"/>
    <w:uiPriority w:val="99"/>
    <w:rsid w:val="00F14423"/>
    <w:pPr>
      <w:tabs>
        <w:tab w:val="clear" w:pos="720"/>
        <w:tab w:val="left" w:pos="1440"/>
      </w:tabs>
      <w:ind w:left="1440"/>
    </w:pPr>
  </w:style>
  <w:style w:type="paragraph" w:styleId="List4">
    <w:name w:val="List 4"/>
    <w:basedOn w:val="List"/>
    <w:uiPriority w:val="99"/>
    <w:rsid w:val="00F14423"/>
    <w:pPr>
      <w:tabs>
        <w:tab w:val="clear" w:pos="720"/>
        <w:tab w:val="left" w:pos="1800"/>
      </w:tabs>
      <w:ind w:left="1800"/>
    </w:pPr>
  </w:style>
  <w:style w:type="paragraph" w:styleId="ListBullet2">
    <w:name w:val="List Bullet 2"/>
    <w:basedOn w:val="ListBullet"/>
    <w:uiPriority w:val="99"/>
    <w:rsid w:val="00F14423"/>
    <w:pPr>
      <w:ind w:left="1080"/>
    </w:pPr>
  </w:style>
  <w:style w:type="paragraph" w:styleId="ListBullet3">
    <w:name w:val="List Bullet 3"/>
    <w:basedOn w:val="ListBullet"/>
    <w:uiPriority w:val="99"/>
    <w:rsid w:val="00F14423"/>
    <w:pPr>
      <w:ind w:left="1440"/>
    </w:pPr>
  </w:style>
  <w:style w:type="paragraph" w:styleId="ListBullet4">
    <w:name w:val="List Bullet 4"/>
    <w:basedOn w:val="ListBullet"/>
    <w:uiPriority w:val="99"/>
    <w:rsid w:val="00F14423"/>
    <w:pPr>
      <w:ind w:left="1800"/>
    </w:pPr>
  </w:style>
  <w:style w:type="paragraph" w:styleId="ListBullet5">
    <w:name w:val="List Bullet 5"/>
    <w:basedOn w:val="ListBullet"/>
    <w:uiPriority w:val="99"/>
    <w:rsid w:val="00F14423"/>
    <w:pPr>
      <w:ind w:left="2160"/>
    </w:pPr>
  </w:style>
  <w:style w:type="paragraph" w:styleId="ListNumber2">
    <w:name w:val="List Number 2"/>
    <w:basedOn w:val="ListNumber"/>
    <w:uiPriority w:val="99"/>
    <w:rsid w:val="00F14423"/>
    <w:pPr>
      <w:ind w:left="1080"/>
    </w:pPr>
  </w:style>
  <w:style w:type="paragraph" w:styleId="ListNumber3">
    <w:name w:val="List Number 3"/>
    <w:basedOn w:val="ListNumber"/>
    <w:uiPriority w:val="99"/>
    <w:rsid w:val="00F14423"/>
    <w:pPr>
      <w:ind w:left="1440"/>
    </w:pPr>
  </w:style>
  <w:style w:type="paragraph" w:styleId="ListNumber4">
    <w:name w:val="List Number 4"/>
    <w:basedOn w:val="ListNumber"/>
    <w:uiPriority w:val="99"/>
    <w:rsid w:val="00F14423"/>
    <w:pPr>
      <w:ind w:left="1800"/>
    </w:pPr>
  </w:style>
  <w:style w:type="paragraph" w:styleId="ListNumber5">
    <w:name w:val="List Number 5"/>
    <w:basedOn w:val="ListNumber"/>
    <w:uiPriority w:val="99"/>
    <w:rsid w:val="00F14423"/>
    <w:pPr>
      <w:ind w:left="2160"/>
    </w:pPr>
  </w:style>
  <w:style w:type="paragraph" w:styleId="ListContinue">
    <w:name w:val="List Continue"/>
    <w:basedOn w:val="List"/>
    <w:uiPriority w:val="99"/>
    <w:rsid w:val="00F14423"/>
    <w:pPr>
      <w:tabs>
        <w:tab w:val="clear" w:pos="720"/>
      </w:tabs>
      <w:spacing w:after="160"/>
    </w:pPr>
  </w:style>
  <w:style w:type="character" w:customStyle="1" w:styleId="FootnoteTextChar">
    <w:name w:val="Footnote Text Char"/>
    <w:basedOn w:val="DefaultParagraphFont"/>
    <w:link w:val="FootnoteText"/>
    <w:uiPriority w:val="99"/>
    <w:semiHidden/>
    <w:rsid w:val="00F14423"/>
    <w:rPr>
      <w:rFonts w:ascii="Times New Roman" w:eastAsia="Times New Roman" w:hAnsi="Times New Roman" w:cs="Times New Roman"/>
      <w:sz w:val="18"/>
      <w:szCs w:val="20"/>
      <w:lang w:val="en-US"/>
    </w:rPr>
  </w:style>
  <w:style w:type="paragraph" w:styleId="FootnoteText">
    <w:name w:val="footnote text"/>
    <w:basedOn w:val="FootnoteBase"/>
    <w:link w:val="FootnoteTextChar"/>
    <w:uiPriority w:val="99"/>
    <w:semiHidden/>
    <w:rsid w:val="00F14423"/>
    <w:pPr>
      <w:spacing w:after="120"/>
    </w:pPr>
  </w:style>
  <w:style w:type="character" w:customStyle="1" w:styleId="MessageHeaderLabel">
    <w:name w:val="Message Header Label"/>
    <w:uiPriority w:val="99"/>
    <w:rsid w:val="00F14423"/>
    <w:rPr>
      <w:rFonts w:ascii="Arial" w:hAnsi="Arial"/>
      <w:b/>
      <w:caps/>
      <w:sz w:val="18"/>
    </w:rPr>
  </w:style>
  <w:style w:type="character" w:styleId="Emphasis">
    <w:name w:val="Emphasis"/>
    <w:basedOn w:val="DefaultParagraphFont"/>
    <w:uiPriority w:val="99"/>
    <w:qFormat/>
    <w:rsid w:val="00F14423"/>
    <w:rPr>
      <w:rFonts w:cs="Times New Roman"/>
      <w:i/>
    </w:rPr>
  </w:style>
  <w:style w:type="character" w:styleId="PageNumber">
    <w:name w:val="page number"/>
    <w:basedOn w:val="DefaultParagraphFont"/>
    <w:uiPriority w:val="99"/>
    <w:rsid w:val="00F14423"/>
    <w:rPr>
      <w:rFonts w:cs="Times New Roman"/>
      <w:b/>
    </w:rPr>
  </w:style>
  <w:style w:type="paragraph" w:styleId="Subtitle">
    <w:name w:val="Subtitle"/>
    <w:basedOn w:val="Title"/>
    <w:next w:val="BodyText"/>
    <w:link w:val="SubtitleChar"/>
    <w:uiPriority w:val="99"/>
    <w:qFormat/>
    <w:rsid w:val="00F14423"/>
    <w:pPr>
      <w:spacing w:before="0" w:after="240"/>
    </w:pPr>
    <w:rPr>
      <w:b w:val="0"/>
      <w:i/>
      <w:sz w:val="28"/>
    </w:rPr>
  </w:style>
  <w:style w:type="paragraph" w:styleId="Title">
    <w:name w:val="Title"/>
    <w:basedOn w:val="HeadingBase"/>
    <w:next w:val="Subtitle"/>
    <w:link w:val="TitleChar"/>
    <w:uiPriority w:val="99"/>
    <w:qFormat/>
    <w:rsid w:val="00F14423"/>
    <w:pPr>
      <w:spacing w:before="360" w:after="160"/>
      <w:jc w:val="center"/>
    </w:pPr>
    <w:rPr>
      <w:sz w:val="40"/>
    </w:rPr>
  </w:style>
  <w:style w:type="character" w:customStyle="1" w:styleId="TitleChar">
    <w:name w:val="Title Char"/>
    <w:basedOn w:val="DefaultParagraphFont"/>
    <w:link w:val="Title"/>
    <w:uiPriority w:val="99"/>
    <w:rsid w:val="00F14423"/>
    <w:rPr>
      <w:rFonts w:ascii="Arial" w:eastAsia="Times New Roman" w:hAnsi="Arial" w:cs="Times New Roman"/>
      <w:b/>
      <w:kern w:val="28"/>
      <w:sz w:val="40"/>
      <w:szCs w:val="20"/>
      <w:lang w:val="en-US"/>
    </w:rPr>
  </w:style>
  <w:style w:type="character" w:customStyle="1" w:styleId="SubtitleChar">
    <w:name w:val="Subtitle Char"/>
    <w:basedOn w:val="DefaultParagraphFont"/>
    <w:link w:val="Subtitle"/>
    <w:uiPriority w:val="99"/>
    <w:rsid w:val="00F14423"/>
    <w:rPr>
      <w:rFonts w:ascii="Arial" w:eastAsia="Times New Roman" w:hAnsi="Arial" w:cs="Times New Roman"/>
      <w:i/>
      <w:kern w:val="28"/>
      <w:sz w:val="28"/>
      <w:szCs w:val="20"/>
      <w:lang w:val="en-US"/>
    </w:rPr>
  </w:style>
  <w:style w:type="paragraph" w:styleId="ListContinue2">
    <w:name w:val="List Continue 2"/>
    <w:basedOn w:val="ListContinue"/>
    <w:uiPriority w:val="99"/>
    <w:rsid w:val="00F14423"/>
    <w:pPr>
      <w:ind w:left="1080"/>
    </w:pPr>
  </w:style>
  <w:style w:type="paragraph" w:styleId="ListContinue3">
    <w:name w:val="List Continue 3"/>
    <w:basedOn w:val="ListContinue"/>
    <w:uiPriority w:val="99"/>
    <w:rsid w:val="00F14423"/>
    <w:pPr>
      <w:ind w:left="1440"/>
    </w:pPr>
  </w:style>
  <w:style w:type="paragraph" w:styleId="ListContinue4">
    <w:name w:val="List Continue 4"/>
    <w:basedOn w:val="ListContinue"/>
    <w:uiPriority w:val="99"/>
    <w:rsid w:val="00F14423"/>
    <w:pPr>
      <w:ind w:left="1800"/>
    </w:pPr>
  </w:style>
  <w:style w:type="paragraph" w:styleId="ListContinue5">
    <w:name w:val="List Continue 5"/>
    <w:basedOn w:val="ListContinue"/>
    <w:uiPriority w:val="99"/>
    <w:rsid w:val="00F14423"/>
    <w:pPr>
      <w:ind w:left="2160"/>
    </w:pPr>
  </w:style>
  <w:style w:type="paragraph" w:customStyle="1" w:styleId="MessageHeaderLast">
    <w:name w:val="Message Header Last"/>
    <w:basedOn w:val="MessageHeader"/>
    <w:next w:val="BodyText"/>
    <w:uiPriority w:val="99"/>
    <w:rsid w:val="00F14423"/>
    <w:pPr>
      <w:spacing w:after="360"/>
    </w:pPr>
  </w:style>
  <w:style w:type="character" w:customStyle="1" w:styleId="DocumentMapChar">
    <w:name w:val="Document Map Char"/>
    <w:basedOn w:val="DefaultParagraphFont"/>
    <w:link w:val="DocumentMap"/>
    <w:uiPriority w:val="99"/>
    <w:semiHidden/>
    <w:rsid w:val="00F14423"/>
    <w:rPr>
      <w:rFonts w:ascii="Tahoma" w:eastAsia="Times New Roman" w:hAnsi="Tahoma" w:cs="Times New Roman"/>
      <w:sz w:val="20"/>
      <w:szCs w:val="20"/>
      <w:shd w:val="clear" w:color="auto" w:fill="000080"/>
      <w:lang w:val="en-US"/>
    </w:rPr>
  </w:style>
  <w:style w:type="paragraph" w:styleId="DocumentMap">
    <w:name w:val="Document Map"/>
    <w:basedOn w:val="Normal"/>
    <w:link w:val="DocumentMapChar"/>
    <w:uiPriority w:val="99"/>
    <w:semiHidden/>
    <w:rsid w:val="00F14423"/>
    <w:pPr>
      <w:shd w:val="clear" w:color="auto" w:fill="000080"/>
    </w:pPr>
    <w:rPr>
      <w:rFonts w:ascii="Tahoma" w:hAnsi="Tahoma"/>
      <w:sz w:val="20"/>
      <w:szCs w:val="20"/>
      <w:lang w:val="en-US"/>
    </w:rPr>
  </w:style>
  <w:style w:type="paragraph" w:styleId="BodyTextIndent2">
    <w:name w:val="Body Text Indent 2"/>
    <w:basedOn w:val="Normal"/>
    <w:link w:val="BodyTextIndent2Char"/>
    <w:uiPriority w:val="99"/>
    <w:rsid w:val="00F14423"/>
    <w:pPr>
      <w:ind w:left="720"/>
      <w:jc w:val="both"/>
    </w:pPr>
    <w:rPr>
      <w:rFonts w:ascii="Arial" w:hAnsi="Arial"/>
      <w:szCs w:val="20"/>
      <w:lang w:val="en-US"/>
    </w:rPr>
  </w:style>
  <w:style w:type="character" w:customStyle="1" w:styleId="BodyTextIndent2Char">
    <w:name w:val="Body Text Indent 2 Char"/>
    <w:basedOn w:val="DefaultParagraphFont"/>
    <w:link w:val="BodyTextIndent2"/>
    <w:uiPriority w:val="99"/>
    <w:rsid w:val="00F14423"/>
    <w:rPr>
      <w:rFonts w:ascii="Arial" w:eastAsia="Times New Roman" w:hAnsi="Arial" w:cs="Times New Roman"/>
      <w:sz w:val="24"/>
      <w:szCs w:val="20"/>
      <w:lang w:val="en-US"/>
    </w:rPr>
  </w:style>
  <w:style w:type="paragraph" w:styleId="BodyTextIndent3">
    <w:name w:val="Body Text Indent 3"/>
    <w:basedOn w:val="Normal"/>
    <w:link w:val="BodyTextIndent3Char"/>
    <w:uiPriority w:val="99"/>
    <w:rsid w:val="00F14423"/>
    <w:pPr>
      <w:ind w:left="1440"/>
      <w:jc w:val="both"/>
    </w:pPr>
    <w:rPr>
      <w:rFonts w:ascii="Arial" w:hAnsi="Arial"/>
      <w:szCs w:val="20"/>
      <w:lang w:val="en-US"/>
    </w:rPr>
  </w:style>
  <w:style w:type="character" w:customStyle="1" w:styleId="BodyTextIndent3Char">
    <w:name w:val="Body Text Indent 3 Char"/>
    <w:basedOn w:val="DefaultParagraphFont"/>
    <w:link w:val="BodyTextIndent3"/>
    <w:uiPriority w:val="99"/>
    <w:rsid w:val="00F14423"/>
    <w:rPr>
      <w:rFonts w:ascii="Arial" w:eastAsia="Times New Roman" w:hAnsi="Arial" w:cs="Times New Roman"/>
      <w:sz w:val="24"/>
      <w:szCs w:val="20"/>
      <w:lang w:val="en-US"/>
    </w:rPr>
  </w:style>
  <w:style w:type="table" w:customStyle="1" w:styleId="TableGrid">
    <w:name w:val="TableGrid"/>
    <w:rsid w:val="00F14423"/>
    <w:pPr>
      <w:spacing w:after="0" w:line="240" w:lineRule="auto"/>
    </w:pPr>
    <w:rPr>
      <w:rFonts w:eastAsiaTheme="minorEastAsia"/>
      <w:lang w:eastAsia="en-ZA"/>
    </w:rPr>
    <w:tblPr>
      <w:tblCellMar>
        <w:top w:w="0" w:type="dxa"/>
        <w:left w:w="0" w:type="dxa"/>
        <w:bottom w:w="0" w:type="dxa"/>
        <w:right w:w="0" w:type="dxa"/>
      </w:tblCellMar>
    </w:tblPr>
  </w:style>
  <w:style w:type="character" w:styleId="EndnoteReference">
    <w:name w:val="endnote reference"/>
    <w:basedOn w:val="DefaultParagraphFont"/>
    <w:uiPriority w:val="99"/>
    <w:semiHidden/>
    <w:rsid w:val="002C21F1"/>
    <w:rPr>
      <w:rFonts w:cs="Times New Roman"/>
      <w:vertAlign w:val="superscript"/>
    </w:rPr>
  </w:style>
  <w:style w:type="character" w:styleId="FootnoteReference">
    <w:name w:val="footnote reference"/>
    <w:basedOn w:val="DefaultParagraphFont"/>
    <w:uiPriority w:val="99"/>
    <w:semiHidden/>
    <w:rsid w:val="002C21F1"/>
    <w:rPr>
      <w:rFonts w:cs="Times New Roman"/>
      <w:vertAlign w:val="superscript"/>
    </w:rPr>
  </w:style>
  <w:style w:type="character" w:styleId="CommentReference">
    <w:name w:val="annotation reference"/>
    <w:basedOn w:val="DefaultParagraphFont"/>
    <w:uiPriority w:val="99"/>
    <w:semiHidden/>
    <w:rsid w:val="002C21F1"/>
    <w:rPr>
      <w:rFonts w:cs="Times New Roman"/>
      <w:sz w:val="16"/>
    </w:rPr>
  </w:style>
  <w:style w:type="character" w:styleId="UnresolvedMention">
    <w:name w:val="Unresolved Mention"/>
    <w:basedOn w:val="DefaultParagraphFont"/>
    <w:uiPriority w:val="99"/>
    <w:semiHidden/>
    <w:unhideWhenUsed/>
    <w:rsid w:val="00241F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hyperlink" Target="http://www.Inexpro.co.za" TargetMode="External"/><Relationship Id="rId1" Type="http://schemas.openxmlformats.org/officeDocument/2006/relationships/image" Target="media/image1.jpg"/></Relationships>
</file>

<file path=word/_rels/footer3.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Local\Microsoft\Windows\INetCache\Content.Outlook\FD1V7T44\Inexpro%20Letterhead%20201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E80337-4A2F-4EA9-A329-5EFDACA31B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Inexpro Letterhead 2016.dotx</Template>
  <TotalTime>11</TotalTime>
  <Pages>12</Pages>
  <Words>3894</Words>
  <Characters>23251</Characters>
  <Application>Microsoft Office Word</Application>
  <DocSecurity>0</DocSecurity>
  <Lines>567</Lines>
  <Paragraphs>424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Steph van der Vyver</cp:lastModifiedBy>
  <cp:revision>4</cp:revision>
  <cp:lastPrinted>2016-09-22T12:01:00Z</cp:lastPrinted>
  <dcterms:created xsi:type="dcterms:W3CDTF">2026-04-23T16:02:00Z</dcterms:created>
  <dcterms:modified xsi:type="dcterms:W3CDTF">2026-04-23T17:44:00Z</dcterms:modified>
</cp:coreProperties>
</file>