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Georgia" w:cs="Georgia" w:eastAsia="Georgia" w:hAnsi="Georgia"/>
          <w:caps/>
          <w:color w:val="888888"/>
          <w:sz w:val="18"/>
          <w:szCs w:val="18"/>
        </w:rPr>
        <w:t xml:space="preserve">MONO-PROCESS FRAMEWORK</w:t>
      </w:r>
    </w:p>
    <w:p>
      <w:pPr>
        <w:spacing w:after="120" w:before="0"/>
      </w:pPr>
      <w:r>
        <w:rPr>
          <w:rFonts w:ascii="Georgia" w:cs="Georgia" w:eastAsia="Georgia" w:hAnsi="Georgia"/>
          <w:i/>
          <w:iCs/>
          <w:color w:val="888888"/>
          <w:sz w:val="18"/>
          <w:szCs w:val="18"/>
        </w:rPr>
        <w:t xml:space="preserve">Technical Note — Theoretical Refinement</w:t>
      </w:r>
    </w:p>
    <w:p>
      <w:pPr>
        <w:spacing w:after="200" w:before="0"/>
      </w:pPr>
      <w:r>
        <w:rPr>
          <w:rFonts w:ascii="Georgia" w:cs="Georgia" w:eastAsia="Georgia" w:hAnsi="Georgia"/>
          <w:b/>
          <w:bCs/>
          <w:color w:val="1A1A2E"/>
          <w:sz w:val="36"/>
          <w:szCs w:val="36"/>
        </w:rPr>
        <w:t xml:space="preserve">Gravity_app as Budget-Constrained Arbitration Pressure:</w:t>
      </w:r>
    </w:p>
    <w:p>
      <w:pPr>
        <w:spacing w:after="360" w:before="0"/>
      </w:pPr>
      <w:r>
        <w:rPr>
          <w:rFonts w:ascii="Georgia" w:cs="Georgia" w:eastAsia="Georgia" w:hAnsi="Georgia"/>
          <w:i/>
          <w:iCs/>
          <w:color w:val="3A3A6E"/>
          <w:sz w:val="26"/>
          <w:szCs w:val="26"/>
        </w:rPr>
        <w:t xml:space="preserve">Recursive Mismatch Volumes, Admissibility Gradients, and the Vacuum Problem</w:t>
      </w:r>
    </w:p>
    <w:p>
      <w:pPr>
        <w:pBdr>
          <w:bottom w:val="single" w:color="3A3A6E" w:sz="4" w:space="1"/>
        </w:pBdr>
        <w:spacing w:after="160"/>
      </w:pP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Document Type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Technical Note — Theoretical Refinement</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Version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v03</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Status</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Provisional</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Classification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NON_PHYSICAL_ANALOG_MODEL</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Supersedes</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TN_Gravity_Refinement_v02</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Codex Grounding</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LAW-003, LAW-004, LAW-010, LAW-011, LAW-012, LAW-015, LAW-021, LAW-024, LAW-029, LAW-030, LAW-031</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Charter</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v2.3 — Claim Classification: Theoretical</w:t>
            </w:r>
          </w:p>
        </w:tc>
      </w:tr>
    </w:tbl>
    <w:p>
      <w:pPr>
        <w:spacing w:after="60" w:before="60"/>
      </w:pPr>
      <w:r>
        <w:t xml:space="preserve"/>
      </w:r>
    </w:p>
    <w:p>
      <w:pPr>
        <w:spacing w:after="60" w:before="60"/>
      </w:pPr>
      <w:r>
        <w:t xml:space="preserve"/>
      </w:r>
    </w:p>
    <w:p>
      <w:pPr>
        <w:pStyle w:val="Heading1"/>
      </w:pPr>
      <w:r>
        <w:rPr>
          <w:rFonts w:ascii="Georgia" w:cs="Georgia" w:eastAsia="Georgia" w:hAnsi="Georgia"/>
          <w:b/>
          <w:bCs/>
          <w:color w:val="1A1A2E"/>
          <w:sz w:val="32"/>
          <w:szCs w:val="32"/>
        </w:rPr>
        <w:t xml:space="preserve">1. Foundational Position</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Within the Mono-Process Framework, gravity_app is not treated as force, attraction, independent field, or primitive geometry. It is an emergent projection of recursive continuation dynamics operating within a continuous deformable substrate.</w:t>
      </w:r>
    </w:p>
    <w:p>
      <w:pPr>
        <w:spacing w:after="160" w:before="80"/>
      </w:pPr>
      <w:r>
        <w:rPr>
          <w:rFonts w:ascii="Georgia" w:cs="Georgia" w:eastAsia="Georgia" w:hAnsi="Georgia"/>
          <w:b w:val="false"/>
          <w:bCs w:val="false"/>
          <w:i w:val="false"/>
          <w:iCs w:val="false"/>
          <w:sz w:val="22"/>
          <w:szCs w:val="22"/>
        </w:rPr>
        <w:t xml:space="preserve">The substrate is modeled as continuous, recursively coupled, orientation-sensitive, mismatch-mediated, and governed by admissibility-constrained continuation. Persistent structures are not entities occupying space — they are coherent recursive deformations of the substrate itself.</w:t>
      </w:r>
    </w:p>
    <w:p>
      <w:pPr>
        <w:spacing w:after="160" w:before="80"/>
      </w:pPr>
      <w:r>
        <w:rPr>
          <w:rFonts w:ascii="Georgia" w:cs="Georgia" w:eastAsia="Georgia" w:hAnsi="Georgia"/>
          <w:b w:val="false"/>
          <w:bCs w:val="false"/>
          <w:i w:val="false"/>
          <w:iCs w:val="false"/>
          <w:sz w:val="22"/>
          <w:szCs w:val="22"/>
        </w:rPr>
        <w:t xml:space="preserve">This note synthesizes two prior derivation lines — procedural mismatch geometry and budget-constrained arbitration narrowing — and extends them to address a structural consequence that neither prior version made explicit: the behavior of the framework in regions of near-zero mismatch density, which serves as the analog of physical vacuum.</w:t>
      </w:r>
    </w:p>
    <w:p>
      <w:pPr>
        <w:spacing w:after="60" w:before="60"/>
      </w:pPr>
      <w:r>
        <w:t xml:space="preserve"/>
      </w:r>
    </w:p>
    <w:p>
      <w:pPr>
        <w:pStyle w:val="Heading1"/>
      </w:pPr>
      <w:r>
        <w:rPr>
          <w:rFonts w:ascii="Georgia" w:cs="Georgia" w:eastAsia="Georgia" w:hAnsi="Georgia"/>
          <w:b/>
          <w:bCs/>
          <w:color w:val="1A1A2E"/>
          <w:sz w:val="32"/>
          <w:szCs w:val="32"/>
        </w:rPr>
        <w:t xml:space="preserve">2. Minimum Persistent Structure</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The minimum realizable persistent structure is a recursively coupled triadic closure regime — not three static geometric points, but three recursively interacting admissibility distinctions:</w:t>
      </w:r>
    </w:p>
    <w:p>
      <w:pPr>
        <w:spacing w:after="120" w:before="120"/>
        <w:jc w:val="center"/>
      </w:pPr>
      <w:r>
        <w:rPr>
          <w:rFonts w:ascii="Courier New" w:cs="Courier New" w:eastAsia="Courier New" w:hAnsi="Courier New"/>
          <w:color w:val="2A2A5A"/>
          <w:sz w:val="20"/>
          <w:szCs w:val="20"/>
        </w:rPr>
        <w:t xml:space="preserve">D(S_i | S_j) &gt; 0</w:t>
      </w:r>
    </w:p>
    <w:p>
      <w:pPr>
        <w:spacing w:after="160" w:before="80"/>
      </w:pPr>
      <w:r>
        <w:rPr>
          <w:rFonts w:ascii="Georgia" w:cs="Georgia" w:eastAsia="Georgia" w:hAnsi="Georgia"/>
          <w:b w:val="false"/>
          <w:bCs w:val="false"/>
          <w:i w:val="false"/>
          <w:iCs w:val="false"/>
          <w:sz w:val="22"/>
          <w:szCs w:val="22"/>
        </w:rPr>
        <w:t xml:space="preserve">Relational ordering is fundamentally non-equivalent:</w:t>
      </w:r>
    </w:p>
    <w:p>
      <w:pPr>
        <w:spacing w:after="120" w:before="120"/>
        <w:jc w:val="center"/>
      </w:pPr>
      <w:r>
        <w:rPr>
          <w:rFonts w:ascii="Courier New" w:cs="Courier New" w:eastAsia="Courier New" w:hAnsi="Courier New"/>
          <w:color w:val="2A2A5A"/>
          <w:sz w:val="20"/>
          <w:szCs w:val="20"/>
        </w:rPr>
        <w:t xml:space="preserve">D(S1|S2) &gt; 0  ≠  D(S2|S1) &gt; 0</w:t>
      </w:r>
    </w:p>
    <w:p>
      <w:pPr>
        <w:spacing w:after="160" w:before="80"/>
      </w:pPr>
      <w:r>
        <w:rPr>
          <w:rFonts w:ascii="Georgia" w:cs="Georgia" w:eastAsia="Georgia" w:hAnsi="Georgia"/>
          <w:b w:val="false"/>
          <w:bCs w:val="false"/>
          <w:i w:val="false"/>
          <w:iCs w:val="false"/>
          <w:sz w:val="22"/>
          <w:szCs w:val="22"/>
        </w:rPr>
        <w:t xml:space="preserve">Realized mismatch is the ordered relational asymmetry expressed operationally:</w:t>
      </w:r>
    </w:p>
    <w:p>
      <w:pPr>
        <w:spacing w:after="120" w:before="120"/>
        <w:jc w:val="center"/>
      </w:pPr>
      <w:r>
        <w:rPr>
          <w:rFonts w:ascii="Courier New" w:cs="Courier New" w:eastAsia="Courier New" w:hAnsi="Courier New"/>
          <w:color w:val="2A2A5A"/>
          <w:sz w:val="20"/>
          <w:szCs w:val="20"/>
        </w:rPr>
        <w:t xml:space="preserve">Δ_R  =  D(S1|S2)&gt;0  −  D(S2|S1)&gt;0</w:t>
      </w:r>
    </w:p>
    <w:p>
      <w:pPr>
        <w:spacing w:after="160" w:before="80"/>
      </w:pPr>
      <w:r>
        <w:rPr>
          <w:rFonts w:ascii="Georgia" w:cs="Georgia" w:eastAsia="Georgia" w:hAnsi="Georgia"/>
          <w:b w:val="false"/>
          <w:bCs w:val="false"/>
          <w:i w:val="false"/>
          <w:iCs w:val="false"/>
          <w:sz w:val="22"/>
          <w:szCs w:val="22"/>
        </w:rPr>
        <w:t xml:space="preserve">When Δ_R → 0 the system trends toward reversible symmetry and reduced persistence differentiation. Non-zero Δ_R generates orientation pressure, recursive traversal bias, and local deformation tendency. This asymmetry is the engine of all subsequent structure.</w:t>
      </w:r>
    </w:p>
    <w:p>
      <w:pPr>
        <w:spacing w:after="60" w:before="60"/>
      </w:pPr>
      <w:r>
        <w:t xml:space="preserve"/>
      </w:r>
    </w:p>
    <w:p>
      <w:pPr>
        <w:pStyle w:val="Heading1"/>
      </w:pPr>
      <w:r>
        <w:rPr>
          <w:rFonts w:ascii="Georgia" w:cs="Georgia" w:eastAsia="Georgia" w:hAnsi="Georgia"/>
          <w:b/>
          <w:bCs/>
          <w:color w:val="1A1A2E"/>
          <w:sz w:val="32"/>
          <w:szCs w:val="32"/>
        </w:rPr>
        <w:t xml:space="preserve">3. Recursive Mismatch Volumes</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The central refinement introduced in v02 — retained and extended here — concerns the interior structure of triadic regimes.</w:t>
      </w:r>
    </w:p>
    <w:p>
      <w:pPr>
        <w:spacing w:after="160" w:before="80"/>
      </w:pPr>
      <w:r>
        <w:rPr>
          <w:rFonts w:ascii="Georgia" w:cs="Georgia" w:eastAsia="Georgia" w:hAnsi="Georgia"/>
          <w:b w:val="false"/>
          <w:bCs w:val="false"/>
          <w:i w:val="false"/>
          <w:iCs w:val="false"/>
          <w:sz w:val="22"/>
          <w:szCs w:val="22"/>
        </w:rPr>
        <w:t xml:space="preserve">The triad is not a boundary enclosing empty area. Because the substrate is continuous and mismatch-mediated, the interior of any triadic closure regime must itself participate in recursive continuation dynamics. The triad is therefore a recursive mismatch volume: an interior region of continuously active admissibility structure, orientation gradients, propagation redistribution, and mismatch circulation — not a hollow enclosed by edges.</w:t>
      </w:r>
    </w:p>
    <w:p>
      <w:pPr>
        <w:spacing w:after="160" w:before="80"/>
      </w:pPr>
      <w:r>
        <w:rPr>
          <w:rFonts w:ascii="Georgia" w:cs="Georgia" w:eastAsia="Georgia" w:hAnsi="Georgia"/>
          <w:b w:val="false"/>
          <w:bCs w:val="false"/>
          <w:i w:val="false"/>
          <w:iCs w:val="false"/>
          <w:sz w:val="22"/>
          <w:szCs w:val="22"/>
        </w:rPr>
        <w:t xml:space="preserve">The peaks or reinforcement nodes of the triad act as localized recursive maxima. The interior is not passive — it is the region where continuation candidates are generated, arbitrated, and reinforced.</w:t>
      </w:r>
    </w:p>
    <w:p>
      <w:pPr>
        <w:pStyle w:val="Heading2"/>
      </w:pPr>
      <w:r>
        <w:rPr>
          <w:rFonts w:ascii="Georgia" w:cs="Georgia" w:eastAsia="Georgia" w:hAnsi="Georgia"/>
          <w:b/>
          <w:bCs/>
          <w:color w:val="1A1A2E"/>
          <w:sz w:val="26"/>
          <w:szCs w:val="26"/>
        </w:rPr>
        <w:t xml:space="preserve">3.1 Volume Overlap and Coherence Cavity Formation</w:t>
      </w:r>
    </w:p>
    <w:p>
      <w:pPr>
        <w:spacing w:after="160" w:before="80"/>
      </w:pPr>
      <w:r>
        <w:rPr>
          <w:rFonts w:ascii="Georgia" w:cs="Georgia" w:eastAsia="Georgia" w:hAnsi="Georgia"/>
          <w:b w:val="false"/>
          <w:bCs w:val="false"/>
          <w:i w:val="false"/>
          <w:iCs w:val="false"/>
          <w:sz w:val="22"/>
          <w:szCs w:val="22"/>
        </w:rPr>
        <w:t xml:space="preserve">When multiple triadic volumes couple, their recursive mismatch interiors overlap. This overlap is not merely additive. Where two mismatch volumes interpenetrate, the arbitration candidates available at loci in the overlap region are drawn from both basins' reinforcement histories simultaneously.</w:t>
      </w:r>
    </w:p>
    <w:p>
      <w:pPr>
        <w:spacing w:after="160" w:before="80"/>
      </w:pPr>
      <w:r>
        <w:rPr>
          <w:rFonts w:ascii="Georgia" w:cs="Georgia" w:eastAsia="Georgia" w:hAnsi="Georgia"/>
          <w:b w:val="false"/>
          <w:bCs w:val="false"/>
          <w:i w:val="false"/>
          <w:iCs w:val="false"/>
          <w:sz w:val="22"/>
          <w:szCs w:val="22"/>
        </w:rPr>
        <w:t xml:space="preserve">This produces larger coherence cavities — admissibility basins B_U (LAW-011) whose stability depends on the mutual reinforcement of the coupled triads rather than any single triad alone. Geometry_app (LAW-010) therefore emerges from overlapping recursive mismatch volumes distributed through continuous deformable space, not from connected edge topology.</w:t>
      </w:r>
    </w:p>
    <w:p>
      <w:pPr>
        <w:pStyle w:val="Heading2"/>
      </w:pPr>
      <w:r>
        <w:rPr>
          <w:rFonts w:ascii="Georgia" w:cs="Georgia" w:eastAsia="Georgia" w:hAnsi="Georgia"/>
          <w:b/>
          <w:bCs/>
          <w:color w:val="1A1A2E"/>
          <w:sz w:val="26"/>
          <w:szCs w:val="26"/>
        </w:rPr>
        <w:t xml:space="preserve">3.2 The No-Void Consequence</w:t>
      </w:r>
    </w:p>
    <w:p>
      <w:pPr>
        <w:spacing w:after="160" w:before="80"/>
      </w:pPr>
      <w:r>
        <w:rPr>
          <w:rFonts w:ascii="Georgia" w:cs="Georgia" w:eastAsia="Georgia" w:hAnsi="Georgia"/>
          <w:b w:val="false"/>
          <w:bCs w:val="false"/>
          <w:i w:val="false"/>
          <w:iCs w:val="false"/>
          <w:sz w:val="22"/>
          <w:szCs w:val="22"/>
        </w:rPr>
        <w:t xml:space="preserve">There are no true voids between structures. There exist only regions of varying mismatch density, admissibility gradient, and recursive continuation regime intensity.</w:t>
      </w:r>
    </w:p>
    <w:p>
      <w:pPr>
        <w:spacing w:after="160" w:before="80"/>
      </w:pPr>
      <w:r>
        <w:rPr>
          <w:rFonts w:ascii="Georgia" w:cs="Georgia" w:eastAsia="Georgia" w:hAnsi="Georgia"/>
          <w:b w:val="false"/>
          <w:bCs w:val="false"/>
          <w:i w:val="false"/>
          <w:iCs w:val="false"/>
          <w:sz w:val="22"/>
          <w:szCs w:val="22"/>
        </w:rPr>
        <w:t xml:space="preserve">What is conventionally described as empty space is, within this framework, a low-density mismatch regime: a region where triadic volumes are sparse, coherence cavities are weakly reinforced, and the admissibility gradient G_A(U) (LAW-031) approaches its minimum rather than zero. The gradient does not vanish — it asymptotes toward a background continuation pressure sustained by whatever mismatch density the substrate maintains in the absence of localized persistent structures.</w:t>
      </w:r>
    </w:p>
    <w:p>
      <w:pPr>
        <w:spacing w:after="160" w:before="80"/>
        <w:ind w:left="720"/>
      </w:pPr>
      <w:r>
        <w:rPr>
          <w:rFonts w:ascii="Georgia" w:cs="Georgia" w:eastAsia="Georgia" w:hAnsi="Georgia"/>
          <w:i/>
          <w:iCs/>
          <w:color w:val="666666"/>
          <w:sz w:val="20"/>
          <w:szCs w:val="20"/>
        </w:rPr>
        <w:t xml:space="preserve">This is the framework's vacuum analog. It is not nothingness — it is the minimum admissibility gradient regime consistent with continued process. The NOT-Axiom (ε ≠ 0) prohibits true zero mismatch: complete symmetry collapse cannot occur.</w:t>
      </w:r>
    </w:p>
    <w:p>
      <w:pPr>
        <w:spacing w:after="60" w:before="60"/>
      </w:pPr>
      <w:r>
        <w:t xml:space="preserve"/>
      </w:r>
    </w:p>
    <w:p>
      <w:pPr>
        <w:pStyle w:val="Heading1"/>
      </w:pPr>
      <w:r>
        <w:rPr>
          <w:rFonts w:ascii="Georgia" w:cs="Georgia" w:eastAsia="Georgia" w:hAnsi="Georgia"/>
          <w:b/>
          <w:bCs/>
          <w:color w:val="1A1A2E"/>
          <w:sz w:val="32"/>
          <w:szCs w:val="32"/>
        </w:rPr>
        <w:t xml:space="preserve">4. The Vacuum Problem and Near-Zero Mismatch Regimes</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Identifying vacuum as a minimum-mismatch regime rather than true absence opens a structural question the framework must address: what is the behavior of arbitration in near-zero mismatch regions?</w:t>
      </w:r>
    </w:p>
    <w:p>
      <w:pPr>
        <w:pStyle w:val="Heading2"/>
      </w:pPr>
      <w:r>
        <w:rPr>
          <w:rFonts w:ascii="Georgia" w:cs="Georgia" w:eastAsia="Georgia" w:hAnsi="Georgia"/>
          <w:b/>
          <w:bCs/>
          <w:color w:val="1A1A2E"/>
          <w:sz w:val="26"/>
          <w:szCs w:val="26"/>
        </w:rPr>
        <w:t xml:space="preserve">4.1 Arbitration in Low-Density Regimes</w:t>
      </w:r>
    </w:p>
    <w:p>
      <w:pPr>
        <w:spacing w:after="160" w:before="80"/>
      </w:pPr>
      <w:r>
        <w:rPr>
          <w:rFonts w:ascii="Georgia" w:cs="Georgia" w:eastAsia="Georgia" w:hAnsi="Georgia"/>
          <w:b w:val="false"/>
          <w:bCs w:val="false"/>
          <w:i w:val="false"/>
          <w:iCs w:val="false"/>
          <w:sz w:val="22"/>
          <w:szCs w:val="22"/>
        </w:rPr>
        <w:t xml:space="preserve">In a high-density mismatch region adjacent to a stabilized basin, arbitration narrowing (LAW-029) is strong: the basin's budget consumption and channel reinforcement dominate the local candidate set, pruning non-aligned options systematically.</w:t>
      </w:r>
    </w:p>
    <w:p>
      <w:pPr>
        <w:spacing w:after="160" w:before="80"/>
      </w:pPr>
      <w:r>
        <w:rPr>
          <w:rFonts w:ascii="Georgia" w:cs="Georgia" w:eastAsia="Georgia" w:hAnsi="Georgia"/>
          <w:b w:val="false"/>
          <w:bCs w:val="false"/>
          <w:i w:val="false"/>
          <w:iCs w:val="false"/>
          <w:sz w:val="22"/>
          <w:szCs w:val="22"/>
        </w:rPr>
        <w:t xml:space="preserve">In a low-density mismatch region — the vacuum analog — the basin's influence is present but attenuated by the full multi-stage chain: NavT transport decay (LAW-003), finite flux constraint (LAW-004), budget dilution (LAW-021), and reconstruction compression (LAW-016). Arbitration at distant loci operates over a nearly flat candidate landscape with only residual bias from the nearest basins.</w:t>
      </w:r>
    </w:p>
    <w:p>
      <w:pPr>
        <w:spacing w:after="160" w:before="80"/>
      </w:pPr>
      <w:r>
        <w:rPr>
          <w:rFonts w:ascii="Georgia" w:cs="Georgia" w:eastAsia="Georgia" w:hAnsi="Georgia"/>
          <w:b w:val="false"/>
          <w:bCs w:val="false"/>
          <w:i w:val="false"/>
          <w:iCs w:val="false"/>
          <w:sz w:val="22"/>
          <w:szCs w:val="22"/>
        </w:rPr>
        <w:t xml:space="preserve">This is not the absence of process. It is process operating near its minimum distinguishability threshold — the regime where ε approaches ε_null in the delta operator (LAW-001) but cannot reach it. Continuation persists because the NOT-Axiom requires it; the substrate maintains background mismatch circulation even in the apparent absence of structure.</w:t>
      </w:r>
    </w:p>
    <w:p>
      <w:pPr>
        <w:pStyle w:val="Heading2"/>
      </w:pPr>
      <w:r>
        <w:rPr>
          <w:rFonts w:ascii="Georgia" w:cs="Georgia" w:eastAsia="Georgia" w:hAnsi="Georgia"/>
          <w:b/>
          <w:bCs/>
          <w:color w:val="1A1A2E"/>
          <w:sz w:val="26"/>
          <w:szCs w:val="26"/>
        </w:rPr>
        <w:t xml:space="preserve">4.2 Vacuum Fluctuation Analog</w:t>
      </w:r>
    </w:p>
    <w:p>
      <w:pPr>
        <w:spacing w:after="160" w:before="80"/>
      </w:pPr>
      <w:r>
        <w:rPr>
          <w:rFonts w:ascii="Georgia" w:cs="Georgia" w:eastAsia="Georgia" w:hAnsi="Georgia"/>
          <w:b w:val="false"/>
          <w:bCs w:val="false"/>
          <w:i w:val="false"/>
          <w:iCs w:val="false"/>
          <w:sz w:val="22"/>
          <w:szCs w:val="22"/>
        </w:rPr>
        <w:t xml:space="preserve">The practical consequence is that low-density mismatch regions are not stable in the equilibrium sense. They are metastable (LAW-026): background mismatch circulation maintains a minimum continuation pressure that is subject to arbitration at every locus. Spontaneous local reinforcement — a random stabilization event where a candidate accumulates sufficient priority to initiate a nascent triadic closure — is always possible wherever the budget is not exhausted.</w:t>
      </w:r>
    </w:p>
    <w:p>
      <w:pPr>
        <w:spacing w:after="160" w:before="80"/>
      </w:pPr>
      <w:r>
        <w:rPr>
          <w:rFonts w:ascii="Georgia" w:cs="Georgia" w:eastAsia="Georgia" w:hAnsi="Georgia"/>
          <w:b w:val="false"/>
          <w:bCs w:val="false"/>
          <w:i w:val="false"/>
          <w:iCs w:val="false"/>
          <w:sz w:val="22"/>
          <w:szCs w:val="22"/>
        </w:rPr>
        <w:t xml:space="preserve">This provides a structural analog for the origin of new persistent structures from apparent vacuum: not creation from nothing, but the crossing of a stabilization threshold by background mismatch circulation that was never zero. The discreteness threshold Θ_D(U) (LAW-031) governs whether continuous gradient variation in the low-density region produces a discrete stabilization event.</w:t>
      </w:r>
    </w:p>
    <w:p>
      <w:pPr>
        <w:spacing w:after="60" w:before="60"/>
      </w:pPr>
      <w:r>
        <w:t xml:space="preserve"/>
      </w:r>
    </w:p>
    <w:p>
      <w:pPr>
        <w:pStyle w:val="Heading1"/>
      </w:pPr>
      <w:r>
        <w:rPr>
          <w:rFonts w:ascii="Georgia" w:cs="Georgia" w:eastAsia="Georgia" w:hAnsi="Georgia"/>
          <w:b/>
          <w:bCs/>
          <w:color w:val="1A1A2E"/>
          <w:sz w:val="32"/>
          <w:szCs w:val="32"/>
        </w:rPr>
        <w:t xml:space="preserve">5. Arbitration Narrowing as the Gravitational Mechanism</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Integrating the above: gravity_app is the observable statistical bias in continuation arbitration produced by a stabilized basin's budget-consumption and channel-reinforcement footprint propagating as a continuous admissibility gradient across its orientation-array accessibility domain.</w:t>
      </w:r>
    </w:p>
    <w:p>
      <w:pPr>
        <w:pStyle w:val="Heading2"/>
      </w:pPr>
      <w:r>
        <w:rPr>
          <w:rFonts w:ascii="Georgia" w:cs="Georgia" w:eastAsia="Georgia" w:hAnsi="Georgia"/>
          <w:b/>
          <w:bCs/>
          <w:color w:val="1A1A2E"/>
          <w:sz w:val="26"/>
          <w:szCs w:val="26"/>
        </w:rPr>
        <w:t xml:space="preserve">5.1 Mechanism in Detail</w:t>
      </w:r>
    </w:p>
    <w:p>
      <w:pPr>
        <w:spacing w:after="160" w:before="80"/>
      </w:pPr>
      <w:r>
        <w:rPr>
          <w:rFonts w:ascii="Georgia" w:cs="Georgia" w:eastAsia="Georgia" w:hAnsi="Georgia"/>
          <w:b/>
          <w:bCs/>
          <w:i w:val="false"/>
          <w:iCs w:val="false"/>
          <w:sz w:val="22"/>
          <w:szCs w:val="22"/>
        </w:rPr>
        <w:t xml:space="preserve">Budget depletion: </w:t>
      </w:r>
      <w:r>
        <w:rPr>
          <w:rFonts w:ascii="Georgia" w:cs="Georgia" w:eastAsia="Georgia" w:hAnsi="Georgia"/>
          <w:b w:val="false"/>
          <w:bCs w:val="false"/>
          <w:i w:val="false"/>
          <w:iCs w:val="false"/>
          <w:sz w:val="22"/>
          <w:szCs w:val="22"/>
        </w:rPr>
        <w:t xml:space="preserve">A stabilized basin B_U consumes local admissibility budget B_A(α) (LAW-021) through continuation cost Cost_A(R_α). This consumption propagates outward via NavT transport (LAW-003), reducing B_A at neighboring loci proportionally to their coupling weight W_CSI(α,β).</w:t>
      </w:r>
    </w:p>
    <w:p>
      <w:pPr>
        <w:spacing w:after="160" w:before="80"/>
      </w:pPr>
      <w:r>
        <w:rPr>
          <w:rFonts w:ascii="Georgia" w:cs="Georgia" w:eastAsia="Georgia" w:hAnsi="Georgia"/>
          <w:b/>
          <w:bCs/>
          <w:i w:val="false"/>
          <w:iCs w:val="false"/>
          <w:sz w:val="22"/>
          <w:szCs w:val="22"/>
        </w:rPr>
        <w:t xml:space="preserve">Channel reinforcement propagation: </w:t>
      </w:r>
      <w:r>
        <w:rPr>
          <w:rFonts w:ascii="Georgia" w:cs="Georgia" w:eastAsia="Georgia" w:hAnsi="Georgia"/>
          <w:b w:val="false"/>
          <w:bCs w:val="false"/>
          <w:i w:val="false"/>
          <w:iCs w:val="false"/>
          <w:sz w:val="22"/>
          <w:szCs w:val="22"/>
        </w:rPr>
        <w:t xml:space="preserve">The basin's reinforcement history H(C_P, n) (LAW-015) propagates through law-like persistence channels C_P (LAW-012), creating elevated priority scores for candidates that align with basin-reinforced trajectories.</w:t>
      </w:r>
    </w:p>
    <w:p>
      <w:pPr>
        <w:spacing w:after="160" w:before="80"/>
      </w:pPr>
      <w:r>
        <w:rPr>
          <w:rFonts w:ascii="Georgia" w:cs="Georgia" w:eastAsia="Georgia" w:hAnsi="Georgia"/>
          <w:b/>
          <w:bCs/>
          <w:i w:val="false"/>
          <w:iCs w:val="false"/>
          <w:sz w:val="22"/>
          <w:szCs w:val="22"/>
        </w:rPr>
        <w:t xml:space="preserve">Arbitration narrowing: </w:t>
      </w:r>
      <w:r>
        <w:rPr>
          <w:rFonts w:ascii="Georgia" w:cs="Georgia" w:eastAsia="Georgia" w:hAnsi="Georgia"/>
          <w:b w:val="false"/>
          <w:bCs w:val="false"/>
          <w:i w:val="false"/>
          <w:iCs w:val="false"/>
          <w:sz w:val="22"/>
          <w:szCs w:val="22"/>
        </w:rPr>
        <w:t xml:space="preserve">At neighboring loci, Arb_A(Q_α) (LAW-029) resolves candidates under reduced budget and elevated priority for basin-aligned paths. Non-aligned candidates are systematically pruned — not forbidden, but rendered increasingly inadmissible as budget decreases and priority bias increases with proximity to the basin.</w:t>
      </w:r>
    </w:p>
    <w:p>
      <w:pPr>
        <w:spacing w:after="160" w:before="80"/>
      </w:pPr>
      <w:r>
        <w:rPr>
          <w:rFonts w:ascii="Georgia" w:cs="Georgia" w:eastAsia="Georgia" w:hAnsi="Georgia"/>
          <w:b/>
          <w:bCs/>
          <w:i w:val="false"/>
          <w:iCs w:val="false"/>
          <w:sz w:val="22"/>
          <w:szCs w:val="22"/>
        </w:rPr>
        <w:t xml:space="preserve">Downward constraint propagation: </w:t>
      </w:r>
      <w:r>
        <w:rPr>
          <w:rFonts w:ascii="Georgia" w:cs="Georgia" w:eastAsia="Georgia" w:hAnsi="Georgia"/>
          <w:b w:val="false"/>
          <w:bCs w:val="false"/>
          <w:i w:val="false"/>
          <w:iCs w:val="false"/>
          <w:sz w:val="22"/>
          <w:szCs w:val="22"/>
        </w:rPr>
        <w:t xml:space="preserve">This constitutes Constrain(S_j → S_i) (LAW-030): the basin as higher-order coherence layer S_j narrowing admissible continuation options at local loci S_i. The gradient of this narrowing is what projects into apparent geometric curvature (geometry_app, LAW-010).</w:t>
      </w:r>
    </w:p>
    <w:p>
      <w:pPr>
        <w:pStyle w:val="Heading2"/>
      </w:pPr>
      <w:r>
        <w:rPr>
          <w:rFonts w:ascii="Georgia" w:cs="Georgia" w:eastAsia="Georgia" w:hAnsi="Georgia"/>
          <w:b/>
          <w:bCs/>
          <w:color w:val="1A1A2E"/>
          <w:sz w:val="26"/>
          <w:szCs w:val="26"/>
        </w:rPr>
        <w:t xml:space="preserve">5.2 Revised Process Chain</w:t>
      </w:r>
    </w:p>
    <w:p>
      <w:pPr>
        <w:spacing w:after="120" w:before="120"/>
        <w:jc w:val="center"/>
      </w:pPr>
      <w:r>
        <w:rPr>
          <w:rFonts w:ascii="Courier New" w:cs="Courier New" w:eastAsia="Courier New" w:hAnsi="Courier New"/>
          <w:color w:val="2A2A5A"/>
          <w:sz w:val="20"/>
          <w:szCs w:val="20"/>
        </w:rPr>
        <w:t xml:space="preserve">substrate dynamics</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[ε ≠ 0 sustained by NOT-Axiom even in vacuum analog]</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ordered mismatch asymmetry  [Δ_R &gt; 0, LAW-006]</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triadic closure → recursive mismatch volume</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volume overlap → coherence cavity → stabilized basin B_U  [LAW-011]</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budget consumption → admissibility gradient G_A(U)  [LAW-021, LAW-031]</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channel reinforcement propagation via C_P  [LAW-012, LAW-015]</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arbitration narrowing at neighboring loci  [LAW-029]</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downward constraint propagation Constrain(S_j → S_i)  [LAW-030]</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geometry_app deformation  [LAW-010]</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gravity_app</w:t>
      </w:r>
    </w:p>
    <w:p>
      <w:pPr>
        <w:spacing w:after="60" w:before="60"/>
      </w:pPr>
      <w:r>
        <w:t xml:space="preserve"/>
      </w:r>
    </w:p>
    <w:p>
      <w:pPr>
        <w:pStyle w:val="Heading1"/>
      </w:pPr>
      <w:r>
        <w:rPr>
          <w:rFonts w:ascii="Georgia" w:cs="Georgia" w:eastAsia="Georgia" w:hAnsi="Georgia"/>
          <w:b/>
          <w:bCs/>
          <w:color w:val="1A1A2E"/>
          <w:sz w:val="32"/>
          <w:szCs w:val="32"/>
        </w:rPr>
        <w:t xml:space="preserve">6. Gravitational Weakness as Structural Consequence</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Weakness is not a parameter — it is a counting argument. The arbitration bias observed at any given locus is the residue of the basin's internal dynamics after passing through:</w:t>
      </w:r>
    </w:p>
    <w:p>
      <w:pPr>
        <w:spacing w:after="160" w:before="80"/>
      </w:pPr>
      <w:r>
        <w:rPr>
          <w:rFonts w:ascii="Georgia" w:cs="Georgia" w:eastAsia="Georgia" w:hAnsi="Georgia"/>
          <w:b/>
          <w:bCs/>
          <w:i w:val="false"/>
          <w:iCs w:val="false"/>
          <w:sz w:val="22"/>
          <w:szCs w:val="22"/>
        </w:rPr>
        <w:t xml:space="preserve">Transport decay: </w:t>
      </w:r>
      <w:r>
        <w:rPr>
          <w:rFonts w:ascii="Georgia" w:cs="Georgia" w:eastAsia="Georgia" w:hAnsi="Georgia"/>
          <w:b w:val="false"/>
          <w:bCs w:val="false"/>
          <w:i w:val="false"/>
          <w:iCs w:val="false"/>
          <w:sz w:val="22"/>
          <w:szCs w:val="22"/>
        </w:rPr>
        <w:t xml:space="preserve">W_CSI attenuates with orientation-array distance (LAW-003).</w:t>
      </w:r>
    </w:p>
    <w:p>
      <w:pPr>
        <w:spacing w:after="160" w:before="80"/>
      </w:pPr>
      <w:r>
        <w:rPr>
          <w:rFonts w:ascii="Georgia" w:cs="Georgia" w:eastAsia="Georgia" w:hAnsi="Georgia"/>
          <w:b/>
          <w:bCs/>
          <w:i w:val="false"/>
          <w:iCs w:val="false"/>
          <w:sz w:val="22"/>
          <w:szCs w:val="22"/>
        </w:rPr>
        <w:t xml:space="preserve">Finite flux constraint: </w:t>
      </w:r>
      <w:r>
        <w:rPr>
          <w:rFonts w:ascii="Georgia" w:cs="Georgia" w:eastAsia="Georgia" w:hAnsi="Georgia"/>
          <w:b w:val="false"/>
          <w:bCs w:val="false"/>
          <w:i w:val="false"/>
          <w:iCs w:val="false"/>
          <w:sz w:val="22"/>
          <w:szCs w:val="22"/>
        </w:rPr>
        <w:t xml:space="preserve">Φ_α &lt; ∞ bounds total transport (LAW-004).</w:t>
      </w:r>
    </w:p>
    <w:p>
      <w:pPr>
        <w:spacing w:after="160" w:before="80"/>
      </w:pPr>
      <w:r>
        <w:rPr>
          <w:rFonts w:ascii="Georgia" w:cs="Georgia" w:eastAsia="Georgia" w:hAnsi="Georgia"/>
          <w:b/>
          <w:bCs/>
          <w:i w:val="false"/>
          <w:iCs w:val="false"/>
          <w:sz w:val="22"/>
          <w:szCs w:val="22"/>
        </w:rPr>
        <w:t xml:space="preserve">Budget dilution: </w:t>
      </w:r>
      <w:r>
        <w:rPr>
          <w:rFonts w:ascii="Georgia" w:cs="Georgia" w:eastAsia="Georgia" w:hAnsi="Georgia"/>
          <w:b w:val="false"/>
          <w:bCs w:val="false"/>
          <w:i w:val="false"/>
          <w:iCs w:val="false"/>
          <w:sz w:val="22"/>
          <w:szCs w:val="22"/>
        </w:rPr>
        <w:t xml:space="preserve">B_A must support all local continuation independently (LAW-021).</w:t>
      </w:r>
    </w:p>
    <w:p>
      <w:pPr>
        <w:spacing w:after="160" w:before="80"/>
      </w:pPr>
      <w:r>
        <w:rPr>
          <w:rFonts w:ascii="Georgia" w:cs="Georgia" w:eastAsia="Georgia" w:hAnsi="Georgia"/>
          <w:b/>
          <w:bCs/>
          <w:i w:val="false"/>
          <w:iCs w:val="false"/>
          <w:sz w:val="22"/>
          <w:szCs w:val="22"/>
        </w:rPr>
        <w:t xml:space="preserve">Reconstruction compression: </w:t>
      </w:r>
      <w:r>
        <w:rPr>
          <w:rFonts w:ascii="Georgia" w:cs="Georgia" w:eastAsia="Georgia" w:hAnsi="Georgia"/>
          <w:b w:val="false"/>
          <w:bCs w:val="false"/>
          <w:i w:val="false"/>
          <w:iCs w:val="false"/>
          <w:sz w:val="22"/>
          <w:szCs w:val="22"/>
        </w:rPr>
        <w:t xml:space="preserve">History loss accumulates across recursion depth (LAW-016).</w:t>
      </w:r>
    </w:p>
    <w:p>
      <w:pPr>
        <w:spacing w:after="160" w:before="80"/>
      </w:pPr>
      <w:r>
        <w:rPr>
          <w:rFonts w:ascii="Georgia" w:cs="Georgia" w:eastAsia="Georgia" w:hAnsi="Georgia"/>
          <w:b/>
          <w:bCs/>
          <w:i w:val="false"/>
          <w:iCs w:val="false"/>
          <w:sz w:val="22"/>
          <w:szCs w:val="22"/>
        </w:rPr>
        <w:t xml:space="preserve">Geometry projection: </w:t>
      </w:r>
      <w:r>
        <w:rPr>
          <w:rFonts w:ascii="Georgia" w:cs="Georgia" w:eastAsia="Georgia" w:hAnsi="Georgia"/>
          <w:b w:val="false"/>
          <w:bCs w:val="false"/>
          <w:i w:val="false"/>
          <w:iCs w:val="false"/>
          <w:sz w:val="22"/>
          <w:szCs w:val="22"/>
        </w:rPr>
        <w:t xml:space="preserve">geometry_app is a secondary derived appearance, not a primary signal (LAW-010).</w:t>
      </w:r>
    </w:p>
    <w:p>
      <w:pPr>
        <w:spacing w:after="160" w:before="80"/>
      </w:pPr>
      <w:r>
        <w:rPr>
          <w:rFonts w:ascii="Georgia" w:cs="Georgia" w:eastAsia="Georgia" w:hAnsi="Georgia"/>
          <w:b w:val="false"/>
          <w:bCs w:val="false"/>
          <w:i w:val="false"/>
          <w:iCs w:val="false"/>
          <w:sz w:val="22"/>
          <w:szCs w:val="22"/>
        </w:rPr>
        <w:t xml:space="preserve">Five attenuation stages. The gravitational signal at any observable locus is what remains after all five. Weakness is structurally expected — the default, not the anomaly requiring explanation.</w:t>
      </w:r>
    </w:p>
    <w:p>
      <w:pPr>
        <w:spacing w:after="60" w:before="60"/>
      </w:pPr>
      <w:r>
        <w:t xml:space="preserve"/>
      </w:r>
    </w:p>
    <w:p>
      <w:pPr>
        <w:pStyle w:val="Heading1"/>
      </w:pPr>
      <w:r>
        <w:rPr>
          <w:rFonts w:ascii="Georgia" w:cs="Georgia" w:eastAsia="Georgia" w:hAnsi="Georgia"/>
          <w:b/>
          <w:bCs/>
          <w:color w:val="1A1A2E"/>
          <w:sz w:val="32"/>
          <w:szCs w:val="32"/>
        </w:rPr>
        <w:t xml:space="preserve">7. Admissibility Regimes and Emergent Geometry Variety</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If geometry_app is stabilized recursive admissibility organization (LAW-010), then different admissibility regimes correspond to different emergent geometry_app structures. This is an internal consistency requirement, not a physical prediction.</w:t>
      </w:r>
    </w:p>
    <w:p>
      <w:pPr>
        <w:spacing w:after="160" w:before="80"/>
      </w:pPr>
      <w:r>
        <w:rPr>
          <w:rFonts w:ascii="Georgia" w:cs="Georgia" w:eastAsia="Georgia" w:hAnsi="Georgia"/>
          <w:b/>
          <w:bCs/>
          <w:i w:val="false"/>
          <w:iCs w:val="false"/>
          <w:sz w:val="22"/>
          <w:szCs w:val="22"/>
        </w:rPr>
        <w:t xml:space="preserve">Flat geometry_app analog: </w:t>
      </w:r>
      <w:r>
        <w:rPr>
          <w:rFonts w:ascii="Georgia" w:cs="Georgia" w:eastAsia="Georgia" w:hAnsi="Georgia"/>
          <w:b w:val="false"/>
          <w:bCs w:val="false"/>
          <w:i w:val="false"/>
          <w:iCs w:val="false"/>
          <w:sz w:val="22"/>
          <w:szCs w:val="22"/>
        </w:rPr>
        <w:t xml:space="preserve">Uniform admissibility gradient, arbitration over a near-flat candidate landscape, no dominant basin exerting downward constraint. The vacuum analog at equilibrium.</w:t>
      </w:r>
    </w:p>
    <w:p>
      <w:pPr>
        <w:spacing w:after="160" w:before="80"/>
      </w:pPr>
      <w:r>
        <w:rPr>
          <w:rFonts w:ascii="Georgia" w:cs="Georgia" w:eastAsia="Georgia" w:hAnsi="Georgia"/>
          <w:b/>
          <w:bCs/>
          <w:i w:val="false"/>
          <w:iCs w:val="false"/>
          <w:sz w:val="22"/>
          <w:szCs w:val="22"/>
        </w:rPr>
        <w:t xml:space="preserve">Curved geometry_app analog: </w:t>
      </w:r>
      <w:r>
        <w:rPr>
          <w:rFonts w:ascii="Georgia" w:cs="Georgia" w:eastAsia="Georgia" w:hAnsi="Georgia"/>
          <w:b w:val="false"/>
          <w:bCs w:val="false"/>
          <w:i w:val="false"/>
          <w:iCs w:val="false"/>
          <w:sz w:val="22"/>
          <w:szCs w:val="22"/>
        </w:rPr>
        <w:t xml:space="preserve">Non-uniform G_A(U) produced by a stabilized basin family 𝔅_U (LAW-024), with arbitration systematically biased across an accessibility domain. The gravity_app regime.</w:t>
      </w:r>
    </w:p>
    <w:p>
      <w:pPr>
        <w:spacing w:after="160" w:before="80"/>
      </w:pPr>
      <w:r>
        <w:rPr>
          <w:rFonts w:ascii="Georgia" w:cs="Georgia" w:eastAsia="Georgia" w:hAnsi="Georgia"/>
          <w:b/>
          <w:bCs/>
          <w:i w:val="false"/>
          <w:iCs w:val="false"/>
          <w:sz w:val="22"/>
          <w:szCs w:val="22"/>
        </w:rPr>
        <w:t xml:space="preserve">Topological defect analog: </w:t>
      </w:r>
      <w:r>
        <w:rPr>
          <w:rFonts w:ascii="Georgia" w:cs="Georgia" w:eastAsia="Georgia" w:hAnsi="Georgia"/>
          <w:b w:val="false"/>
          <w:bCs w:val="false"/>
          <w:i w:val="false"/>
          <w:iCs w:val="false"/>
          <w:sz w:val="22"/>
          <w:szCs w:val="22"/>
        </w:rPr>
        <w:t xml:space="preserve">A channel fracture or basin collapse event (LAW-013, LAW-024) producing a localized region of severe arbitration pruning or budget exhaustion. A continuation-inaccessible zone — the framework's analog of a singularity.</w:t>
      </w:r>
    </w:p>
    <w:p>
      <w:pPr>
        <w:spacing w:after="160" w:before="80"/>
      </w:pPr>
      <w:r>
        <w:rPr>
          <w:rFonts w:ascii="Georgia" w:cs="Georgia" w:eastAsia="Georgia" w:hAnsi="Georgia"/>
          <w:b/>
          <w:bCs/>
          <w:i w:val="false"/>
          <w:iCs w:val="false"/>
          <w:sz w:val="22"/>
          <w:szCs w:val="22"/>
        </w:rPr>
        <w:t xml:space="preserve">High-density mismatch analog: </w:t>
      </w:r>
      <w:r>
        <w:rPr>
          <w:rFonts w:ascii="Georgia" w:cs="Georgia" w:eastAsia="Georgia" w:hAnsi="Georgia"/>
          <w:b w:val="false"/>
          <w:bCs w:val="false"/>
          <w:i w:val="false"/>
          <w:iCs w:val="false"/>
          <w:sz w:val="22"/>
          <w:szCs w:val="22"/>
        </w:rPr>
        <w:t xml:space="preserve">Coherence cavities so densely overlapping that arbitration operates under maximal budget pressure and near-total priority saturation. A regime where new triadic closures are suppressed by resource competition (LAW-024) — the framework's analog of extreme density.</w:t>
      </w:r>
    </w:p>
    <w:p>
      <w:pPr>
        <w:spacing w:after="160" w:before="80"/>
        <w:ind w:left="720"/>
      </w:pPr>
      <w:r>
        <w:rPr>
          <w:rFonts w:ascii="Georgia" w:cs="Georgia" w:eastAsia="Georgia" w:hAnsi="Georgia"/>
          <w:i/>
          <w:iCs/>
          <w:color w:val="666666"/>
          <w:sz w:val="20"/>
          <w:szCs w:val="20"/>
        </w:rPr>
        <w:t xml:space="preserve">All four are structurally distinguishable within the framework's vocabulary without importing metric structure from outside.</w:t>
      </w:r>
    </w:p>
    <w:p>
      <w:pPr>
        <w:spacing w:after="60" w:before="60"/>
      </w:pPr>
      <w:r>
        <w:t xml:space="preserve"/>
      </w:r>
    </w:p>
    <w:p>
      <w:pPr>
        <w:pStyle w:val="Heading1"/>
      </w:pPr>
      <w:r>
        <w:rPr>
          <w:rFonts w:ascii="Georgia" w:cs="Georgia" w:eastAsia="Georgia" w:hAnsi="Georgia"/>
          <w:b/>
          <w:bCs/>
          <w:color w:val="1A1A2E"/>
          <w:sz w:val="32"/>
          <w:szCs w:val="32"/>
        </w:rPr>
        <w:t xml:space="preserve">8. Compliance and Classification</w:t>
      </w:r>
    </w:p>
    <w:p>
      <w:pPr>
        <w:pBdr>
          <w:bottom w:val="single" w:color="3A3A6E" w:sz="4" w:space="1"/>
        </w:pBdr>
        <w:spacing w:after="160"/>
      </w:pPr>
    </w:p>
    <w:p>
      <w:pPr>
        <w:spacing w:after="160" w:before="80"/>
      </w:pPr>
      <w:r>
        <w:rPr>
          <w:rFonts w:ascii="Georgia" w:cs="Georgia" w:eastAsia="Georgia" w:hAnsi="Georgia"/>
          <w:b/>
          <w:bCs/>
          <w:i w:val="false"/>
          <w:iCs w:val="false"/>
          <w:sz w:val="22"/>
          <w:szCs w:val="22"/>
        </w:rPr>
        <w:t xml:space="preserve">Internally consistent: </w:t>
      </w:r>
      <w:r>
        <w:rPr>
          <w:rFonts w:ascii="Georgia" w:cs="Georgia" w:eastAsia="Georgia" w:hAnsi="Georgia"/>
          <w:b w:val="false"/>
          <w:bCs w:val="false"/>
          <w:i w:val="false"/>
          <w:iCs w:val="false"/>
          <w:sz w:val="22"/>
          <w:szCs w:val="22"/>
        </w:rPr>
        <w:t xml:space="preserve">All claims are grounded in the Codex operator vocabulary (LAW-001 through LAW-034).</w:t>
      </w:r>
    </w:p>
    <w:p>
      <w:pPr>
        <w:spacing w:after="160" w:before="80"/>
      </w:pPr>
      <w:r>
        <w:rPr>
          <w:rFonts w:ascii="Georgia" w:cs="Georgia" w:eastAsia="Georgia" w:hAnsi="Georgia"/>
          <w:b/>
          <w:bCs/>
          <w:i w:val="false"/>
          <w:iCs w:val="false"/>
          <w:sz w:val="22"/>
          <w:szCs w:val="22"/>
        </w:rPr>
        <w:t xml:space="preserve">Non-equivalent: </w:t>
      </w:r>
      <w:r>
        <w:rPr>
          <w:rFonts w:ascii="Georgia" w:cs="Georgia" w:eastAsia="Georgia" w:hAnsi="Georgia"/>
          <w:b w:val="false"/>
          <w:bCs w:val="false"/>
          <w:i w:val="false"/>
          <w:iCs w:val="false"/>
          <w:sz w:val="22"/>
          <w:szCs w:val="22"/>
        </w:rPr>
        <w:t xml:space="preserve">Not claimed equivalent to physical general relativity, quantum gravity, or any experimentally validated gravitational theory.</w:t>
      </w:r>
    </w:p>
    <w:p>
      <w:pPr>
        <w:spacing w:after="160" w:before="80"/>
      </w:pPr>
      <w:r>
        <w:rPr>
          <w:rFonts w:ascii="Georgia" w:cs="Georgia" w:eastAsia="Georgia" w:hAnsi="Georgia"/>
          <w:b/>
          <w:bCs/>
          <w:i w:val="false"/>
          <w:iCs w:val="false"/>
          <w:sz w:val="22"/>
          <w:szCs w:val="22"/>
        </w:rPr>
        <w:t xml:space="preserve">Provisional: </w:t>
      </w:r>
      <w:r>
        <w:rPr>
          <w:rFonts w:ascii="Georgia" w:cs="Georgia" w:eastAsia="Georgia" w:hAnsi="Georgia"/>
          <w:b w:val="false"/>
          <w:bCs w:val="false"/>
          <w:i w:val="false"/>
          <w:iCs w:val="false"/>
          <w:sz w:val="22"/>
          <w:szCs w:val="22"/>
        </w:rPr>
        <w:t xml:space="preserve">Pending formalization of the arbitration-narrowing quantification and its relationship to the geometry_app projection operator.</w:t>
      </w:r>
    </w:p>
    <w:p>
      <w:pPr>
        <w:spacing w:after="160" w:before="80"/>
      </w:pPr>
      <w:r>
        <w:rPr>
          <w:rFonts w:ascii="Georgia" w:cs="Georgia" w:eastAsia="Georgia" w:hAnsi="Georgia"/>
          <w:b/>
          <w:bCs/>
          <w:i w:val="false"/>
          <w:iCs w:val="false"/>
          <w:sz w:val="22"/>
          <w:szCs w:val="22"/>
        </w:rPr>
        <w:t xml:space="preserve">Falsifiable within the framework: </w:t>
      </w:r>
      <w:r>
        <w:rPr>
          <w:rFonts w:ascii="Georgia" w:cs="Georgia" w:eastAsia="Georgia" w:hAnsi="Georgia"/>
          <w:b w:val="false"/>
          <w:bCs w:val="false"/>
          <w:i w:val="false"/>
          <w:iCs w:val="false"/>
          <w:sz w:val="22"/>
          <w:szCs w:val="22"/>
        </w:rPr>
        <w:t xml:space="preserve">A stabilized basin that does not produce a measurable admissibility gradient falsifies the core mechanism. A vacuum analog that permits Δ_R → 0 would falsify the NOT-Axiom grounding of the no-void claim.</w:t>
      </w:r>
    </w:p>
    <w:p>
      <w:pPr>
        <w:spacing w:after="160" w:before="80"/>
        <w:ind w:left="720"/>
      </w:pPr>
      <w:r>
        <w:rPr>
          <w:rFonts w:ascii="Georgia" w:cs="Georgia" w:eastAsia="Georgia" w:hAnsi="Georgia"/>
          <w:i/>
          <w:iCs/>
          <w:color w:val="666666"/>
          <w:sz w:val="20"/>
          <w:szCs w:val="20"/>
        </w:rPr>
        <w:t xml:space="preserve">The suffix _app on gravity_app is retained throughout. This is an emergent analog projection, not a claim of equivalence with physical gravitation.</w:t>
      </w:r>
    </w:p>
    <w:p>
      <w:pPr>
        <w:spacing w:after="60" w:before="60"/>
      </w:pPr>
      <w:r>
        <w:t xml:space="preserve"/>
      </w:r>
    </w:p>
    <w:p>
      <w:pPr>
        <w:pStyle w:val="Heading1"/>
      </w:pPr>
      <w:r>
        <w:rPr>
          <w:rFonts w:ascii="Georgia" w:cs="Georgia" w:eastAsia="Georgia" w:hAnsi="Georgia"/>
          <w:b/>
          <w:bCs/>
          <w:color w:val="1A1A2E"/>
          <w:sz w:val="32"/>
          <w:szCs w:val="32"/>
        </w:rPr>
        <w:t xml:space="preserve">9. Summary Dictum</w:t>
      </w:r>
    </w:p>
    <w:p>
      <w:pPr>
        <w:pBdr>
          <w:bottom w:val="single" w:color="3A3A6E" w:sz="4" w:space="1"/>
        </w:pBdr>
        <w:spacing w:after="160"/>
      </w:pPr>
    </w:p>
    <w:p>
      <w:pPr>
        <w:pBdr>
          <w:left w:val="thick" w:color="3A3A6E" w:sz="8" w:space="20"/>
        </w:pBdr>
        <w:spacing w:after="160" w:before="160"/>
        <w:ind w:left="720" w:right="720"/>
      </w:pPr>
      <w:r>
        <w:rPr>
          <w:rFonts w:ascii="Georgia" w:cs="Georgia" w:eastAsia="Georgia" w:hAnsi="Georgia"/>
          <w:i/>
          <w:iCs/>
          <w:color w:val="1A1A2E"/>
          <w:sz w:val="22"/>
          <w:szCs w:val="22"/>
        </w:rPr>
        <w:t xml:space="preserve">Gravity_app is the observable statistical bias in continuation arbitration — the progressive pruning of non-aligned candidates at neighboring loci — produced by a stabilized basin's budget consumption and channel-reinforcement footprint propagating as a continuous admissibility gradient across its orientation-array accessibility domain, projecting into apparent geometric curvature as a higher-order derived appearance.</w:t>
      </w:r>
    </w:p>
    <w:p>
      <w:pPr>
        <w:spacing w:after="60" w:before="60"/>
      </w:pPr>
      <w:r>
        <w:t xml:space="preserve"/>
      </w:r>
    </w:p>
    <w:p>
      <w:pPr>
        <w:pBdr>
          <w:left w:val="thick" w:color="3A3A6E" w:sz="8" w:space="20"/>
        </w:pBdr>
        <w:spacing w:after="160" w:before="160"/>
        <w:ind w:left="720" w:right="720"/>
      </w:pPr>
      <w:r>
        <w:rPr>
          <w:rFonts w:ascii="Georgia" w:cs="Georgia" w:eastAsia="Georgia" w:hAnsi="Georgia"/>
          <w:i/>
          <w:iCs/>
          <w:color w:val="1A1A2E"/>
          <w:sz w:val="22"/>
          <w:szCs w:val="22"/>
        </w:rPr>
        <w:t xml:space="preserve">There are no voids. There is only varying mismatch density. What is called vacuum is the minimum-gradient regime sustained by the NOT-Axiom against complete symmetry collapse. What is called gravity is what that gradient does to arbitration.</w:t>
      </w:r>
    </w:p>
    <w:p>
      <w:pPr>
        <w:spacing w:after="60" w:before="60"/>
      </w:pPr>
      <w:r>
        <w:t xml:space="preserve"/>
      </w:r>
    </w:p>
    <w:p>
      <w:pPr>
        <w:spacing w:after="160" w:before="80"/>
      </w:pPr>
      <w:r>
        <w:rPr>
          <w:rFonts w:ascii="Georgia" w:cs="Georgia" w:eastAsia="Georgia" w:hAnsi="Georgia"/>
          <w:b w:val="false"/>
          <w:bCs w:val="false"/>
          <w:i w:val="false"/>
          <w:iCs w:val="false"/>
          <w:sz w:val="22"/>
          <w:szCs w:val="22"/>
        </w:rPr>
        <w:t xml:space="preserve">Objects do not fall toward mass. Their continuation candidates are progressively arbitrated away from paths that cost more than the basin-depleted local budget supports — until only basin-reinforced trajectories remain admissible.</w:t>
      </w:r>
    </w:p>
    <w:p>
      <w:pPr>
        <w:spacing w:after="60" w:before="60"/>
      </w:pPr>
      <w:r>
        <w:t xml:space="preserve"/>
      </w:r>
    </w:p>
    <w:p>
      <w:pPr>
        <w:spacing w:after="60" w:before="60"/>
      </w:pPr>
      <w:r>
        <w:t xml:space="preserve"/>
      </w:r>
    </w:p>
    <w:p>
      <w:pPr>
        <w:pBdr>
          <w:bottom w:val="single" w:color="3A3A6E" w:sz="4" w:space="1"/>
        </w:pBdr>
        <w:spacing w:after="160"/>
      </w:pPr>
    </w:p>
    <w:p>
      <w:pPr>
        <w:spacing w:after="80" w:before="80"/>
      </w:pPr>
      <w:r>
        <w:rPr>
          <w:rFonts w:ascii="Georgia" w:cs="Georgia" w:eastAsia="Georgia" w:hAnsi="Georgia"/>
          <w:caps/>
          <w:color w:val="888888"/>
          <w:sz w:val="18"/>
          <w:szCs w:val="18"/>
        </w:rPr>
        <w:t xml:space="preserve">END OF TECHNICAL NOTE — v03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1A1A2E"/>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2026-05-24T17:36:58.806Z</dcterms:created>
  <dcterms:modified xsi:type="dcterms:W3CDTF">2026-05-24T17:36:58.822Z</dcterms:modified>
</cp:coreProperties>
</file>

<file path=docProps/custom.xml><?xml version="1.0" encoding="utf-8"?>
<Properties xmlns="http://schemas.openxmlformats.org/officeDocument/2006/custom-properties" xmlns:vt="http://schemas.openxmlformats.org/officeDocument/2006/docPropsVTypes"/>
</file>