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客户服务管理体系</w:t>
      </w:r>
    </w:p>
    <w:p>
      <w:r>
        <w:t>一、服务理念</w:t>
      </w:r>
    </w:p>
    <w:p>
      <w:r>
        <w:t>公司坚持"以客户为中心"的服务理念。服务承诺：一般问题 2 小时响应、8 小时解决，紧急问题 30 分钟响应、4 小时解决。</w:t>
      </w:r>
    </w:p>
    <w:p>
      <w:r>
        <w:t>二、服务通道</w:t>
      </w:r>
    </w:p>
    <w:p>
      <w:r>
        <w:t>在线客服：官网和 APP 内嵌智能客服机器人，支持 7×24 小时自助查询。</w:t>
      </w:r>
    </w:p>
    <w:p>
      <w:r>
        <w:t>电话热线：400 客服热线工作日 9:00-21:00 提供服务。</w:t>
      </w:r>
    </w:p>
    <w:p>
      <w:r>
        <w:t>工单系统：企业客户通过专属服务门户提交工单，支持附件上传和处理进度实时追踪。</w:t>
      </w:r>
    </w:p>
    <w:p>
      <w:r>
        <w:t>企业微信：VIP 客户配备专属客户成功经理，通过企业微信 1 对 1 服务。</w:t>
      </w:r>
    </w:p>
    <w:p>
      <w:r>
        <w:t>三、服务分级</w:t>
      </w:r>
    </w:p>
    <w:p>
      <w:r>
        <w:t>P0（紧急）：核心业务中断，影响全体用户。30 分钟内响应，故障期间每 1 小时通报进展。</w:t>
      </w:r>
    </w:p>
    <w:p>
      <w:r>
        <w:t>P1（高）：重要功能异常，影响大量用户。1 小时内响应，每 4 小时通报进展。</w:t>
      </w:r>
    </w:p>
    <w:p>
      <w:r>
        <w:t>P2（中）：一般功能异常或使用咨询。4 小时内响应，24 小时内解决。</w:t>
      </w:r>
    </w:p>
    <w:p>
      <w:r>
        <w:t>P3（低）：优化建议、文档咨询。8 小时内响应，5 个工作日内给出结论。</w:t>
      </w:r>
    </w:p>
    <w:p>
      <w:r>
        <w:t>四、投诉处理</w:t>
      </w:r>
    </w:p>
    <w:p>
      <w:r>
        <w:t>一般投诉由客服主管在 24 小时内联系客户解决；重大投诉升级至服务总监，48 小时内出具处理方案。所有投诉须在解决后 3 个工作日内完成客户回访。</w:t>
      </w:r>
    </w:p>
    <w:p>
      <w:r>
        <w:t>五、服务质量监控</w:t>
      </w:r>
    </w:p>
    <w:p>
      <w:r>
        <w:t>通话质检：每周随机抽检 5% 的客服通话录音。</w:t>
      </w:r>
    </w:p>
    <w:p>
      <w:r>
        <w:t>满意度调研：采用 5 分制评分。月度满意度目标不低于 4.5 分。</w:t>
      </w:r>
    </w:p>
    <w:p>
      <w:r>
        <w:t>SLA 达成率：P0/P1 级别目标达成率 99.5% 以上。</w:t>
      </w:r>
    </w:p>
    <w:p>
      <w:r>
        <w:t>六、知识库建设</w:t>
      </w:r>
    </w:p>
    <w:p>
      <w:r>
        <w:t>建立面向客户和内部的双层知识库体系。外部知识库（FAQ、操作指南、最佳实践）面向客户开放自助查阅；内部知识库（故障排查手册、标准话术、产品知识图谱）供客服团队使用。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