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Twin</w:t>
      </w:r>
      <w:r>
        <w:t xml:space="preserve"> </w:t>
      </w:r>
      <w:r>
        <w:t xml:space="preserve">Lockdowns</w:t>
      </w:r>
      <w:r>
        <w:t xml:space="preserve"> </w:t>
      </w:r>
      <w:r>
        <w:t xml:space="preserve">on</w:t>
      </w:r>
      <w:r>
        <w:t xml:space="preserve"> </w:t>
      </w:r>
      <w:r>
        <w:t xml:space="preserve">Hunger,</w:t>
      </w:r>
      <w:r>
        <w:t xml:space="preserve"> </w:t>
      </w:r>
      <w:r>
        <w:t xml:space="preserve">Labor</w:t>
      </w:r>
      <w:r>
        <w:t xml:space="preserve"> </w:t>
      </w:r>
      <w:r>
        <w:t xml:space="preserve">Market</w:t>
      </w:r>
      <w:r>
        <w:t xml:space="preserve"> </w:t>
      </w:r>
      <w:r>
        <w:t xml:space="preserve">Outcomes,</w:t>
      </w:r>
      <w:r>
        <w:t xml:space="preserve"> </w:t>
      </w:r>
      <w:r>
        <w:t xml:space="preserve">and</w:t>
      </w:r>
      <w:r>
        <w:t xml:space="preserve"> </w:t>
      </w:r>
      <w:r>
        <w:t xml:space="preserve">Household</w:t>
      </w:r>
      <w:r>
        <w:t xml:space="preserve"> </w:t>
      </w:r>
      <w:r>
        <w:t xml:space="preserve">Coping</w:t>
      </w:r>
      <w:r>
        <w:t xml:space="preserve"> </w:t>
      </w:r>
      <w:r>
        <w:t xml:space="preserve">Mechanisms:</w:t>
      </w:r>
      <w:r>
        <w:t xml:space="preserve"> </w:t>
      </w:r>
      <w:r>
        <w:t xml:space="preserve">Evidence</w:t>
      </w:r>
      <w:r>
        <w:t xml:space="preserve"> </w:t>
      </w:r>
      <w:r>
        <w:t xml:space="preserve">from</w:t>
      </w:r>
      <w:r>
        <w:t xml:space="preserve"> </w:t>
      </w:r>
      <w:r>
        <w:t xml:space="preserve">Uganda</w:t>
      </w:r>
    </w:p>
    <w:p>
      <w:pPr>
        <w:pStyle w:val="Author"/>
      </w:pPr>
      <w:r>
        <w:t xml:space="preserve">Shamma</w:t>
      </w:r>
      <w:r>
        <w:t xml:space="preserve"> </w:t>
      </w:r>
      <w:r>
        <w:t xml:space="preserve">Adeeb</w:t>
      </w:r>
      <w:r>
        <w:t xml:space="preserve"> </w:t>
      </w:r>
      <w:r>
        <w:t xml:space="preserve">Alam</w:t>
      </w:r>
      <w:r>
        <w:rPr>
          <w:rStyle w:val="FootnoteReference"/>
        </w:rPr>
        <w:footnoteReference w:id="20"/>
      </w:r>
    </w:p>
    <w:p>
      <w:pPr>
        <w:pStyle w:val="Author"/>
      </w:pPr>
      <w:r>
        <w:t xml:space="preserve">Claus</w:t>
      </w:r>
      <w:r>
        <w:t xml:space="preserve"> </w:t>
      </w:r>
      <w:r>
        <w:t xml:space="preserve">C.</w:t>
      </w:r>
      <w:r>
        <w:t xml:space="preserve"> </w:t>
      </w:r>
      <w:r>
        <w:t xml:space="preserve">Pörtner</w:t>
      </w:r>
      <w:r>
        <w:rPr>
          <w:rStyle w:val="FootnoteReference"/>
        </w:rPr>
        <w:footnoteReference w:id="21"/>
      </w:r>
    </w:p>
    <w:p>
      <w:pPr>
        <w:pStyle w:val="Author"/>
      </w:pPr>
      <w:r>
        <w:t xml:space="preserve">Ishraq</w:t>
      </w:r>
      <w:r>
        <w:t xml:space="preserve"> </w:t>
      </w:r>
      <w:r>
        <w:t xml:space="preserve">Ahmed</w:t>
      </w:r>
      <w:r>
        <w:rPr>
          <w:rStyle w:val="FootnoteReference"/>
        </w:rPr>
        <w:footnoteReference w:id="22"/>
      </w:r>
    </w:p>
    <w:p>
      <w:pPr>
        <w:pStyle w:val="Date"/>
      </w:pPr>
      <w:r>
        <w:t xml:space="preserve">January</w:t>
      </w:r>
      <w:r>
        <w:t xml:space="preserve"> </w:t>
      </w:r>
      <w:r>
        <w:t xml:space="preserve">2024</w:t>
      </w:r>
    </w:p>
    <w:p>
      <w:pPr>
        <w:pStyle w:val="AbstractTitle"/>
      </w:pPr>
      <w:r>
        <w:t xml:space="preserve">Abstract</w:t>
      </w:r>
    </w:p>
    <w:p>
      <w:pPr>
        <w:pStyle w:val="Abstract"/>
      </w:pPr>
      <w:r>
        <w:t xml:space="preserve">We</w:t>
      </w:r>
      <w:r>
        <w:t xml:space="preserve"> </w:t>
      </w:r>
      <w:r>
        <w:t xml:space="preserve">examine</w:t>
      </w:r>
      <w:r>
        <w:t xml:space="preserve"> </w:t>
      </w:r>
      <w:r>
        <w:t xml:space="preserve">the</w:t>
      </w:r>
      <w:r>
        <w:t xml:space="preserve"> </w:t>
      </w:r>
      <w:r>
        <w:t xml:space="preserve">short-</w:t>
      </w:r>
      <w:r>
        <w:t xml:space="preserve"> </w:t>
      </w:r>
      <w:r>
        <w:t xml:space="preserve">and</w:t>
      </w:r>
      <w:r>
        <w:t xml:space="preserve"> </w:t>
      </w:r>
      <w:r>
        <w:t xml:space="preserve">medium-run</w:t>
      </w:r>
      <w:r>
        <w:t xml:space="preserve"> </w:t>
      </w:r>
      <w:r>
        <w:t xml:space="preserve">impacts</w:t>
      </w:r>
      <w:r>
        <w:t xml:space="preserve"> </w:t>
      </w:r>
      <w:r>
        <w:t xml:space="preserve">of</w:t>
      </w:r>
      <w:r>
        <w:t xml:space="preserve"> </w:t>
      </w:r>
      <w:r>
        <w:t xml:space="preserve">two</w:t>
      </w:r>
      <w:r>
        <w:t xml:space="preserve"> </w:t>
      </w:r>
      <w:r>
        <w:t xml:space="preserve">of</w:t>
      </w:r>
      <w:r>
        <w:t xml:space="preserve"> </w:t>
      </w:r>
      <w:r>
        <w:t xml:space="preserve">the</w:t>
      </w:r>
      <w:r>
        <w:t xml:space="preserve"> </w:t>
      </w:r>
      <w:r>
        <w:t xml:space="preserve">strictest</w:t>
      </w:r>
      <w:r>
        <w:t xml:space="preserve"> </w:t>
      </w:r>
      <w:r>
        <w:t xml:space="preserve">Covid-19</w:t>
      </w:r>
      <w:r>
        <w:t xml:space="preserve"> </w:t>
      </w:r>
      <w:r>
        <w:t xml:space="preserve">lockdowns</w:t>
      </w:r>
      <w:r>
        <w:t xml:space="preserve"> </w:t>
      </w:r>
      <w:r>
        <w:t xml:space="preserve">in</w:t>
      </w:r>
      <w:r>
        <w:t xml:space="preserve"> </w:t>
      </w:r>
      <w:r>
        <w:t xml:space="preserve">the</w:t>
      </w:r>
      <w:r>
        <w:t xml:space="preserve"> </w:t>
      </w:r>
      <w:r>
        <w:t xml:space="preserve">developing</w:t>
      </w:r>
      <w:r>
        <w:t xml:space="preserve"> </w:t>
      </w:r>
      <w:r>
        <w:t xml:space="preserve">world,</w:t>
      </w:r>
      <w:r>
        <w:t xml:space="preserve"> </w:t>
      </w:r>
      <w:r>
        <w:t xml:space="preserve">employing</w:t>
      </w:r>
      <w:r>
        <w:t xml:space="preserve"> </w:t>
      </w:r>
      <w:r>
        <w:t xml:space="preserve">longitudinal</w:t>
      </w:r>
      <w:r>
        <w:t xml:space="preserve"> </w:t>
      </w:r>
      <w:r>
        <w:t xml:space="preserve">data</w:t>
      </w:r>
      <w:r>
        <w:t xml:space="preserve"> </w:t>
      </w:r>
      <w:r>
        <w:t xml:space="preserve">from</w:t>
      </w:r>
      <w:r>
        <w:t xml:space="preserve"> </w:t>
      </w:r>
      <w:r>
        <w:t xml:space="preserve">Uganda.</w:t>
      </w:r>
      <w:r>
        <w:t xml:space="preserve"> </w:t>
      </w:r>
      <w:r>
        <w:t xml:space="preserve">Household</w:t>
      </w:r>
      <w:r>
        <w:t xml:space="preserve"> </w:t>
      </w:r>
      <w:r>
        <w:t xml:space="preserve">fixed-effects</w:t>
      </w:r>
      <w:r>
        <w:t xml:space="preserve"> </w:t>
      </w:r>
      <w:r>
        <w:t xml:space="preserve">estimations</w:t>
      </w:r>
      <w:r>
        <w:t xml:space="preserve"> </w:t>
      </w:r>
      <w:r>
        <w:t xml:space="preserve">show</w:t>
      </w:r>
      <w:r>
        <w:t xml:space="preserve"> </w:t>
      </w:r>
      <w:r>
        <w:t xml:space="preserve">significant,</w:t>
      </w:r>
      <w:r>
        <w:t xml:space="preserve"> </w:t>
      </w:r>
      <w:r>
        <w:t xml:space="preserve">immediate</w:t>
      </w:r>
      <w:r>
        <w:t xml:space="preserve"> </w:t>
      </w:r>
      <w:r>
        <w:t xml:space="preserve">increases</w:t>
      </w:r>
      <w:r>
        <w:t xml:space="preserve"> </w:t>
      </w:r>
      <w:r>
        <w:t xml:space="preserve">in</w:t>
      </w:r>
      <w:r>
        <w:t xml:space="preserve"> </w:t>
      </w:r>
      <w:r>
        <w:t xml:space="preserve">food</w:t>
      </w:r>
      <w:r>
        <w:t xml:space="preserve"> </w:t>
      </w:r>
      <w:r>
        <w:t xml:space="preserve">insecurity</w:t>
      </w:r>
      <w:r>
        <w:t xml:space="preserve"> </w:t>
      </w:r>
      <w:r>
        <w:t xml:space="preserve">after</w:t>
      </w:r>
      <w:r>
        <w:t xml:space="preserve"> </w:t>
      </w:r>
      <w:r>
        <w:t xml:space="preserve">the</w:t>
      </w:r>
      <w:r>
        <w:t xml:space="preserve"> </w:t>
      </w:r>
      <w:r>
        <w:t xml:space="preserve">first</w:t>
      </w:r>
      <w:r>
        <w:t xml:space="preserve"> </w:t>
      </w:r>
      <w:r>
        <w:t xml:space="preserve">lockdown</w:t>
      </w:r>
      <w:r>
        <w:t xml:space="preserve"> </w:t>
      </w:r>
      <w:r>
        <w:t xml:space="preserve">and</w:t>
      </w:r>
      <w:r>
        <w:t xml:space="preserve"> </w:t>
      </w:r>
      <w:r>
        <w:t xml:space="preserve">a</w:t>
      </w:r>
      <w:r>
        <w:t xml:space="preserve"> </w:t>
      </w:r>
      <w:r>
        <w:t xml:space="preserve">continued</w:t>
      </w:r>
      <w:r>
        <w:t xml:space="preserve"> </w:t>
      </w:r>
      <w:r>
        <w:t xml:space="preserve">negative</w:t>
      </w:r>
      <w:r>
        <w:t xml:space="preserve"> </w:t>
      </w:r>
      <w:r>
        <w:t xml:space="preserve">impact</w:t>
      </w:r>
      <w:r>
        <w:t xml:space="preserve"> </w:t>
      </w:r>
      <w:r>
        <w:t xml:space="preserve">three</w:t>
      </w:r>
      <w:r>
        <w:t xml:space="preserve"> </w:t>
      </w:r>
      <w:r>
        <w:t xml:space="preserve">months</w:t>
      </w:r>
      <w:r>
        <w:t xml:space="preserve"> </w:t>
      </w:r>
      <w:r>
        <w:t xml:space="preserve">after</w:t>
      </w:r>
      <w:r>
        <w:t xml:space="preserve"> </w:t>
      </w:r>
      <w:r>
        <w:t xml:space="preserve">its</w:t>
      </w:r>
      <w:r>
        <w:t xml:space="preserve"> </w:t>
      </w:r>
      <w:r>
        <w:t xml:space="preserve">lifting.</w:t>
      </w:r>
      <w:r>
        <w:t xml:space="preserve"> </w:t>
      </w:r>
      <w:r>
        <w:t xml:space="preserve">The</w:t>
      </w:r>
      <w:r>
        <w:t xml:space="preserve"> </w:t>
      </w:r>
      <w:r>
        <w:t xml:space="preserve">second</w:t>
      </w:r>
      <w:r>
        <w:t xml:space="preserve"> </w:t>
      </w:r>
      <w:r>
        <w:t xml:space="preserve">lockdown’s</w:t>
      </w:r>
      <w:r>
        <w:t xml:space="preserve"> </w:t>
      </w:r>
      <w:r>
        <w:t xml:space="preserve">medium-term</w:t>
      </w:r>
      <w:r>
        <w:t xml:space="preserve"> </w:t>
      </w:r>
      <w:r>
        <w:t xml:space="preserve">impact</w:t>
      </w:r>
      <w:r>
        <w:t xml:space="preserve"> </w:t>
      </w:r>
      <w:r>
        <w:t xml:space="preserve">was</w:t>
      </w:r>
      <w:r>
        <w:t xml:space="preserve"> </w:t>
      </w:r>
      <w:r>
        <w:t xml:space="preserve">even</w:t>
      </w:r>
      <w:r>
        <w:t xml:space="preserve"> </w:t>
      </w:r>
      <w:r>
        <w:t xml:space="preserve">worse,</w:t>
      </w:r>
      <w:r>
        <w:t xml:space="preserve"> </w:t>
      </w:r>
      <w:r>
        <w:t xml:space="preserve">likely</w:t>
      </w:r>
      <w:r>
        <w:t xml:space="preserve"> </w:t>
      </w:r>
      <w:r>
        <w:t xml:space="preserve">because</w:t>
      </w:r>
      <w:r>
        <w:t xml:space="preserve"> </w:t>
      </w:r>
      <w:r>
        <w:t xml:space="preserve">of</w:t>
      </w:r>
      <w:r>
        <w:t xml:space="preserve"> </w:t>
      </w:r>
      <w:r>
        <w:t xml:space="preserve">a</w:t>
      </w:r>
      <w:r>
        <w:t xml:space="preserve"> </w:t>
      </w:r>
      <w:r>
        <w:t xml:space="preserve">compounding</w:t>
      </w:r>
      <w:r>
        <w:t xml:space="preserve"> </w:t>
      </w:r>
      <w:r>
        <w:t xml:space="preserve">effect</w:t>
      </w:r>
      <w:r>
        <w:t xml:space="preserve"> </w:t>
      </w:r>
      <w:r>
        <w:t xml:space="preserve">of</w:t>
      </w:r>
      <w:r>
        <w:t xml:space="preserve"> </w:t>
      </w:r>
      <w:r>
        <w:t xml:space="preserve">a</w:t>
      </w:r>
      <w:r>
        <w:t xml:space="preserve"> </w:t>
      </w:r>
      <w:r>
        <w:t xml:space="preserve">concurrent</w:t>
      </w:r>
      <w:r>
        <w:t xml:space="preserve"> </w:t>
      </w:r>
      <w:r>
        <w:t xml:space="preserve">drought.</w:t>
      </w:r>
      <w:r>
        <w:t xml:space="preserve"> </w:t>
      </w:r>
      <w:r>
        <w:t xml:space="preserve">The</w:t>
      </w:r>
      <w:r>
        <w:t xml:space="preserve"> </w:t>
      </w:r>
      <w:r>
        <w:t xml:space="preserve">rising</w:t>
      </w:r>
      <w:r>
        <w:t xml:space="preserve"> </w:t>
      </w:r>
      <w:r>
        <w:t xml:space="preserve">food</w:t>
      </w:r>
      <w:r>
        <w:t xml:space="preserve"> </w:t>
      </w:r>
      <w:r>
        <w:t xml:space="preserve">insecurity</w:t>
      </w:r>
      <w:r>
        <w:t xml:space="preserve"> </w:t>
      </w:r>
      <w:r>
        <w:t xml:space="preserve">was</w:t>
      </w:r>
      <w:r>
        <w:t xml:space="preserve"> </w:t>
      </w:r>
      <w:r>
        <w:t xml:space="preserve">partly</w:t>
      </w:r>
      <w:r>
        <w:t xml:space="preserve"> </w:t>
      </w:r>
      <w:r>
        <w:t xml:space="preserve">the</w:t>
      </w:r>
      <w:r>
        <w:t xml:space="preserve"> </w:t>
      </w:r>
      <w:r>
        <w:t xml:space="preserve">result</w:t>
      </w:r>
      <w:r>
        <w:t xml:space="preserve"> </w:t>
      </w:r>
      <w:r>
        <w:t xml:space="preserve">of</w:t>
      </w:r>
      <w:r>
        <w:t xml:space="preserve"> </w:t>
      </w:r>
      <w:r>
        <w:t xml:space="preserve">the</w:t>
      </w:r>
      <w:r>
        <w:t xml:space="preserve"> </w:t>
      </w:r>
      <w:r>
        <w:t xml:space="preserve">lockdown-related</w:t>
      </w:r>
      <w:r>
        <w:t xml:space="preserve"> </w:t>
      </w:r>
      <w:r>
        <w:t xml:space="preserve">reductions</w:t>
      </w:r>
      <w:r>
        <w:t xml:space="preserve"> </w:t>
      </w:r>
      <w:r>
        <w:t xml:space="preserve">in</w:t>
      </w:r>
      <w:r>
        <w:t xml:space="preserve"> </w:t>
      </w:r>
      <w:r>
        <w:t xml:space="preserve">the</w:t>
      </w:r>
      <w:r>
        <w:t xml:space="preserve"> </w:t>
      </w:r>
      <w:r>
        <w:t xml:space="preserve">availability</w:t>
      </w:r>
      <w:r>
        <w:t xml:space="preserve"> </w:t>
      </w:r>
      <w:r>
        <w:t xml:space="preserve">of</w:t>
      </w:r>
      <w:r>
        <w:t xml:space="preserve"> </w:t>
      </w:r>
      <w:r>
        <w:t xml:space="preserve">paid</w:t>
      </w:r>
      <w:r>
        <w:t xml:space="preserve"> </w:t>
      </w:r>
      <w:r>
        <w:t xml:space="preserve">work.</w:t>
      </w:r>
      <w:r>
        <w:t xml:space="preserve"> </w:t>
      </w:r>
      <w:r>
        <w:t xml:space="preserve">Agricultural</w:t>
      </w:r>
      <w:r>
        <w:t xml:space="preserve"> </w:t>
      </w:r>
      <w:r>
        <w:t xml:space="preserve">households</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continue</w:t>
      </w:r>
      <w:r>
        <w:t xml:space="preserve"> </w:t>
      </w:r>
      <w:r>
        <w:t xml:space="preserve">working</w:t>
      </w:r>
      <w:r>
        <w:t xml:space="preserve"> </w:t>
      </w:r>
      <w:r>
        <w:t xml:space="preserve">and</w:t>
      </w:r>
      <w:r>
        <w:t xml:space="preserve"> </w:t>
      </w:r>
      <w:r>
        <w:t xml:space="preserve">consequently</w:t>
      </w:r>
      <w:r>
        <w:t xml:space="preserve"> </w:t>
      </w:r>
      <w:r>
        <w:t xml:space="preserve">saw</w:t>
      </w:r>
      <w:r>
        <w:t xml:space="preserve"> </w:t>
      </w:r>
      <w:r>
        <w:t xml:space="preserve">smaller</w:t>
      </w:r>
      <w:r>
        <w:t xml:space="preserve"> </w:t>
      </w:r>
      <w:r>
        <w:t xml:space="preserve">increases</w:t>
      </w:r>
      <w:r>
        <w:t xml:space="preserve"> </w:t>
      </w:r>
      <w:r>
        <w:t xml:space="preserve">in</w:t>
      </w:r>
      <w:r>
        <w:t xml:space="preserve"> </w:t>
      </w:r>
      <w:r>
        <w:t xml:space="preserve">food</w:t>
      </w:r>
      <w:r>
        <w:t xml:space="preserve"> </w:t>
      </w:r>
      <w:r>
        <w:t xml:space="preserve">insecurity.</w:t>
      </w:r>
      <w:r>
        <w:t xml:space="preserve"> </w:t>
      </w:r>
      <w:r>
        <w:t xml:space="preserve">Furthermore,</w:t>
      </w:r>
      <w:r>
        <w:t xml:space="preserve"> </w:t>
      </w:r>
      <w:r>
        <w:t xml:space="preserve">the</w:t>
      </w:r>
      <w:r>
        <w:t xml:space="preserve"> </w:t>
      </w:r>
      <w:r>
        <w:t xml:space="preserve">likelihood</w:t>
      </w:r>
      <w:r>
        <w:t xml:space="preserve"> </w:t>
      </w:r>
      <w:r>
        <w:t xml:space="preserve">of</w:t>
      </w:r>
      <w:r>
        <w:t xml:space="preserve"> </w:t>
      </w:r>
      <w:r>
        <w:t xml:space="preserve">engaging</w:t>
      </w:r>
      <w:r>
        <w:t xml:space="preserve"> </w:t>
      </w:r>
      <w:r>
        <w:t xml:space="preserve">in</w:t>
      </w:r>
      <w:r>
        <w:t xml:space="preserve"> </w:t>
      </w:r>
      <w:r>
        <w:t xml:space="preserve">agricultural</w:t>
      </w:r>
      <w:r>
        <w:t xml:space="preserve"> </w:t>
      </w:r>
      <w:r>
        <w:t xml:space="preserve">work</w:t>
      </w:r>
      <w:r>
        <w:t xml:space="preserve"> </w:t>
      </w:r>
      <w:r>
        <w:t xml:space="preserve">increased</w:t>
      </w:r>
      <w:r>
        <w:t xml:space="preserve"> </w:t>
      </w:r>
      <w:r>
        <w:t xml:space="preserve">after</w:t>
      </w:r>
      <w:r>
        <w:t xml:space="preserve"> </w:t>
      </w:r>
      <w:r>
        <w:t xml:space="preserve">the</w:t>
      </w:r>
      <w:r>
        <w:t xml:space="preserve"> </w:t>
      </w:r>
      <w:r>
        <w:t xml:space="preserve">first</w:t>
      </w:r>
      <w:r>
        <w:t xml:space="preserve"> </w:t>
      </w:r>
      <w:r>
        <w:t xml:space="preserve">lockdown,</w:t>
      </w:r>
      <w:r>
        <w:t xml:space="preserve"> </w:t>
      </w:r>
      <w:r>
        <w:t xml:space="preserve">suggesting</w:t>
      </w:r>
      <w:r>
        <w:t xml:space="preserve"> </w:t>
      </w:r>
      <w:r>
        <w:t xml:space="preserve">a</w:t>
      </w:r>
      <w:r>
        <w:t xml:space="preserve"> </w:t>
      </w:r>
      <w:r>
        <w:t xml:space="preserve">switch</w:t>
      </w:r>
      <w:r>
        <w:t xml:space="preserve"> </w:t>
      </w:r>
      <w:r>
        <w:t xml:space="preserve">to</w:t>
      </w:r>
      <w:r>
        <w:t xml:space="preserve"> </w:t>
      </w:r>
      <w:r>
        <w:t xml:space="preserve">agriculture</w:t>
      </w:r>
      <w:r>
        <w:t xml:space="preserve"> </w:t>
      </w:r>
      <w:r>
        <w:t xml:space="preserve">as</w:t>
      </w:r>
      <w:r>
        <w:t xml:space="preserve"> </w:t>
      </w:r>
      <w:r>
        <w:t xml:space="preserve">a</w:t>
      </w:r>
      <w:r>
        <w:t xml:space="preserve"> </w:t>
      </w:r>
      <w:r>
        <w:t xml:space="preserve">coping</w:t>
      </w:r>
      <w:r>
        <w:t xml:space="preserve"> </w:t>
      </w:r>
      <w:r>
        <w:t xml:space="preserve">mechanism.</w:t>
      </w:r>
      <w:r>
        <w:t xml:space="preserve"> </w:t>
      </w:r>
      <w:r>
        <w:t xml:space="preserve">The</w:t>
      </w:r>
      <w:r>
        <w:t xml:space="preserve"> </w:t>
      </w:r>
      <w:r>
        <w:t xml:space="preserve">other</w:t>
      </w:r>
      <w:r>
        <w:t xml:space="preserve"> </w:t>
      </w:r>
      <w:r>
        <w:t xml:space="preserve">coping</w:t>
      </w:r>
      <w:r>
        <w:t xml:space="preserve"> </w:t>
      </w:r>
      <w:r>
        <w:t xml:space="preserve">mechanisms</w:t>
      </w:r>
      <w:r>
        <w:t xml:space="preserve"> </w:t>
      </w:r>
      <w:r>
        <w:t xml:space="preserve">that</w:t>
      </w:r>
      <w:r>
        <w:t xml:space="preserve"> </w:t>
      </w:r>
      <w:r>
        <w:t xml:space="preserve">households</w:t>
      </w:r>
      <w:r>
        <w:t xml:space="preserve"> </w:t>
      </w:r>
      <w:r>
        <w:t xml:space="preserve">typically</w:t>
      </w:r>
      <w:r>
        <w:t xml:space="preserve"> </w:t>
      </w:r>
      <w:r>
        <w:t xml:space="preserve">rely</w:t>
      </w:r>
      <w:r>
        <w:t xml:space="preserve"> </w:t>
      </w:r>
      <w:r>
        <w:t xml:space="preserve">on</w:t>
      </w:r>
      <w:r>
        <w:t xml:space="preserve"> </w:t>
      </w:r>
      <w:r>
        <w:t xml:space="preserve">for</w:t>
      </w:r>
      <w:r>
        <w:t xml:space="preserve"> </w:t>
      </w:r>
      <w:r>
        <w:t xml:space="preserve">idiosyncratic</w:t>
      </w:r>
      <w:r>
        <w:t xml:space="preserve"> </w:t>
      </w:r>
      <w:r>
        <w:t xml:space="preserve">shocks</w:t>
      </w:r>
      <w:r>
        <w:t xml:space="preserve"> </w:t>
      </w:r>
      <w:r>
        <w:t xml:space="preserve">failed</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a</w:t>
      </w:r>
      <w:r>
        <w:t xml:space="preserve"> </w:t>
      </w:r>
      <w:r>
        <w:t xml:space="preserve">worldwide</w:t>
      </w:r>
      <w:r>
        <w:t xml:space="preserve"> </w:t>
      </w:r>
      <w:r>
        <w:t xml:space="preserve">shock,</w:t>
      </w:r>
      <w:r>
        <w:t xml:space="preserve"> </w:t>
      </w:r>
      <w:r>
        <w:t xml:space="preserve">contributing</w:t>
      </w:r>
      <w:r>
        <w:t xml:space="preserve"> </w:t>
      </w:r>
      <w:r>
        <w:t xml:space="preserve">to</w:t>
      </w:r>
      <w:r>
        <w:t xml:space="preserve"> </w:t>
      </w:r>
      <w:r>
        <w:t xml:space="preserve">the</w:t>
      </w:r>
      <w:r>
        <w:t xml:space="preserve"> </w:t>
      </w:r>
      <w:r>
        <w:t xml:space="preserve">sizeable</w:t>
      </w:r>
      <w:r>
        <w:t xml:space="preserve"> </w:t>
      </w:r>
      <w:r>
        <w:t xml:space="preserve">increase</w:t>
      </w:r>
      <w:r>
        <w:t xml:space="preserve"> </w:t>
      </w:r>
      <w:r>
        <w:t xml:space="preserve">in</w:t>
      </w:r>
      <w:r>
        <w:t xml:space="preserve"> </w:t>
      </w:r>
      <w:r>
        <w:t xml:space="preserve">food</w:t>
      </w:r>
      <w:r>
        <w:t xml:space="preserve"> </w:t>
      </w:r>
      <w:r>
        <w:t xml:space="preserve">insecurity.</w:t>
      </w:r>
    </w:p>
    <w:bookmarkStart w:id="25" w:name="introduction"/>
    <w:p>
      <w:pPr>
        <w:pStyle w:val="Heading1"/>
      </w:pPr>
      <w:r>
        <w:rPr>
          <w:rStyle w:val="SectionNumber"/>
        </w:rPr>
        <w:t xml:space="preserve">1</w:t>
      </w:r>
      <w:r>
        <w:tab/>
      </w:r>
      <w:r>
        <w:t xml:space="preserve">Introduction</w:t>
      </w:r>
    </w:p>
    <w:p>
      <w:pPr>
        <w:pStyle w:val="FirstParagraph"/>
      </w:pPr>
      <w:r>
        <w:t xml:space="preserve">Uganda had some of the strictest Covid-19 lockdowns in Sub-Saharan</w:t>
      </w:r>
      <w:r>
        <w:t xml:space="preserve"> </w:t>
      </w:r>
      <w:r>
        <w:t xml:space="preserve">Africa, one in 2020 and another in 2021</w:t>
      </w:r>
      <w:r>
        <w:t xml:space="preserve"> </w:t>
      </w:r>
      <w:r>
        <w:t xml:space="preserve">(</w:t>
      </w:r>
      <w:hyperlink w:anchor="ref-BBC2020">
        <w:r>
          <w:rPr>
            <w:rStyle w:val="Hyperlink"/>
          </w:rPr>
          <w:t xml:space="preserve">BBC, 2020</w:t>
        </w:r>
      </w:hyperlink>
      <w:r>
        <w:t xml:space="preserve">;</w:t>
      </w:r>
      <w:r>
        <w:t xml:space="preserve"> </w:t>
      </w:r>
      <w:hyperlink w:anchor="ref-Birner2021">
        <w:r>
          <w:rPr>
            <w:rStyle w:val="Hyperlink"/>
          </w:rPr>
          <w:t xml:space="preserve">Birner et al., 2021</w:t>
        </w:r>
      </w:hyperlink>
      <w:r>
        <w:t xml:space="preserve">;</w:t>
      </w:r>
      <w:r>
        <w:t xml:space="preserve"> </w:t>
      </w:r>
      <w:hyperlink w:anchor="ref-Mahmud2021">
        <w:r>
          <w:rPr>
            <w:rStyle w:val="Hyperlink"/>
          </w:rPr>
          <w:t xml:space="preserve">Mahmud and Riley, 2021</w:t>
        </w:r>
      </w:hyperlink>
      <w:r>
        <w:t xml:space="preserve">)</w:t>
      </w:r>
      <w:r>
        <w:t xml:space="preserve">.</w:t>
      </w:r>
      <w:r>
        <w:t xml:space="preserve"> </w:t>
      </w:r>
      <w:r>
        <w:t xml:space="preserve">Using longitudinal data and household fixed</w:t>
      </w:r>
      <w:r>
        <w:t xml:space="preserve"> </w:t>
      </w:r>
      <w:r>
        <w:t xml:space="preserve">effects, we examine the impact of the twin lockdowns in Uganda on food</w:t>
      </w:r>
      <w:r>
        <w:t xml:space="preserve"> </w:t>
      </w:r>
      <w:r>
        <w:t xml:space="preserve">insecurity, labor market outcomes, and how households attempted to cope</w:t>
      </w:r>
      <w:r>
        <w:t xml:space="preserve"> </w:t>
      </w:r>
      <w:r>
        <w:t xml:space="preserve">with the lockdowns.</w:t>
      </w:r>
    </w:p>
    <w:p>
      <w:pPr>
        <w:pStyle w:val="BodyText"/>
      </w:pPr>
      <w:r>
        <w:t xml:space="preserve">Early assessments of the impact of the pandemic in developing countries</w:t>
      </w:r>
      <w:r>
        <w:t xml:space="preserve"> </w:t>
      </w:r>
      <w:r>
        <w:t xml:space="preserve">generally find a negative effect of lockdowns on food insecurity,</w:t>
      </w:r>
      <w:r>
        <w:t xml:space="preserve"> </w:t>
      </w:r>
      <w:r>
        <w:t xml:space="preserve">income, employment, and agricultural production.</w:t>
      </w:r>
      <w:r>
        <w:rPr>
          <w:rStyle w:val="FootnoteReference"/>
        </w:rPr>
        <w:footnoteReference w:id="23"/>
      </w:r>
      <w:r>
        <w:t xml:space="preserve"> </w:t>
      </w:r>
      <w:r>
        <w:t xml:space="preserve">However, these</w:t>
      </w:r>
      <w:r>
        <w:t xml:space="preserve"> </w:t>
      </w:r>
      <w:r>
        <w:t xml:space="preserve">studies have limitations, such as using only cross-sectional type data</w:t>
      </w:r>
      <w:r>
        <w:t xml:space="preserve"> </w:t>
      </w:r>
      <w:r>
        <w:t xml:space="preserve">or having a narrow geographical focus covering only one or two villages</w:t>
      </w:r>
      <w:r>
        <w:t xml:space="preserve"> </w:t>
      </w:r>
      <w:r>
        <w:t xml:space="preserve">or states in a country. These studies also suggest that households try</w:t>
      </w:r>
      <w:r>
        <w:t xml:space="preserve"> </w:t>
      </w:r>
      <w:r>
        <w:t xml:space="preserve">to cope with the lockdowns through behavior changes, such as reducing</w:t>
      </w:r>
      <w:r>
        <w:t xml:space="preserve"> </w:t>
      </w:r>
      <w:r>
        <w:t xml:space="preserve">non-food expenditure, drawing down savings, leaving savings and loan</w:t>
      </w:r>
      <w:r>
        <w:t xml:space="preserve"> </w:t>
      </w:r>
      <w:r>
        <w:t xml:space="preserve">groups, increasing borrowing, and selling assets</w:t>
      </w:r>
      <w:r>
        <w:t xml:space="preserve"> </w:t>
      </w:r>
      <w:r>
        <w:t xml:space="preserve">(</w:t>
      </w:r>
      <w:hyperlink w:anchor="ref-Ceballos2021">
        <w:r>
          <w:rPr>
            <w:rStyle w:val="Hyperlink"/>
          </w:rPr>
          <w:t xml:space="preserve">Ceballos et al., 2021</w:t>
        </w:r>
      </w:hyperlink>
      <w:r>
        <w:t xml:space="preserve">;</w:t>
      </w:r>
      <w:r>
        <w:t xml:space="preserve"> </w:t>
      </w:r>
      <w:hyperlink w:anchor="ref-Headey2020">
        <w:r>
          <w:rPr>
            <w:rStyle w:val="Hyperlink"/>
          </w:rPr>
          <w:t xml:space="preserve">Headey et al., 2020</w:t>
        </w:r>
      </w:hyperlink>
      <w:r>
        <w:t xml:space="preserve">;</w:t>
      </w:r>
      <w:r>
        <w:t xml:space="preserve"> </w:t>
      </w:r>
      <w:hyperlink w:anchor="ref-Kansiime2021">
        <w:r>
          <w:rPr>
            <w:rStyle w:val="Hyperlink"/>
          </w:rPr>
          <w:t xml:space="preserve">Kansiime et al., 2021</w:t>
        </w:r>
      </w:hyperlink>
      <w:r>
        <w:t xml:space="preserve">;</w:t>
      </w:r>
      <w:r>
        <w:t xml:space="preserve"> </w:t>
      </w:r>
      <w:hyperlink w:anchor="ref-Mahmud2023">
        <w:r>
          <w:rPr>
            <w:rStyle w:val="Hyperlink"/>
          </w:rPr>
          <w:t xml:space="preserve">Mahmud and Riley, 2023</w:t>
        </w:r>
      </w:hyperlink>
      <w:r>
        <w:t xml:space="preserve">;</w:t>
      </w:r>
      <w:r>
        <w:t xml:space="preserve"> </w:t>
      </w:r>
      <w:hyperlink w:anchor="ref-Ronkko2022">
        <w:r>
          <w:rPr>
            <w:rStyle w:val="Hyperlink"/>
          </w:rPr>
          <w:t xml:space="preserve">Rönkkö et al., 2022</w:t>
        </w:r>
      </w:hyperlink>
      <w:r>
        <w:t xml:space="preserve">;</w:t>
      </w:r>
      <w:r>
        <w:t xml:space="preserve"> </w:t>
      </w:r>
      <w:hyperlink w:anchor="ref-Ruszczyk2021">
        <w:r>
          <w:rPr>
            <w:rStyle w:val="Hyperlink"/>
          </w:rPr>
          <w:t xml:space="preserve">Ruszczyk et al., 2021</w:t>
        </w:r>
      </w:hyperlink>
      <w:r>
        <w:t xml:space="preserve">)</w:t>
      </w:r>
      <w:r>
        <w:t xml:space="preserve">.</w:t>
      </w:r>
      <w:r>
        <w:t xml:space="preserve"> </w:t>
      </w:r>
      <w:r>
        <w:t xml:space="preserve">In addition, there is evidence that remittances declined, and there was insufficient</w:t>
      </w:r>
      <w:r>
        <w:t xml:space="preserve"> </w:t>
      </w:r>
      <w:r>
        <w:t xml:space="preserve">government support to help households cope with the shock</w:t>
      </w:r>
      <w:r>
        <w:t xml:space="preserve"> </w:t>
      </w:r>
      <w:r>
        <w:t xml:space="preserve">(</w:t>
      </w:r>
      <w:hyperlink w:anchor="ref-Ceballos2021">
        <w:r>
          <w:rPr>
            <w:rStyle w:val="Hyperlink"/>
          </w:rPr>
          <w:t xml:space="preserve">Ceballos et al., 2021</w:t>
        </w:r>
      </w:hyperlink>
      <w:r>
        <w:t xml:space="preserve">;</w:t>
      </w:r>
      <w:r>
        <w:t xml:space="preserve"> </w:t>
      </w:r>
      <w:hyperlink w:anchor="ref-Curi-Quinto2021">
        <w:r>
          <w:rPr>
            <w:rStyle w:val="Hyperlink"/>
          </w:rPr>
          <w:t xml:space="preserve">Curi-Quinto et al., 2021</w:t>
        </w:r>
      </w:hyperlink>
      <w:r>
        <w:t xml:space="preserve">)</w:t>
      </w:r>
      <w:r>
        <w:t xml:space="preserve">.</w:t>
      </w:r>
    </w:p>
    <w:p>
      <w:pPr>
        <w:pStyle w:val="BodyText"/>
      </w:pPr>
      <w:r>
        <w:t xml:space="preserve">Only four studies we could identify used household fixed-effects models</w:t>
      </w:r>
      <w:r>
        <w:t xml:space="preserve"> </w:t>
      </w:r>
      <w:r>
        <w:t xml:space="preserve">to control for household-specific time-invariant factors when examining</w:t>
      </w:r>
      <w:r>
        <w:t xml:space="preserve"> </w:t>
      </w:r>
      <w:r>
        <w:t xml:space="preserve">food insecurity.</w:t>
      </w:r>
      <w:r>
        <w:rPr>
          <w:rStyle w:val="FootnoteReference"/>
        </w:rPr>
        <w:footnoteReference w:id="24"/>
      </w:r>
      <w:r>
        <w:t xml:space="preserve"> </w:t>
      </w:r>
      <w:r>
        <w:t xml:space="preserve">Contrary to the cross-sectional studies, three of</w:t>
      </w:r>
      <w:r>
        <w:t xml:space="preserve"> </w:t>
      </w:r>
      <w:r>
        <w:t xml:space="preserve">these studies found no effect of lockdowns on food consumption across</w:t>
      </w:r>
      <w:r>
        <w:t xml:space="preserve"> </w:t>
      </w:r>
      <w:r>
        <w:t xml:space="preserve">Liberia, Malawi, Kenya, and Ethiopia (Aggarwal et al., 2022; Hirvonen et</w:t>
      </w:r>
      <w:r>
        <w:t xml:space="preserve"> </w:t>
      </w:r>
      <w:r>
        <w:t xml:space="preserve">al., 2021; Janssens et al., 2021). Only the Nigerian lockdown appeared</w:t>
      </w:r>
      <w:r>
        <w:t xml:space="preserve"> </w:t>
      </w:r>
      <w:r>
        <w:t xml:space="preserve">to increase food insecurity (Amare et al., 2021).</w:t>
      </w:r>
    </w:p>
    <w:p>
      <w:pPr>
        <w:pStyle w:val="BodyText"/>
      </w:pPr>
      <w:r>
        <w:t xml:space="preserve">These studies do, however, also have limitations. The Liberia survey had</w:t>
      </w:r>
      <w:r>
        <w:t xml:space="preserve"> </w:t>
      </w:r>
      <w:r>
        <w:t xml:space="preserve">completion rates as low as 49% and evidence of a non-random attrition</w:t>
      </w:r>
      <w:r>
        <w:t xml:space="preserve"> </w:t>
      </w:r>
      <w:r>
        <w:t xml:space="preserve">(Aggarwal et al., 2022). The Kenya study focused only on households with</w:t>
      </w:r>
      <w:r>
        <w:t xml:space="preserve"> </w:t>
      </w:r>
      <w:r>
        <w:t xml:space="preserve">pregnant women or mothers with children below age four in one county</w:t>
      </w:r>
      <w:r>
        <w:t xml:space="preserve"> </w:t>
      </w:r>
      <w:r>
        <w:t xml:space="preserve">(Janssens et al., 2021). Ethiopia never went into a complete lockdown,</w:t>
      </w:r>
      <w:r>
        <w:t xml:space="preserve"> </w:t>
      </w:r>
      <w:r>
        <w:t xml:space="preserve">and the study covers only Addis Ababa (Hirvonen et al., 2021). Finally,</w:t>
      </w:r>
      <w:r>
        <w:t xml:space="preserve"> </w:t>
      </w:r>
      <w:r>
        <w:t xml:space="preserve">the Nigeria study only examined the immediate effect of the lockdown on</w:t>
      </w:r>
      <w:r>
        <w:t xml:space="preserve"> </w:t>
      </w:r>
      <w:r>
        <w:t xml:space="preserve">a limited set of food insecurity questions (Amare et al., 2021).</w:t>
      </w:r>
    </w:p>
    <w:p>
      <w:pPr>
        <w:pStyle w:val="BodyText"/>
      </w:pPr>
      <w:r>
        <w:t xml:space="preserve">Our study contributes to two strands of the literature. First, we</w:t>
      </w:r>
      <w:r>
        <w:t xml:space="preserve"> </w:t>
      </w:r>
      <w:r>
        <w:t xml:space="preserve">contribute to the literature on understanding the impacts of the</w:t>
      </w:r>
      <w:r>
        <w:t xml:space="preserve"> </w:t>
      </w:r>
      <w:r>
        <w:t xml:space="preserve">lockdowns. Given the mixed findings and the limitations in data and</w:t>
      </w:r>
      <w:r>
        <w:t xml:space="preserve"> </w:t>
      </w:r>
      <w:r>
        <w:t xml:space="preserve">estimation methods in the prior literature, our study contributes to the</w:t>
      </w:r>
      <w:r>
        <w:t xml:space="preserve"> </w:t>
      </w:r>
      <w:r>
        <w:t xml:space="preserve">literature on the effects of lockdowns in three ways. First, we use</w:t>
      </w:r>
      <w:r>
        <w:t xml:space="preserve"> </w:t>
      </w:r>
      <w:r>
        <w:t xml:space="preserve">country-wide panel data with household fixed-effects models—which</w:t>
      </w:r>
      <w:r>
        <w:t xml:space="preserve"> </w:t>
      </w:r>
      <w:r>
        <w:t xml:space="preserve">allows us to control for unobservable household characteristics—to</w:t>
      </w:r>
      <w:r>
        <w:t xml:space="preserve"> </w:t>
      </w:r>
      <w:r>
        <w:t xml:space="preserve">compare household food insecurity across almost one-and-a-half years of</w:t>
      </w:r>
      <w:r>
        <w:t xml:space="preserve"> </w:t>
      </w:r>
      <w:r>
        <w:t xml:space="preserve">varying Covid-19 restriction levels. Second, we estimate short- and</w:t>
      </w:r>
      <w:r>
        <w:t xml:space="preserve"> </w:t>
      </w:r>
      <w:r>
        <w:t xml:space="preserve">medium-run effects of lockdowns to understand the persistence of the</w:t>
      </w:r>
      <w:r>
        <w:t xml:space="preserve"> </w:t>
      </w:r>
      <w:r>
        <w:t xml:space="preserve">impact of lockdowns in the months following their lifting. Moreover, the</w:t>
      </w:r>
      <w:r>
        <w:t xml:space="preserve"> </w:t>
      </w:r>
      <w:r>
        <w:t xml:space="preserve">second lockdown coincided with a prolonged dry spell, which allows us to</w:t>
      </w:r>
      <w:r>
        <w:t xml:space="preserve"> </w:t>
      </w:r>
      <w:r>
        <w:t xml:space="preserve">investigate whether a weather shock compounds the effect of the lockdown</w:t>
      </w:r>
      <w:r>
        <w:t xml:space="preserve"> </w:t>
      </w:r>
      <w:r>
        <w:t xml:space="preserve">(Atamanov et al., 2022). Finally, rather than relying solely on reported</w:t>
      </w:r>
      <w:r>
        <w:t xml:space="preserve"> </w:t>
      </w:r>
      <w:r>
        <w:t xml:space="preserve">lockdowns like in prior studies, we use additional data on the</w:t>
      </w:r>
      <w:r>
        <w:t xml:space="preserve"> </w:t>
      </w:r>
      <w:r>
        <w:t xml:space="preserve">stringency of lockdowns and Google mobility data to conduct robustness</w:t>
      </w:r>
      <w:r>
        <w:t xml:space="preserve"> </w:t>
      </w:r>
      <w:r>
        <w:t xml:space="preserve">checks of our analysis.</w:t>
      </w:r>
    </w:p>
    <w:p>
      <w:pPr>
        <w:pStyle w:val="BodyText"/>
      </w:pPr>
      <w:r>
        <w:t xml:space="preserve">Second, we contribute to the small but growing body of research on the</w:t>
      </w:r>
      <w:r>
        <w:t xml:space="preserve"> </w:t>
      </w:r>
      <w:r>
        <w:t xml:space="preserve">effects of aggregate shocks and how households cope with these shocks.</w:t>
      </w:r>
      <w:r>
        <w:t xml:space="preserve"> </w:t>
      </w:r>
      <w:r>
        <w:t xml:space="preserve">There is a long-standing literature on how households in developing</w:t>
      </w:r>
      <w:r>
        <w:t xml:space="preserve"> </w:t>
      </w:r>
      <w:r>
        <w:t xml:space="preserve">countries smooth consumption in response to idiosyncratic shocks through</w:t>
      </w:r>
      <w:r>
        <w:t xml:space="preserve"> </w:t>
      </w:r>
      <w:r>
        <w:t xml:space="preserve">self-insurance approaches (Case, 1995). However, we know less about how</w:t>
      </w:r>
      <w:r>
        <w:t xml:space="preserve"> </w:t>
      </w:r>
      <w:r>
        <w:t xml:space="preserve">these coping mechanisms fare when households are exposed to aggregate</w:t>
      </w:r>
      <w:r>
        <w:t xml:space="preserve"> </w:t>
      </w:r>
      <w:r>
        <w:t xml:space="preserve">shocks. Most of the research on aggregate shocks has focused on</w:t>
      </w:r>
      <w:r>
        <w:t xml:space="preserve"> </w:t>
      </w:r>
      <w:r>
        <w:t xml:space="preserve">financial shocks and natural disasters and has found varying degrees of</w:t>
      </w:r>
      <w:r>
        <w:t xml:space="preserve"> </w:t>
      </w:r>
      <w:r>
        <w:t xml:space="preserve">ability to smooth consumption, although wealthier households are</w:t>
      </w:r>
      <w:r>
        <w:t xml:space="preserve"> </w:t>
      </w:r>
      <w:r>
        <w:t xml:space="preserve">generally better able to deal with the shock (Del Ninno et al., 2003;</w:t>
      </w:r>
      <w:r>
        <w:t xml:space="preserve"> </w:t>
      </w:r>
      <w:r>
        <w:t xml:space="preserve">Fallon &amp; Lucas, 2002; Glewwe &amp; Hall, 1998; Hallegatte et al., 2020;</w:t>
      </w:r>
      <w:r>
        <w:t xml:space="preserve"> </w:t>
      </w:r>
      <w:r>
        <w:t xml:space="preserve">McKenzie, 2003; Skoufias, 2003; Thomas &amp; Frankenberg, 2007).</w:t>
      </w:r>
    </w:p>
    <w:p>
      <w:pPr>
        <w:pStyle w:val="BodyText"/>
      </w:pPr>
      <w:r>
        <w:t xml:space="preserve">We contribute to the literature on coping with aggregate shocks in two</w:t>
      </w:r>
      <w:r>
        <w:t xml:space="preserve"> </w:t>
      </w:r>
      <w:r>
        <w:t xml:space="preserve">ways. First, we examine a repeated systemic shock, which was almost</w:t>
      </w:r>
      <w:r>
        <w:t xml:space="preserve"> </w:t>
      </w:r>
      <w:r>
        <w:t xml:space="preserve">entirely unanticipated, especially the first instance. Second, we use</w:t>
      </w:r>
      <w:r>
        <w:t xml:space="preserve"> </w:t>
      </w:r>
      <w:r>
        <w:t xml:space="preserve">panel data to directly analyze four broad categories of coping</w:t>
      </w:r>
      <w:r>
        <w:t xml:space="preserve"> </w:t>
      </w:r>
      <w:r>
        <w:t xml:space="preserve">mechanisms that households may use to mitigate the effects of these</w:t>
      </w:r>
      <w:r>
        <w:t xml:space="preserve"> </w:t>
      </w:r>
      <w:r>
        <w:t xml:space="preserve">shocks. The categories are changes in labor market participation,</w:t>
      </w:r>
      <w:r>
        <w:t xml:space="preserve"> </w:t>
      </w:r>
      <w:r>
        <w:t xml:space="preserve">diversification of income sources, transfers and remittances, and</w:t>
      </w:r>
      <w:r>
        <w:t xml:space="preserve"> </w:t>
      </w:r>
      <w:r>
        <w:t xml:space="preserve">changes in household structure through migration (Foster &amp; Rosenzweig,</w:t>
      </w:r>
      <w:r>
        <w:t xml:space="preserve"> </w:t>
      </w:r>
      <w:r>
        <w:t xml:space="preserve">2002; Jayachandran, 2006; Kochar, 1999; McKenzie, 2003; Morduch, 1995;</w:t>
      </w:r>
      <w:r>
        <w:t xml:space="preserve"> </w:t>
      </w:r>
      <w:r>
        <w:t xml:space="preserve">Townsend, 1994; Yang &amp; Choi, 2007). Our paper complements recent work</w:t>
      </w:r>
      <w:r>
        <w:t xml:space="preserve"> </w:t>
      </w:r>
      <w:r>
        <w:t xml:space="preserve">showing that rural households in Uganda, especially non-farm business</w:t>
      </w:r>
      <w:r>
        <w:t xml:space="preserve"> </w:t>
      </w:r>
      <w:r>
        <w:t xml:space="preserve">owners, experienced significant asset decline and increased likelihood</w:t>
      </w:r>
      <w:r>
        <w:t xml:space="preserve"> </w:t>
      </w:r>
      <w:r>
        <w:t xml:space="preserve">of net borrowing, presumably as a coping mechanism after the first</w:t>
      </w:r>
      <w:r>
        <w:t xml:space="preserve"> </w:t>
      </w:r>
      <w:r>
        <w:t xml:space="preserve">lockdown (Mahmud &amp; Riley, 2023).</w:t>
      </w:r>
    </w:p>
    <w:p>
      <w:pPr>
        <w:pStyle w:val="BodyText"/>
      </w:pPr>
      <w:r>
        <w:t xml:space="preserve">Using the Food and Agriculture Organization’s (FAO) eight-question food</w:t>
      </w:r>
      <w:r>
        <w:t xml:space="preserve"> </w:t>
      </w:r>
      <w:r>
        <w:t xml:space="preserve">insecurity experience scale to measure food insecurity, we find that</w:t>
      </w:r>
      <w:r>
        <w:t xml:space="preserve"> </w:t>
      </w:r>
      <w:r>
        <w:t xml:space="preserve">food insecurity significantly increased during the lockdowns. The point</w:t>
      </w:r>
      <w:r>
        <w:t xml:space="preserve"> </w:t>
      </w:r>
      <w:r>
        <w:t xml:space="preserve">estimates are significant, with an increase of 25 percentage points for</w:t>
      </w:r>
      <w:r>
        <w:t xml:space="preserve"> </w:t>
      </w:r>
      <w:r>
        <w:t xml:space="preserve">any food insecurity during the first lockdown compared to the period</w:t>
      </w:r>
      <w:r>
        <w:t xml:space="preserve"> </w:t>
      </w:r>
      <w:r>
        <w:t xml:space="preserve">with no lockdowns. Even more concerningly, the two worst forms of food</w:t>
      </w:r>
      <w:r>
        <w:t xml:space="preserve"> </w:t>
      </w:r>
      <w:r>
        <w:t xml:space="preserve">insecurity, skipping meals and going without eating the whole day,</w:t>
      </w:r>
      <w:r>
        <w:t xml:space="preserve"> </w:t>
      </w:r>
      <w:r>
        <w:t xml:space="preserve">doubled and tripled in size relative to non-lockdown periods.</w:t>
      </w:r>
    </w:p>
    <w:p>
      <w:pPr>
        <w:pStyle w:val="BodyText"/>
      </w:pPr>
      <w:r>
        <w:t xml:space="preserve">We also find that lockdowns have a substantial medium-term impact, with</w:t>
      </w:r>
      <w:r>
        <w:t xml:space="preserve"> </w:t>
      </w:r>
      <w:r>
        <w:t xml:space="preserve">food insecurity 12 percentage points higher two to three months after</w:t>
      </w:r>
      <w:r>
        <w:t xml:space="preserve"> </w:t>
      </w:r>
      <w:r>
        <w:t xml:space="preserve">the first lockdown was lifted. The medium-term impact was even higher</w:t>
      </w:r>
      <w:r>
        <w:t xml:space="preserve"> </w:t>
      </w:r>
      <w:r>
        <w:t xml:space="preserve">following the second lockdown, with a 22 percentage points increase in</w:t>
      </w:r>
      <w:r>
        <w:t xml:space="preserve"> </w:t>
      </w:r>
      <w:r>
        <w:t xml:space="preserve">any form of food insecurity three months after the second lockdown had</w:t>
      </w:r>
      <w:r>
        <w:t xml:space="preserve"> </w:t>
      </w:r>
      <w:r>
        <w:t xml:space="preserve">been lifted. The difference in the medium-run impact between the two</w:t>
      </w:r>
      <w:r>
        <w:t xml:space="preserve"> </w:t>
      </w:r>
      <w:r>
        <w:t xml:space="preserve">lockdowns suggests that the drought compounded the negative effect of</w:t>
      </w:r>
      <w:r>
        <w:t xml:space="preserve"> </w:t>
      </w:r>
      <w:r>
        <w:t xml:space="preserve">the lockdown.</w:t>
      </w:r>
    </w:p>
    <w:p>
      <w:pPr>
        <w:pStyle w:val="BodyText"/>
      </w:pPr>
      <w:r>
        <w:t xml:space="preserve">To understand the mechanisms behind the significant impact on food</w:t>
      </w:r>
      <w:r>
        <w:t xml:space="preserve"> </w:t>
      </w:r>
      <w:r>
        <w:t xml:space="preserve">insecurity, we examine the effect on labor market outcomes and find</w:t>
      </w:r>
      <w:r>
        <w:t xml:space="preserve"> </w:t>
      </w:r>
      <w:r>
        <w:t xml:space="preserve">substantial decreases in paid work during the lockdowns and decreases</w:t>
      </w:r>
      <w:r>
        <w:t xml:space="preserve"> </w:t>
      </w:r>
      <w:r>
        <w:t xml:space="preserve">across all income types, such as wage income, agricultural income,</w:t>
      </w:r>
      <w:r>
        <w:t xml:space="preserve"> </w:t>
      </w:r>
      <w:r>
        <w:t xml:space="preserve">non-farm business income, and income from assets owned. However,</w:t>
      </w:r>
      <w:r>
        <w:t xml:space="preserve"> </w:t>
      </w:r>
      <w:r>
        <w:t xml:space="preserve">households in the agricultural sector were significantly more likely to</w:t>
      </w:r>
      <w:r>
        <w:t xml:space="preserve"> </w:t>
      </w:r>
      <w:r>
        <w:t xml:space="preserve">continue work during and after the first lockdown than non-agricultural</w:t>
      </w:r>
      <w:r>
        <w:t xml:space="preserve"> </w:t>
      </w:r>
      <w:r>
        <w:t xml:space="preserve">households. Thus, their food security was less affected.</w:t>
      </w:r>
    </w:p>
    <w:p>
      <w:pPr>
        <w:pStyle w:val="BodyText"/>
      </w:pPr>
      <w:r>
        <w:t xml:space="preserve">Furthermore, households attempted to cope with the lockdown by switching</w:t>
      </w:r>
      <w:r>
        <w:t xml:space="preserve"> </w:t>
      </w:r>
      <w:r>
        <w:t xml:space="preserve">to agricultural work, as shown by a significant increase in the</w:t>
      </w:r>
      <w:r>
        <w:t xml:space="preserve"> </w:t>
      </w:r>
      <w:r>
        <w:t xml:space="preserve">likelihood of working in agriculture after the first lockdown. However,</w:t>
      </w:r>
      <w:r>
        <w:t xml:space="preserve"> </w:t>
      </w:r>
      <w:r>
        <w:t xml:space="preserve">that increase dissipated by the second lockdown, likely because the</w:t>
      </w:r>
      <w:r>
        <w:t xml:space="preserve"> </w:t>
      </w:r>
      <w:r>
        <w:t xml:space="preserve">concurrent drought made agriculture less attractive as a coping</w:t>
      </w:r>
      <w:r>
        <w:t xml:space="preserve"> </w:t>
      </w:r>
      <w:r>
        <w:t xml:space="preserve">mechanism.</w:t>
      </w:r>
    </w:p>
    <w:p>
      <w:pPr>
        <w:pStyle w:val="BodyText"/>
      </w:pPr>
      <w:r>
        <w:t xml:space="preserve">Traditional sources of support, such as remittance from abroad or</w:t>
      </w:r>
      <w:r>
        <w:t xml:space="preserve"> </w:t>
      </w:r>
      <w:r>
        <w:t xml:space="preserve">assistance from family members within the country, non-family</w:t>
      </w:r>
      <w:r>
        <w:t xml:space="preserve"> </w:t>
      </w:r>
      <w:r>
        <w:t xml:space="preserve">individuals, and development organizations, decreased during the</w:t>
      </w:r>
      <w:r>
        <w:t xml:space="preserve"> </w:t>
      </w:r>
      <w:r>
        <w:t xml:space="preserve">lockdowns. This suggests that the worldwide macroeconomic shock from</w:t>
      </w:r>
      <w:r>
        <w:t xml:space="preserve"> </w:t>
      </w:r>
      <w:r>
        <w:t xml:space="preserve">Covid-19 affected everyone’s ability to transfer resources to needy</w:t>
      </w:r>
      <w:r>
        <w:t xml:space="preserve"> </w:t>
      </w:r>
      <w:r>
        <w:t xml:space="preserve">relatives or friends. This failure of the standard coping mechanisms</w:t>
      </w:r>
      <w:r>
        <w:t xml:space="preserve"> </w:t>
      </w:r>
      <w:r>
        <w:t xml:space="preserve">likely is a significant factor in explaining lockdowns’ substantial</w:t>
      </w:r>
      <w:r>
        <w:t xml:space="preserve"> </w:t>
      </w:r>
      <w:r>
        <w:t xml:space="preserve">effect on food insecurity. Finally, we find evidence of a net increase</w:t>
      </w:r>
      <w:r>
        <w:t xml:space="preserve"> </w:t>
      </w:r>
      <w:r>
        <w:t xml:space="preserve">in household members, suggesting that lockdowns forced individuals</w:t>
      </w:r>
      <w:r>
        <w:t xml:space="preserve"> </w:t>
      </w:r>
      <w:r>
        <w:t xml:space="preserve">living elsewhere to join/rejoin the household.</w:t>
      </w:r>
    </w:p>
    <w:bookmarkEnd w:id="25"/>
    <w:bookmarkStart w:id="26" w:name="lockdown-context"/>
    <w:p>
      <w:pPr>
        <w:pStyle w:val="Heading1"/>
      </w:pPr>
      <w:r>
        <w:rPr>
          <w:rStyle w:val="SectionNumber"/>
        </w:rPr>
        <w:t xml:space="preserve">2</w:t>
      </w:r>
      <w:r>
        <w:tab/>
      </w:r>
      <w:r>
        <w:t xml:space="preserve">Lockdown Context</w:t>
      </w:r>
    </w:p>
    <w:p>
      <w:pPr>
        <w:pStyle w:val="FirstParagraph"/>
      </w:pPr>
      <w:r>
        <w:t xml:space="preserve">On March 18, 2020, the Ugandan government started imposing restrictions,</w:t>
      </w:r>
      <w:r>
        <w:t xml:space="preserve"> </w:t>
      </w:r>
      <w:r>
        <w:t xml:space="preserve">including travel restrictions and cancellation of public gatherings,</w:t>
      </w:r>
      <w:r>
        <w:t xml:space="preserve"> </w:t>
      </w:r>
      <w:r>
        <w:t xml:space="preserve">such as religious services, weddings, and music events (Uganda Bureau of</w:t>
      </w:r>
      <w:r>
        <w:t xml:space="preserve"> </w:t>
      </w:r>
      <w:r>
        <w:t xml:space="preserve">Statistics, 2022). A total lockdown was imposed on March 30 with a</w:t>
      </w:r>
      <w:r>
        <w:t xml:space="preserve"> </w:t>
      </w:r>
      <w:r>
        <w:t xml:space="preserve">nationwide curfew from 7 pm to 6:30 am, banning of public</w:t>
      </w:r>
      <w:r>
        <w:t xml:space="preserve"> </w:t>
      </w:r>
      <w:r>
        <w:t xml:space="preserve">transportation, strict regulations on the movement of vehicles, and</w:t>
      </w:r>
      <w:r>
        <w:t xml:space="preserve"> </w:t>
      </w:r>
      <w:r>
        <w:t xml:space="preserve">closure of all non-essential businesses, which extended till the end of</w:t>
      </w:r>
      <w:r>
        <w:t xml:space="preserve"> </w:t>
      </w:r>
      <w:r>
        <w:t xml:space="preserve">May (Alfonsi et al., 2021; Margini et al., 2020).</w:t>
      </w:r>
    </w:p>
    <w:p>
      <w:pPr>
        <w:pStyle w:val="BodyText"/>
      </w:pPr>
      <w:r>
        <w:t xml:space="preserve">Lockdowns were eased at the beginning of June 2020 with the resumption</w:t>
      </w:r>
      <w:r>
        <w:t xml:space="preserve"> </w:t>
      </w:r>
      <w:r>
        <w:t xml:space="preserve">of public transportation and the opening of businesses (Guloba et al.,</w:t>
      </w:r>
      <w:r>
        <w:t xml:space="preserve"> </w:t>
      </w:r>
      <w:r>
        <w:t xml:space="preserve">2021; Monitor, 2020; Schwartz et al., 2021; Wagner et al., 2022). Most</w:t>
      </w:r>
      <w:r>
        <w:t xml:space="preserve"> </w:t>
      </w:r>
      <w:r>
        <w:t xml:space="preserve">small and medium businesses were back open by July-August 2020 (Alfonsi</w:t>
      </w:r>
      <w:r>
        <w:t xml:space="preserve"> </w:t>
      </w:r>
      <w:r>
        <w:t xml:space="preserve">et al., 2021). International travel restrictions remained until the end</w:t>
      </w:r>
      <w:r>
        <w:t xml:space="preserve"> </w:t>
      </w:r>
      <w:r>
        <w:t xml:space="preserve">of September, when land borders reopened, and international flights</w:t>
      </w:r>
      <w:r>
        <w:t xml:space="preserve"> </w:t>
      </w:r>
      <w:r>
        <w:t xml:space="preserve">resumed (Guloba et al., 2021).</w:t>
      </w:r>
    </w:p>
    <w:p>
      <w:pPr>
        <w:pStyle w:val="BodyText"/>
      </w:pPr>
      <w:r>
        <w:t xml:space="preserve">In response to the resurgence of Covid-19 infections in 2021, the</w:t>
      </w:r>
      <w:r>
        <w:t xml:space="preserve"> </w:t>
      </w:r>
      <w:r>
        <w:t xml:space="preserve">government of Uganda imposed a second lockdown from June 2021 (Atamanov</w:t>
      </w:r>
      <w:r>
        <w:t xml:space="preserve"> </w:t>
      </w:r>
      <w:r>
        <w:t xml:space="preserve">et al., 2022; Athumani, 2021). This second lockdown was partly eased by</w:t>
      </w:r>
      <w:r>
        <w:t xml:space="preserve"> </w:t>
      </w:r>
      <w:r>
        <w:t xml:space="preserve">the end of July 2021 (Biryabarema, 2021).</w:t>
      </w:r>
    </w:p>
    <w:bookmarkEnd w:id="26"/>
    <w:bookmarkStart w:id="42" w:name="estimation-strategy-and-data"/>
    <w:p>
      <w:pPr>
        <w:pStyle w:val="Heading1"/>
      </w:pPr>
      <w:r>
        <w:rPr>
          <w:rStyle w:val="SectionNumber"/>
        </w:rPr>
        <w:t xml:space="preserve">3</w:t>
      </w:r>
      <w:r>
        <w:tab/>
      </w:r>
      <w:r>
        <w:t xml:space="preserve">Estimation Strategy and Data</w:t>
      </w:r>
    </w:p>
    <w:p>
      <w:pPr>
        <w:pStyle w:val="FirstParagraph"/>
      </w:pPr>
      <w:r>
        <w:t xml:space="preserve">To establish the causal effects of Covid-19 lockdowns, we use household</w:t>
      </w:r>
      <w:r>
        <w:t xml:space="preserve"> </w:t>
      </w:r>
      <w:r>
        <w:t xml:space="preserve">fixed-effects models on a nationally representative longitudinal</w:t>
      </w:r>
      <w:r>
        <w:t xml:space="preserve"> </w:t>
      </w:r>
      <w:r>
        <w:t xml:space="preserve">household data set, relying on the changes over time in</w:t>
      </w:r>
      <w:r>
        <w:t xml:space="preserve"> </w:t>
      </w:r>
      <w:r>
        <w:t xml:space="preserve">government-imposed lockdowns to identify the effect.</w:t>
      </w:r>
    </w:p>
    <w:p>
      <w:pPr>
        <w:pStyle w:val="BodyText"/>
      </w:pPr>
      <w:r>
        <w:t xml:space="preserve">Household data come from the</w:t>
      </w:r>
      <w:r>
        <w:t xml:space="preserve"> </w:t>
      </w:r>
      <w:r>
        <w:rPr>
          <w:iCs/>
          <w:i/>
        </w:rPr>
        <w:t xml:space="preserve">Uganda High-Frequency Phone Survey on</w:t>
      </w:r>
      <w:r>
        <w:rPr>
          <w:iCs/>
          <w:i/>
        </w:rPr>
        <w:t xml:space="preserve"> </w:t>
      </w:r>
      <w:r>
        <w:rPr>
          <w:iCs/>
          <w:i/>
        </w:rPr>
        <w:t xml:space="preserve">Covid-19</w:t>
      </w:r>
      <w:r>
        <w:t xml:space="preserve"> </w:t>
      </w:r>
      <w:r>
        <w:t xml:space="preserve">(UHFS), conducted by the Uganda Bureau of Statistics in</w:t>
      </w:r>
      <w:r>
        <w:t xml:space="preserve"> </w:t>
      </w:r>
      <w:r>
        <w:t xml:space="preserve">collaboration with the World Bank. The survey was conducted in seven</w:t>
      </w:r>
      <w:r>
        <w:t xml:space="preserve"> </w:t>
      </w:r>
      <w:r>
        <w:t xml:space="preserve">waves, with four waves in 2020 (June, August, September, and October)</w:t>
      </w:r>
      <w:r>
        <w:t xml:space="preserve"> </w:t>
      </w:r>
      <w:r>
        <w:t xml:space="preserve">and three in 2021 (February, March, and October). The goal was to</w:t>
      </w:r>
      <w:r>
        <w:t xml:space="preserve"> </w:t>
      </w:r>
      <w:r>
        <w:t xml:space="preserve">understand the economic and social impacts of the Covid-19 pandemic by</w:t>
      </w:r>
      <w:r>
        <w:t xml:space="preserve"> </w:t>
      </w:r>
      <w:r>
        <w:t xml:space="preserve">collecting high-frequency data on individuals and households (Uganda</w:t>
      </w:r>
      <w:r>
        <w:t xml:space="preserve"> </w:t>
      </w:r>
      <w:r>
        <w:t xml:space="preserve">Bureau of Statistics, 2022). To this end, the survey asked detailed</w:t>
      </w:r>
      <w:r>
        <w:t xml:space="preserve"> </w:t>
      </w:r>
      <w:r>
        <w:t xml:space="preserve">questions on food insecurity, employment, income, outside assistance,</w:t>
      </w:r>
      <w:r>
        <w:t xml:space="preserve"> </w:t>
      </w:r>
      <w:r>
        <w:t xml:space="preserve">and agricultural practices.</w:t>
      </w:r>
    </w:p>
    <w:p>
      <w:pPr>
        <w:pStyle w:val="BodyText"/>
      </w:pPr>
      <w:r>
        <w:t xml:space="preserve">The UHFS sample is a subset of the 3,098 households interviewed in the</w:t>
      </w:r>
      <w:r>
        <w:t xml:space="preserve"> </w:t>
      </w:r>
      <w:r>
        <w:t xml:space="preserve">8</w:t>
      </w:r>
      <w:r>
        <w:rPr>
          <w:vertAlign w:val="superscript"/>
        </w:rPr>
        <w:t xml:space="preserve">th</w:t>
      </w:r>
      <w:r>
        <w:t xml:space="preserve"> </w:t>
      </w:r>
      <w:r>
        <w:t xml:space="preserve">wave of the Uganda National Panel Survey in 2019/20 (UNPS</w:t>
      </w:r>
      <w:r>
        <w:t xml:space="preserve"> </w:t>
      </w:r>
      <w:r>
        <w:t xml:space="preserve">2019/20). In UNPS 2019/20, respondents were asked to provide a phone</w:t>
      </w:r>
      <w:r>
        <w:t xml:space="preserve"> </w:t>
      </w:r>
      <w:r>
        <w:t xml:space="preserve">number where they could be reached, either their own or that of a friend</w:t>
      </w:r>
      <w:r>
        <w:t xml:space="preserve"> </w:t>
      </w:r>
      <w:r>
        <w:t xml:space="preserve">or neighbor. Originally, the goal was to ensure households could be</w:t>
      </w:r>
      <w:r>
        <w:t xml:space="preserve"> </w:t>
      </w:r>
      <w:r>
        <w:t xml:space="preserve">reached in case they moved, but with the Covid lockdowns, the phone</w:t>
      </w:r>
      <w:r>
        <w:t xml:space="preserve"> </w:t>
      </w:r>
      <w:r>
        <w:t xml:space="preserve">numbers became the basis for surveying households. Of the 2,386</w:t>
      </w:r>
      <w:r>
        <w:t xml:space="preserve"> </w:t>
      </w:r>
      <w:r>
        <w:t xml:space="preserve">households that provided a phone number, 2,225 were successfully</w:t>
      </w:r>
      <w:r>
        <w:t xml:space="preserve"> </w:t>
      </w:r>
      <w:r>
        <w:t xml:space="preserve">interviewed for round 1 of the UHFS. The head of the household was</w:t>
      </w:r>
      <w:r>
        <w:t xml:space="preserve"> </w:t>
      </w:r>
      <w:r>
        <w:t xml:space="preserve">typically the respondent. If the household head was not present, another</w:t>
      </w:r>
      <w:r>
        <w:t xml:space="preserve"> </w:t>
      </w:r>
      <w:r>
        <w:t xml:space="preserve">member of the household over the age of 15 could respond to the survey.</w:t>
      </w:r>
    </w:p>
    <w:p>
      <w:pPr>
        <w:pStyle w:val="BodyText"/>
      </w:pPr>
      <w:r>
        <w:t xml:space="preserve">A concern with phone surveys is that households with access to phones</w:t>
      </w:r>
      <w:r>
        <w:t xml:space="preserve"> </w:t>
      </w:r>
      <w:r>
        <w:t xml:space="preserve">are fundamentally different from households without access to phones. It</w:t>
      </w:r>
      <w:r>
        <w:t xml:space="preserve"> </w:t>
      </w:r>
      <w:r>
        <w:t xml:space="preserve">is, for example, possible that phone surveys have a higher likelihood of</w:t>
      </w:r>
      <w:r>
        <w:t xml:space="preserve"> </w:t>
      </w:r>
      <w:r>
        <w:t xml:space="preserve">reaching wealthier households, who typically have better access to</w:t>
      </w:r>
      <w:r>
        <w:t xml:space="preserve"> </w:t>
      </w:r>
      <w:r>
        <w:t xml:space="preserve">phones, than poorer households. This would bias our results. To avoid</w:t>
      </w:r>
      <w:r>
        <w:t xml:space="preserve"> </w:t>
      </w:r>
      <w:r>
        <w:t xml:space="preserve">any biases to the extent possible, we use the UHFS-provided survey</w:t>
      </w:r>
      <w:r>
        <w:t xml:space="preserve"> </w:t>
      </w:r>
      <w:r>
        <w:t xml:space="preserve">weights to ensure that the data is nationally representative (Uganda</w:t>
      </w:r>
      <w:r>
        <w:t xml:space="preserve"> </w:t>
      </w:r>
      <w:r>
        <w:t xml:space="preserve">Bureau of Statistics, 2022).</w:t>
      </w:r>
    </w:p>
    <w:p>
      <w:pPr>
        <w:pStyle w:val="BodyText"/>
      </w:pPr>
      <w:r>
        <w:t xml:space="preserve">Over the seven rounds, the cumulative attrition rate was 15.7 percent,</w:t>
      </w:r>
      <w:r>
        <w:t xml:space="preserve"> </w:t>
      </w:r>
      <w:r>
        <w:t xml:space="preserve">with 1,875 households from the baseline interviewed in round 7 (October</w:t>
      </w:r>
      <w:r>
        <w:t xml:space="preserve"> </w:t>
      </w:r>
      <w:r>
        <w:t xml:space="preserve">2021). However, replacement households were added to the sample</w:t>
      </w:r>
      <w:r>
        <w:t xml:space="preserve"> </w:t>
      </w:r>
      <w:r>
        <w:t xml:space="preserve">following the first round. This brings our total sample size to 2,302</w:t>
      </w:r>
      <w:r>
        <w:t xml:space="preserve"> </w:t>
      </w:r>
      <w:r>
        <w:t xml:space="preserve">households. The number of original households that remained in each</w:t>
      </w:r>
      <w:r>
        <w:t xml:space="preserve"> </w:t>
      </w:r>
      <w:r>
        <w:t xml:space="preserve">round and the cumulative number of new households in the follow-up</w:t>
      </w:r>
      <w:r>
        <w:t xml:space="preserve"> </w:t>
      </w:r>
      <w:r>
        <w:t xml:space="preserve">rounds are presented in Appendix Table A1.</w:t>
      </w:r>
    </w:p>
    <w:bookmarkStart w:id="32" w:name="empirical-specification"/>
    <w:p>
      <w:pPr>
        <w:pStyle w:val="Heading2"/>
      </w:pPr>
      <w:r>
        <w:rPr>
          <w:rStyle w:val="SectionNumber"/>
        </w:rPr>
        <w:t xml:space="preserve">3.1</w:t>
      </w:r>
      <w:r>
        <w:tab/>
      </w:r>
      <w:r>
        <w:t xml:space="preserve">Empirical Specification</w:t>
      </w:r>
    </w:p>
    <w:p>
      <w:pPr>
        <w:pStyle w:val="FirstParagraph"/>
      </w:pPr>
      <w:r>
        <w:t xml:space="preserve">Our main specification regresses outcomes,</w:t>
      </w:r>
      <w:r>
        <w:t xml:space="preserve"> </w:t>
      </w:r>
      <w:r>
        <w:rPr>
          <w:iCs/>
          <w:i/>
        </w:rPr>
        <w:t xml:space="preserve">Y,</w:t>
      </w:r>
      <w:r>
        <w:t xml:space="preserve"> </w:t>
      </w:r>
      <w:r>
        <w:t xml:space="preserve">discussed below, on a</w:t>
      </w:r>
      <w:r>
        <w:t xml:space="preserve"> </w:t>
      </w:r>
      <w:r>
        <w:t xml:space="preserve">set of variables using a linear fixed-effects model:</w:t>
      </w:r>
      <w:r>
        <w:rPr>
          <w:rStyle w:val="FootnoteReference"/>
        </w:rPr>
        <w:footnoteReference w:id="27"/>
      </w:r>
    </w:p>
    <w:p>
      <w:pPr>
        <w:pStyle w:val="BodyText"/>
      </w:pPr>
      <m:oMathPara>
        <m:oMathParaPr>
          <m:jc m:val="center"/>
        </m:oMathParaPr>
        <m:oMath>
          <m:sSub>
            <m:e>
              <m:r>
                <m:t>Y</m:t>
              </m:r>
            </m:e>
            <m:sub>
              <m:r>
                <m:t>i</m:t>
              </m:r>
              <m:r>
                <m:rPr>
                  <m:sty m:val="p"/>
                </m:rPr>
                <m:t>,</m:t>
              </m:r>
              <m:r>
                <m:t>t</m:t>
              </m:r>
            </m:sub>
          </m:sSub>
          <m:r>
            <m:rPr>
              <m:sty m:val="p"/>
            </m:rPr>
            <m:t>=</m:t>
          </m:r>
          <m:r>
            <m:t>β</m:t>
          </m:r>
          <m:r>
            <m:t> </m:t>
          </m:r>
          <m:r>
            <m:t>0</m:t>
          </m:r>
          <m:r>
            <m:t> </m:t>
          </m:r>
          <m:r>
            <m:rPr>
              <m:sty m:val="p"/>
            </m:rPr>
            <m:t>+</m:t>
          </m:r>
          <m:r>
            <m:t>β</m:t>
          </m:r>
          <m:r>
            <m:t> </m:t>
          </m:r>
          <m:r>
            <m:t>1</m:t>
          </m:r>
          <m:r>
            <m:t> </m:t>
          </m:r>
          <m:r>
            <m:t>L</m:t>
          </m:r>
          <m:r>
            <m:t> </m:t>
          </m:r>
          <m:r>
            <m:t>1</m:t>
          </m:r>
          <m:r>
            <m:t> </m:t>
          </m:r>
          <m:r>
            <m:rPr>
              <m:sty m:val="p"/>
            </m:rPr>
            <m:t>+</m:t>
          </m:r>
          <m:r>
            <m:t>β</m:t>
          </m:r>
          <m:r>
            <m:t> </m:t>
          </m:r>
          <m:r>
            <m:t>2</m:t>
          </m:r>
          <m:r>
            <m:t> </m:t>
          </m:r>
          <m:r>
            <m:t>L</m:t>
          </m:r>
          <m:r>
            <m:t> </m:t>
          </m:r>
          <m:r>
            <m:t>2</m:t>
          </m:r>
          <m:r>
            <m:t> </m:t>
          </m:r>
          <m:r>
            <m:rPr>
              <m:sty m:val="p"/>
            </m:rPr>
            <m:t>+</m:t>
          </m:r>
          <m:r>
            <m:t>β</m:t>
          </m:r>
          <m:r>
            <m:t> </m:t>
          </m:r>
          <m:r>
            <m:t>3</m:t>
          </m:r>
          <m:r>
            <m:t> </m:t>
          </m:r>
          <m:r>
            <m:t>L</m:t>
          </m:r>
          <m:r>
            <m:t> </m:t>
          </m:r>
          <m:r>
            <m:t>7</m:t>
          </m:r>
          <m:r>
            <m:t> </m:t>
          </m:r>
          <m:r>
            <m:rPr>
              <m:sty m:val="p"/>
            </m:rPr>
            <m:t>+</m:t>
          </m:r>
          <m:r>
            <m:t>β</m:t>
          </m:r>
          <m:r>
            <m:t> </m:t>
          </m:r>
          <m:r>
            <m:t>4</m:t>
          </m:r>
          <m:r>
            <m:t> </m:t>
          </m:r>
          <m:r>
            <m:t>C</m:t>
          </m:r>
          <m:r>
            <m:t>a</m:t>
          </m:r>
          <m:r>
            <m:t>s</m:t>
          </m:r>
          <m:r>
            <m:t>e</m:t>
          </m:r>
          <m:r>
            <m:t>s</m:t>
          </m:r>
          <m:r>
            <m:t> </m:t>
          </m:r>
          <m:r>
            <m:t>i</m:t>
          </m:r>
          <m:r>
            <m:rPr>
              <m:sty m:val="p"/>
            </m:rPr>
            <m:t>,</m:t>
          </m:r>
          <m:r>
            <m:t>t</m:t>
          </m:r>
          <m:r>
            <m:t> </m:t>
          </m:r>
          <m:r>
            <m:rPr>
              <m:sty m:val="p"/>
            </m:rPr>
            <m:t>+</m:t>
          </m:r>
          <m:r>
            <m:t>β</m:t>
          </m:r>
          <m:r>
            <m:t> </m:t>
          </m:r>
          <m:r>
            <m:t>5</m:t>
          </m:r>
          <m:r>
            <m:t> </m:t>
          </m:r>
          <m:r>
            <m:t>X</m:t>
          </m:r>
          <m:r>
            <m:t> </m:t>
          </m:r>
          <m:r>
            <m:t>1</m:t>
          </m:r>
          <m:r>
            <m:t> </m:t>
          </m:r>
          <m:r>
            <m:t>i</m:t>
          </m:r>
          <m:r>
            <m:rPr>
              <m:sty m:val="p"/>
            </m:rPr>
            <m:t>,</m:t>
          </m:r>
          <m:r>
            <m:t>t</m:t>
          </m:r>
          <m:r>
            <m:rPr>
              <m:sty m:val="p"/>
            </m:rPr>
            <m:t>−</m:t>
          </m:r>
          <m:r>
            <m:t>1</m:t>
          </m:r>
          <m:r>
            <m:t> </m:t>
          </m:r>
          <m:r>
            <m:rPr>
              <m:sty m:val="p"/>
            </m:rPr>
            <m:t>+</m:t>
          </m:r>
          <m:r>
            <m:t>δ</m:t>
          </m:r>
          <m:r>
            <m:t> </m:t>
          </m:r>
          <m:r>
            <m:t>i</m:t>
          </m:r>
          <m:r>
            <m:t> </m:t>
          </m:r>
          <m:r>
            <m:rPr>
              <m:sty m:val="p"/>
            </m:rPr>
            <m:t>+</m:t>
          </m:r>
          <m:r>
            <m:t>ε</m:t>
          </m:r>
          <m:r>
            <m:t> </m:t>
          </m:r>
          <m:r>
            <m:t>i</m:t>
          </m:r>
          <m:r>
            <m:rPr>
              <m:sty m:val="p"/>
            </m:rPr>
            <m:t>,</m:t>
          </m:r>
          <m:r>
            <m:t>t</m:t>
          </m:r>
          <m:r>
            <m:t> </m:t>
          </m:r>
          <m:r>
            <m:t> </m:t>
          </m:r>
          <m:r>
            <m:rPr>
              <m:sty m:val="p"/>
            </m:rPr>
            <m:t>,</m:t>
          </m:r>
          <m:d>
            <m:dPr>
              <m:begChr m:val="("/>
              <m:endChr m:val=")"/>
              <m:sepChr m:val=""/>
              <m:grow/>
            </m:dPr>
            <m:e>
              <m:r>
                <m:t>1</m:t>
              </m:r>
            </m:e>
          </m:d>
        </m:oMath>
      </m:oMathPara>
    </w:p>
    <w:p>
      <w:pPr>
        <w:pStyle w:val="FirstParagraph"/>
      </w:pPr>
      <w:r>
        <w:t xml:space="preserve">where</w:t>
      </w:r>
      <w:r>
        <w:t xml:space="preserve"> </w:t>
      </w:r>
      <w:r>
        <w:rPr>
          <w:iCs/>
          <w:i/>
        </w:rPr>
        <w:t xml:space="preserve">i</w:t>
      </w:r>
      <w:r>
        <w:t xml:space="preserve"> </w:t>
      </w:r>
      <w:r>
        <w:t xml:space="preserve">denote household and</w:t>
      </w:r>
      <w:r>
        <w:t xml:space="preserve"> </w:t>
      </w:r>
      <w:r>
        <w:rPr>
          <w:iCs/>
          <w:i/>
        </w:rPr>
        <w:t xml:space="preserve">t</w:t>
      </w:r>
      <w:r>
        <w:t xml:space="preserve"> </w:t>
      </w:r>
      <w:r>
        <w:t xml:space="preserve">survey rounds. We use three indicator</w:t>
      </w:r>
      <w:r>
        <w:t xml:space="preserve"> </w:t>
      </w:r>
      <w:r>
        <w:t xml:space="preserve">variables,</w:t>
      </w:r>
      <w:r>
        <w:t xml:space="preserve"> </w:t>
      </w:r>
      <w:r>
        <w:rPr>
          <w:iCs/>
          <w:i/>
        </w:rPr>
        <w:t xml:space="preserve">L</w:t>
      </w:r>
      <w:r>
        <w:rPr>
          <w:vertAlign w:val="subscript"/>
          <w:iCs/>
          <w:i/>
        </w:rPr>
        <w:t xml:space="preserve">1</w:t>
      </w:r>
      <w:r>
        <w:t xml:space="preserve">,</w:t>
      </w:r>
      <w:r>
        <w:t xml:space="preserve"> </w:t>
      </w:r>
      <w:r>
        <w:rPr>
          <w:iCs/>
          <w:i/>
        </w:rPr>
        <w:t xml:space="preserve">L</w:t>
      </w:r>
      <w:r>
        <w:rPr>
          <w:vertAlign w:val="subscript"/>
          <w:iCs/>
          <w:i/>
        </w:rPr>
        <w:t xml:space="preserve">2</w:t>
      </w:r>
      <w:r>
        <w:t xml:space="preserve">, and</w:t>
      </w:r>
      <w:r>
        <w:t xml:space="preserve"> </w:t>
      </w:r>
      <w:r>
        <w:rPr>
          <w:iCs/>
          <w:i/>
        </w:rPr>
        <w:t xml:space="preserve">L</w:t>
      </w:r>
      <w:r>
        <w:rPr>
          <w:vertAlign w:val="subscript"/>
          <w:iCs/>
          <w:i/>
        </w:rPr>
        <w:t xml:space="preserve">7</w:t>
      </w:r>
      <w:r>
        <w:t xml:space="preserve">, to represent lockdown-related</w:t>
      </w:r>
      <w:r>
        <w:t xml:space="preserve"> </w:t>
      </w:r>
      <w:r>
        <w:t xml:space="preserve">periods, with 1 for a lockdown-related period and 0 otherwise. L</w:t>
      </w:r>
      <w:r>
        <w:rPr>
          <w:vertAlign w:val="subscript"/>
        </w:rPr>
        <w:t xml:space="preserve">1</w:t>
      </w:r>
      <w:r>
        <w:t xml:space="preserve"> </w:t>
      </w:r>
      <w:r>
        <w:t xml:space="preserve">represents the first survey round in June 2020, which was towards the</w:t>
      </w:r>
      <w:r>
        <w:t xml:space="preserve"> </w:t>
      </w:r>
      <w:r>
        <w:t xml:space="preserve">end of the first lockdown, and thus captures the immediate/short-run</w:t>
      </w:r>
      <w:r>
        <w:t xml:space="preserve"> </w:t>
      </w:r>
      <w:r>
        <w:t xml:space="preserve">effect of that lockdown. L</w:t>
      </w:r>
      <w:r>
        <w:rPr>
          <w:vertAlign w:val="subscript"/>
        </w:rPr>
        <w:t xml:space="preserve">2</w:t>
      </w:r>
      <w:r>
        <w:t xml:space="preserve"> </w:t>
      </w:r>
      <w:r>
        <w:t xml:space="preserve">represents the second survey round in</w:t>
      </w:r>
      <w:r>
        <w:t xml:space="preserve"> </w:t>
      </w:r>
      <w:r>
        <w:t xml:space="preserve">August 2020 and captures the medium-run impact of the first lockdown.</w:t>
      </w:r>
      <w:r>
        <w:t xml:space="preserve"> </w:t>
      </w:r>
      <w:r>
        <w:rPr>
          <w:iCs/>
          <w:i/>
        </w:rPr>
        <w:t xml:space="preserve">L</w:t>
      </w:r>
      <w:r>
        <w:rPr>
          <w:vertAlign w:val="subscript"/>
          <w:iCs/>
          <w:i/>
        </w:rPr>
        <w:t xml:space="preserve">7</w:t>
      </w:r>
      <w:r>
        <w:t xml:space="preserve"> </w:t>
      </w:r>
      <w:r>
        <w:t xml:space="preserve">represents the seventh round in October 2021, which was two to</w:t>
      </w:r>
      <w:r>
        <w:t xml:space="preserve"> </w:t>
      </w:r>
      <w:r>
        <w:t xml:space="preserve">three months after the lifting of the second lockdown end-July 2021.</w:t>
      </w:r>
      <w:r>
        <w:t xml:space="preserve"> </w:t>
      </w:r>
      <w:r>
        <w:t xml:space="preserve">Thus,</w:t>
      </w:r>
      <w:r>
        <w:t xml:space="preserve"> </w:t>
      </w:r>
      <w:r>
        <w:rPr>
          <w:iCs/>
          <w:i/>
        </w:rPr>
        <w:t xml:space="preserve">L</w:t>
      </w:r>
      <w:r>
        <w:rPr>
          <w:vertAlign w:val="subscript"/>
          <w:iCs/>
          <w:i/>
        </w:rPr>
        <w:t xml:space="preserve">7</w:t>
      </w:r>
      <w:r>
        <w:t xml:space="preserve"> </w:t>
      </w:r>
      <w:r>
        <w:t xml:space="preserve">captures the medium-term impact of the second lockdown. In</w:t>
      </w:r>
      <w:r>
        <w:t xml:space="preserve"> </w:t>
      </w:r>
      <w:r>
        <w:t xml:space="preserve">our estimations, we compare the periods during or soon-after lockdowns</w:t>
      </w:r>
      <w:r>
        <w:t xml:space="preserve"> </w:t>
      </w:r>
      <w:r>
        <w:t xml:space="preserve">to the other periods with no lockdowns in rounds 3, 4, 5, and 6.</w:t>
      </w:r>
    </w:p>
    <w:p>
      <w:pPr>
        <w:pStyle w:val="BodyText"/>
      </w:pPr>
      <w:r>
        <w:t xml:space="preserve">In addition to government-imposed lockdowns, individuals may be ill,</w:t>
      </w:r>
      <w:r>
        <w:t xml:space="preserve"> </w:t>
      </w:r>
      <w:r>
        <w:t xml:space="preserve">decide to self-isolate, or take other steps to avoid contact with others</w:t>
      </w:r>
      <w:r>
        <w:t xml:space="preserve"> </w:t>
      </w:r>
      <w:r>
        <w:t xml:space="preserve">if they perceive a high risk of contracting Covid-19, which may increase</w:t>
      </w:r>
      <w:r>
        <w:t xml:space="preserve"> </w:t>
      </w:r>
      <w:r>
        <w:t xml:space="preserve">food insecurity. To capture the severity of the Covid situation</w:t>
      </w:r>
      <w:r>
        <w:rPr>
          <w:iCs/>
          <w:i/>
        </w:rPr>
        <w:t xml:space="preserve">,</w:t>
      </w:r>
      <w:r>
        <w:t xml:space="preserve"> </w:t>
      </w:r>
      <w:r>
        <w:t xml:space="preserve">the</w:t>
      </w:r>
      <w:r>
        <w:t xml:space="preserve"> </w:t>
      </w:r>
      <w:r>
        <w:rPr>
          <w:iCs/>
          <w:i/>
        </w:rPr>
        <w:t xml:space="preserve">Cases</w:t>
      </w:r>
      <w:r>
        <w:t xml:space="preserve"> </w:t>
      </w:r>
      <w:r>
        <w:t xml:space="preserve">variable measures the number of new Covid-19 cases per 100,000</w:t>
      </w:r>
      <w:r>
        <w:t xml:space="preserve"> </w:t>
      </w:r>
      <w:r>
        <w:t xml:space="preserve">persons in the 30 days before the household’s survey date. The number of</w:t>
      </w:r>
      <w:r>
        <w:t xml:space="preserve"> </w:t>
      </w:r>
      <w:r>
        <w:t xml:space="preserve">Covid cases comes from</w:t>
      </w:r>
      <w:r>
        <w:t xml:space="preserve"> </w:t>
      </w:r>
      <w:r>
        <w:t xml:space="preserve">“</w:t>
      </w:r>
      <w:r>
        <w:t xml:space="preserve">Our World in Data.</w:t>
      </w:r>
      <w:r>
        <w:t xml:space="preserve">”</w:t>
      </w:r>
      <w:r>
        <w:rPr>
          <w:rStyle w:val="FootnoteReference"/>
        </w:rPr>
        <w:footnoteReference w:id="28"/>
      </w:r>
    </w:p>
    <w:p>
      <w:pPr>
        <w:pStyle w:val="BodyText"/>
      </w:pPr>
      <w:r>
        <w:t xml:space="preserve">The household fixed-effects,</w:t>
      </w:r>
      <w:r>
        <w:t xml:space="preserve"> </w:t>
      </w:r>
      <w:r>
        <w:rPr>
          <w:iCs/>
          <w:i/>
        </w:rPr>
        <w:t xml:space="preserve">δ</w:t>
      </w:r>
      <w:r>
        <w:rPr>
          <w:vertAlign w:val="subscript"/>
          <w:iCs/>
          <w:i/>
        </w:rPr>
        <w:t xml:space="preserve">i</w:t>
      </w:r>
      <w:r>
        <w:rPr>
          <w:vertAlign w:val="subscript"/>
        </w:rPr>
        <w:t xml:space="preserve">,</w:t>
      </w:r>
      <w:r>
        <w:t xml:space="preserve"> </w:t>
      </w:r>
      <w:r>
        <w:t xml:space="preserve">control for unobserved</w:t>
      </w:r>
      <w:r>
        <w:t xml:space="preserve"> </w:t>
      </w:r>
      <w:r>
        <w:t xml:space="preserve">household-level time-invariant factors that may bias the results. This</w:t>
      </w:r>
      <w:r>
        <w:t xml:space="preserve"> </w:t>
      </w:r>
      <w:r>
        <w:t xml:space="preserve">approach allows us to control for time-invariant characteristics</w:t>
      </w:r>
      <w:r>
        <w:t xml:space="preserve"> </w:t>
      </w:r>
      <w:r>
        <w:t xml:space="preserve">associated with the individual/household, such as gender, race and</w:t>
      </w:r>
      <w:r>
        <w:t xml:space="preserve"> </w:t>
      </w:r>
      <w:r>
        <w:t xml:space="preserve">religion, constant preferences, household characteristics, area</w:t>
      </w:r>
      <w:r>
        <w:t xml:space="preserve"> </w:t>
      </w:r>
      <w:r>
        <w:t xml:space="preserve">characteristics, and other time-invariant factors.</w:t>
      </w:r>
      <w:r>
        <w:rPr>
          <w:rStyle w:val="FootnoteReference"/>
        </w:rPr>
        <w:footnoteReference w:id="31"/>
      </w:r>
      <w:r>
        <w:t xml:space="preserve"> </w:t>
      </w:r>
      <w:r>
        <w:t xml:space="preserve">For some</w:t>
      </w:r>
      <w:r>
        <w:t xml:space="preserve"> </w:t>
      </w:r>
      <w:r>
        <w:t xml:space="preserve">estimations, we use individual-level dependent variables, like</w:t>
      </w:r>
      <w:r>
        <w:t xml:space="preserve"> </w:t>
      </w:r>
      <w:r>
        <w:t xml:space="preserve">employment. In these cases, the models are individual fixed-effects</w:t>
      </w:r>
      <w:r>
        <w:t xml:space="preserve"> </w:t>
      </w:r>
      <w:r>
        <w:t xml:space="preserve">models, as the same individual from the household is followed over the</w:t>
      </w:r>
      <w:r>
        <w:t xml:space="preserve"> </w:t>
      </w:r>
      <w:r>
        <w:t xml:space="preserve">rounds.</w:t>
      </w:r>
    </w:p>
    <w:bookmarkEnd w:id="32"/>
    <w:bookmarkStart w:id="34" w:name="robustness-checks"/>
    <w:p>
      <w:pPr>
        <w:pStyle w:val="Heading2"/>
      </w:pPr>
      <w:r>
        <w:rPr>
          <w:rStyle w:val="SectionNumber"/>
        </w:rPr>
        <w:t xml:space="preserve">3.2</w:t>
      </w:r>
      <w:r>
        <w:tab/>
      </w:r>
      <w:r>
        <w:t xml:space="preserve">Robustness Checks</w:t>
      </w:r>
    </w:p>
    <w:p>
      <w:pPr>
        <w:pStyle w:val="FirstParagraph"/>
      </w:pPr>
      <w:r>
        <w:t xml:space="preserve">Using indicator variables to capture the impact of lockdowns has the</w:t>
      </w:r>
      <w:r>
        <w:t xml:space="preserve"> </w:t>
      </w:r>
      <w:r>
        <w:t xml:space="preserve">advantage of straightforward interpretation. Still, the binary approach</w:t>
      </w:r>
      <w:r>
        <w:t xml:space="preserve"> </w:t>
      </w:r>
      <w:r>
        <w:t xml:space="preserve">of comparing periods with lockdowns to periods with no lockdowns might</w:t>
      </w:r>
      <w:r>
        <w:t xml:space="preserve"> </w:t>
      </w:r>
      <w:r>
        <w:t xml:space="preserve">miss potentially important nuances in government and individual behavior</w:t>
      </w:r>
      <w:r>
        <w:t xml:space="preserve"> </w:t>
      </w:r>
      <w:r>
        <w:t xml:space="preserve">over time. As consistency checks on our use of indicator variables to</w:t>
      </w:r>
      <w:r>
        <w:t xml:space="preserve"> </w:t>
      </w:r>
      <w:r>
        <w:t xml:space="preserve">capture the impact of lockdowns, we, therefore, also employ two</w:t>
      </w:r>
      <w:r>
        <w:t xml:space="preserve"> </w:t>
      </w:r>
      <w:r>
        <w:t xml:space="preserve">alternative measures of lockdowns: stringency of the lockdowns and</w:t>
      </w:r>
      <w:r>
        <w:t xml:space="preserve"> </w:t>
      </w:r>
      <w:r>
        <w:t xml:space="preserve">changes in mobility over time.</w:t>
      </w:r>
    </w:p>
    <w:p>
      <w:pPr>
        <w:pStyle w:val="BodyText"/>
      </w:pPr>
      <w:r>
        <w:t xml:space="preserve">To capture the stringency of the lockdowns, we employ a modified version</w:t>
      </w:r>
      <w:r>
        <w:t xml:space="preserve"> </w:t>
      </w:r>
      <w:r>
        <w:t xml:space="preserve">of the lockdown stringency index developed at the Blavatnik School of</w:t>
      </w:r>
      <w:r>
        <w:t xml:space="preserve"> </w:t>
      </w:r>
      <w:r>
        <w:t xml:space="preserve">Government, University of Oxford (Hale et al., 2021). The original index</w:t>
      </w:r>
      <w:r>
        <w:t xml:space="preserve"> </w:t>
      </w:r>
      <w:r>
        <w:t xml:space="preserve">is a daily composite measure of how strict the lockdowns were based on</w:t>
      </w:r>
      <w:r>
        <w:t xml:space="preserve"> </w:t>
      </w:r>
      <w:r>
        <w:t xml:space="preserve">nine indicators, including school closures, workplace closures, and</w:t>
      </w:r>
      <w:r>
        <w:t xml:space="preserve"> </w:t>
      </w:r>
      <w:r>
        <w:t xml:space="preserve">travel bans, rescaled to a value from 0 to 100, where 100 is the</w:t>
      </w:r>
      <w:r>
        <w:t xml:space="preserve"> </w:t>
      </w:r>
      <w:r>
        <w:t xml:space="preserve">strictest response. As some of the restrictions in the original index,</w:t>
      </w:r>
      <w:r>
        <w:t xml:space="preserve"> </w:t>
      </w:r>
      <w:r>
        <w:t xml:space="preserve">such as school closure and international entry restrictions, are likely</w:t>
      </w:r>
      <w:r>
        <w:t xml:space="preserve"> </w:t>
      </w:r>
      <w:r>
        <w:t xml:space="preserve">to have minimal immediate impacts on food insecurity, we recalculate the</w:t>
      </w:r>
      <w:r>
        <w:t xml:space="preserve"> </w:t>
      </w:r>
      <w:r>
        <w:t xml:space="preserve">index using workplace closings, limits on public transport, stay-at-home</w:t>
      </w:r>
      <w:r>
        <w:t xml:space="preserve"> </w:t>
      </w:r>
      <w:r>
        <w:t xml:space="preserve">requirements, and any restrictions on internal movement. We use the</w:t>
      </w:r>
      <w:r>
        <w:t xml:space="preserve"> </w:t>
      </w:r>
      <w:r>
        <w:t xml:space="preserve">variation in the average of this revised index over the 30 days before</w:t>
      </w:r>
      <w:r>
        <w:t xml:space="preserve"> </w:t>
      </w:r>
      <w:r>
        <w:t xml:space="preserve">the households were surveyed to capture the impact of the lockdowns.</w:t>
      </w:r>
    </w:p>
    <w:p>
      <w:pPr>
        <w:pStyle w:val="BodyText"/>
      </w:pPr>
      <w:r>
        <w:t xml:space="preserve">Neither the lockdown indicator variables nor the stringency index</w:t>
      </w:r>
      <w:r>
        <w:t xml:space="preserve"> </w:t>
      </w:r>
      <w:r>
        <w:t xml:space="preserve">captures the extent to which the lockdown policies were enforced or</w:t>
      </w:r>
      <w:r>
        <w:t xml:space="preserve"> </w:t>
      </w:r>
      <w:r>
        <w:t xml:space="preserve">adhered to. We, therefore, also use Google Mobility data on the percent</w:t>
      </w:r>
      <w:r>
        <w:t xml:space="preserve"> </w:t>
      </w:r>
      <w:r>
        <w:t xml:space="preserve">change in time spent at residential locations relative to the pre-Covid</w:t>
      </w:r>
      <w:r>
        <w:t xml:space="preserve"> </w:t>
      </w:r>
      <w:r>
        <w:t xml:space="preserve">behavior (Google, 2022).</w:t>
      </w:r>
      <w:r>
        <w:rPr>
          <w:rStyle w:val="FootnoteReference"/>
        </w:rPr>
        <w:footnoteReference w:id="33"/>
      </w:r>
      <w:r>
        <w:t xml:space="preserve"> </w:t>
      </w:r>
      <w:r>
        <w:t xml:space="preserve">Our measure is the average of this percent</w:t>
      </w:r>
      <w:r>
        <w:t xml:space="preserve"> </w:t>
      </w:r>
      <w:r>
        <w:t xml:space="preserve">change over the 30 days before each household’s survey date.</w:t>
      </w:r>
    </w:p>
    <w:p>
      <w:pPr>
        <w:pStyle w:val="BodyText"/>
      </w:pPr>
      <w:r>
        <w:t xml:space="preserve">A final concern is that seasonal agricultural patterns may bias our</w:t>
      </w:r>
      <w:r>
        <w:t xml:space="preserve"> </w:t>
      </w:r>
      <w:r>
        <w:t xml:space="preserve">results. Uganda has two lean seasons, one in April and May and another</w:t>
      </w:r>
      <w:r>
        <w:t xml:space="preserve"> </w:t>
      </w:r>
      <w:r>
        <w:t xml:space="preserve">in November and December (FAO, 2022). Hence, with the first survey round</w:t>
      </w:r>
      <w:r>
        <w:t xml:space="preserve"> </w:t>
      </w:r>
      <w:r>
        <w:t xml:space="preserve">fielded in June 2020, it is possible that part of what we capture with</w:t>
      </w:r>
      <w:r>
        <w:t xml:space="preserve"> </w:t>
      </w:r>
      <w:r>
        <w:t xml:space="preserve">the round 1 indicator variable is the effect of the April/May lean</w:t>
      </w:r>
      <w:r>
        <w:t xml:space="preserve"> </w:t>
      </w:r>
      <w:r>
        <w:t xml:space="preserve">season on food security. To examine the role of seasonal variation, we</w:t>
      </w:r>
      <w:r>
        <w:t xml:space="preserve"> </w:t>
      </w:r>
      <w:r>
        <w:t xml:space="preserve">compare the changes in food insecurity measures with the closest</w:t>
      </w:r>
      <w:r>
        <w:t xml:space="preserve"> </w:t>
      </w:r>
      <w:r>
        <w:t xml:space="preserve">comparable from previous rounds of UNPS and estimate our main model on</w:t>
      </w:r>
      <w:r>
        <w:t xml:space="preserve"> </w:t>
      </w:r>
      <w:r>
        <w:t xml:space="preserve">alternative samples to show that seasonal variation is unlikely to</w:t>
      </w:r>
      <w:r>
        <w:t xml:space="preserve"> </w:t>
      </w:r>
      <w:r>
        <w:t xml:space="preserve">explain our results.</w:t>
      </w:r>
    </w:p>
    <w:bookmarkEnd w:id="34"/>
    <w:bookmarkStart w:id="35" w:name="main-outcomes-food-insecurity"/>
    <w:p>
      <w:pPr>
        <w:pStyle w:val="Heading2"/>
      </w:pPr>
      <w:r>
        <w:rPr>
          <w:rStyle w:val="SectionNumber"/>
        </w:rPr>
        <w:t xml:space="preserve">3.3</w:t>
      </w:r>
      <w:r>
        <w:tab/>
      </w:r>
      <w:r>
        <w:t xml:space="preserve">Main Outcomes: Food Insecurity</w:t>
      </w:r>
    </w:p>
    <w:p>
      <w:pPr>
        <w:pStyle w:val="FirstParagraph"/>
      </w:pPr>
      <w:r>
        <w:t xml:space="preserve">The survey measures food insecurity based on the Food Insecurity</w:t>
      </w:r>
      <w:r>
        <w:t xml:space="preserve"> </w:t>
      </w:r>
      <w:r>
        <w:t xml:space="preserve">Experience Scale (FIES) developed by the FAO (FAO, 2016). FIES uses</w:t>
      </w:r>
      <w:r>
        <w:t xml:space="preserve"> </w:t>
      </w:r>
      <w:r>
        <w:t xml:space="preserve">eight questions with dichotomous (yes/no) responses to understand the</w:t>
      </w:r>
      <w:r>
        <w:t xml:space="preserve"> </w:t>
      </w:r>
      <w:r>
        <w:t xml:space="preserve">different challenges related to food insecurity. This measure has been</w:t>
      </w:r>
      <w:r>
        <w:t xml:space="preserve"> </w:t>
      </w:r>
      <w:r>
        <w:t xml:space="preserve">empirically validated for cross-cultural use (Ballard et al., 2013;</w:t>
      </w:r>
      <w:r>
        <w:t xml:space="preserve"> </w:t>
      </w:r>
      <w:r>
        <w:t xml:space="preserve">Kansiime et al., 2021). FIES asks whether, during the last 30 days,</w:t>
      </w:r>
      <w:r>
        <w:t xml:space="preserve"> </w:t>
      </w:r>
      <w:r>
        <w:t xml:space="preserve">there was any time when any adult in the household experienced the</w:t>
      </w:r>
      <w:r>
        <w:t xml:space="preserve"> </w:t>
      </w:r>
      <w:r>
        <w:t xml:space="preserve">following because of lack of money or other resources: (i) were worried</w:t>
      </w:r>
      <w:r>
        <w:t xml:space="preserve"> </w:t>
      </w:r>
      <w:r>
        <w:t xml:space="preserve">about not having enough food to eat; (ii) were unable to eat healthy and</w:t>
      </w:r>
      <w:r>
        <w:t xml:space="preserve"> </w:t>
      </w:r>
      <w:r>
        <w:t xml:space="preserve">nutritious/preferred foods; (iii) ate only a few kinds of foods; (iv)</w:t>
      </w:r>
      <w:r>
        <w:t xml:space="preserve"> </w:t>
      </w:r>
      <w:r>
        <w:t xml:space="preserve">skipped a meal; (v) ate less than you thought you should; (vi) ran out</w:t>
      </w:r>
      <w:r>
        <w:t xml:space="preserve"> </w:t>
      </w:r>
      <w:r>
        <w:t xml:space="preserve">of food; (vii) went hungry, but did not eat; and (viii) went without</w:t>
      </w:r>
      <w:r>
        <w:t xml:space="preserve"> </w:t>
      </w:r>
      <w:r>
        <w:t xml:space="preserve">eating for a whole day. We create an indicator variable for each</w:t>
      </w:r>
      <w:r>
        <w:t xml:space="preserve"> </w:t>
      </w:r>
      <w:r>
        <w:t xml:space="preserve">question where 1 represents</w:t>
      </w:r>
      <w:r>
        <w:t xml:space="preserve"> </w:t>
      </w:r>
      <w:r>
        <w:t xml:space="preserve">“</w:t>
      </w:r>
      <w:r>
        <w:t xml:space="preserve">yes,</w:t>
      </w:r>
      <w:r>
        <w:t xml:space="preserve">”</w:t>
      </w:r>
      <w:r>
        <w:t xml:space="preserve"> </w:t>
      </w:r>
      <w:r>
        <w:t xml:space="preserve">and 0 represents</w:t>
      </w:r>
      <w:r>
        <w:t xml:space="preserve"> </w:t>
      </w:r>
      <w:r>
        <w:t xml:space="preserve">“</w:t>
      </w:r>
      <w:r>
        <w:t xml:space="preserve">no.</w:t>
      </w:r>
      <w:r>
        <w:t xml:space="preserve">”</w:t>
      </w:r>
      <w:r>
        <w:t xml:space="preserve"> </w:t>
      </w:r>
      <w:r>
        <w:t xml:space="preserve">Additionally,</w:t>
      </w:r>
      <w:r>
        <w:t xml:space="preserve"> </w:t>
      </w:r>
      <w:r>
        <w:t xml:space="preserve">we create another variable to capture whether a household experienced</w:t>
      </w:r>
      <w:r>
        <w:t xml:space="preserve"> </w:t>
      </w:r>
      <w:r>
        <w:t xml:space="preserve">any food insecurity, with 1 for answering</w:t>
      </w:r>
      <w:r>
        <w:t xml:space="preserve"> </w:t>
      </w:r>
      <w:r>
        <w:t xml:space="preserve">“</w:t>
      </w:r>
      <w:r>
        <w:t xml:space="preserve">Yes</w:t>
      </w:r>
      <w:r>
        <w:t xml:space="preserve">”</w:t>
      </w:r>
      <w:r>
        <w:t xml:space="preserve"> </w:t>
      </w:r>
      <w:r>
        <w:t xml:space="preserve">to at least one of the</w:t>
      </w:r>
      <w:r>
        <w:t xml:space="preserve"> </w:t>
      </w:r>
      <w:r>
        <w:t xml:space="preserve">eight FIES questions and 0 otherwise.</w:t>
      </w:r>
    </w:p>
    <w:bookmarkEnd w:id="35"/>
    <w:bookmarkStart w:id="40" w:name="mechanisms-that-affect-food-insecurity"/>
    <w:p>
      <w:pPr>
        <w:pStyle w:val="Heading2"/>
      </w:pPr>
      <w:r>
        <w:rPr>
          <w:rStyle w:val="SectionNumber"/>
        </w:rPr>
        <w:t xml:space="preserve">3.4</w:t>
      </w:r>
      <w:r>
        <w:tab/>
      </w:r>
      <w:r>
        <w:t xml:space="preserve">Mechanisms that Affect Food Insecurity</w:t>
      </w:r>
    </w:p>
    <w:p>
      <w:pPr>
        <w:pStyle w:val="FirstParagraph"/>
      </w:pPr>
      <w:r>
        <w:t xml:space="preserve">To understand how the government lockdowns affected food insecurity and</w:t>
      </w:r>
      <w:r>
        <w:t xml:space="preserve"> </w:t>
      </w:r>
      <w:r>
        <w:t xml:space="preserve">how households responded to the lockdowns, we examine three broad</w:t>
      </w:r>
      <w:r>
        <w:t xml:space="preserve"> </w:t>
      </w:r>
      <w:r>
        <w:t xml:space="preserve">categories: labor market outcomes, changes in income across sources, and</w:t>
      </w:r>
      <w:r>
        <w:t xml:space="preserve"> </w:t>
      </w:r>
      <w:r>
        <w:t xml:space="preserve">whether households received assistance from outside sources.</w:t>
      </w:r>
    </w:p>
    <w:bookmarkStart w:id="36" w:name="labor-market-outcomes"/>
    <w:p>
      <w:pPr>
        <w:pStyle w:val="Heading3"/>
      </w:pPr>
      <w:r>
        <w:rPr>
          <w:rStyle w:val="SectionNumber"/>
        </w:rPr>
        <w:t xml:space="preserve">3.4.1</w:t>
      </w:r>
      <w:r>
        <w:tab/>
      </w:r>
      <w:r>
        <w:t xml:space="preserve">Labor Market Outcomes</w:t>
      </w:r>
    </w:p>
    <w:p>
      <w:pPr>
        <w:pStyle w:val="FirstParagraph"/>
      </w:pPr>
      <w:r>
        <w:t xml:space="preserve">Lockdowns may affect the availability of employment, both because</w:t>
      </w:r>
      <w:r>
        <w:t xml:space="preserve"> </w:t>
      </w:r>
      <w:r>
        <w:t xml:space="preserve">workplaces close and because of the overall reduction in economic</w:t>
      </w:r>
      <w:r>
        <w:t xml:space="preserve"> </w:t>
      </w:r>
      <w:r>
        <w:t xml:space="preserve">activity likely to follow lockdowns. Respondents were asked whether they</w:t>
      </w:r>
      <w:r>
        <w:t xml:space="preserve"> </w:t>
      </w:r>
      <w:r>
        <w:t xml:space="preserve">did</w:t>
      </w:r>
      <w:r>
        <w:t xml:space="preserve"> </w:t>
      </w:r>
      <w:r>
        <w:t xml:space="preserve">“</w:t>
      </w:r>
      <w:r>
        <w:t xml:space="preserve">any work for pay, any kind of business, farming or other activity</w:t>
      </w:r>
      <w:r>
        <w:t xml:space="preserve"> </w:t>
      </w:r>
      <w:r>
        <w:t xml:space="preserve">to generate income</w:t>
      </w:r>
      <w:r>
        <w:t xml:space="preserve">”</w:t>
      </w:r>
      <w:r>
        <w:t xml:space="preserve"> </w:t>
      </w:r>
      <w:r>
        <w:t xml:space="preserve">in the last week. If yes, they were asked whether</w:t>
      </w:r>
      <w:r>
        <w:t xml:space="preserve"> </w:t>
      </w:r>
      <w:r>
        <w:t xml:space="preserve">this was the same job as the previous round and the broad industry in</w:t>
      </w:r>
      <w:r>
        <w:t xml:space="preserve"> </w:t>
      </w:r>
      <w:r>
        <w:t xml:space="preserve">which they worked in the current survey round. For round 1, respondents</w:t>
      </w:r>
      <w:r>
        <w:t xml:space="preserve"> </w:t>
      </w:r>
      <w:r>
        <w:t xml:space="preserve">were also asked whether they did the same work as before the pandemic</w:t>
      </w:r>
      <w:r>
        <w:t xml:space="preserve"> </w:t>
      </w:r>
      <w:r>
        <w:t xml:space="preserve">started and if it was a different job, which industry it was in. We</w:t>
      </w:r>
      <w:r>
        <w:t xml:space="preserve"> </w:t>
      </w:r>
      <w:r>
        <w:t xml:space="preserve">create two indicator variables to capture the likelihood of working:</w:t>
      </w:r>
      <w:r>
        <w:t xml:space="preserve"> </w:t>
      </w:r>
      <w:r>
        <w:t xml:space="preserve">doing any market work and working in the same job as the prior round.</w:t>
      </w:r>
    </w:p>
    <w:p>
      <w:pPr>
        <w:pStyle w:val="BodyText"/>
      </w:pPr>
      <w:r>
        <w:t xml:space="preserve">The UHFS also asked whether any household member had operated a non-farm</w:t>
      </w:r>
      <w:r>
        <w:t xml:space="preserve"> </w:t>
      </w:r>
      <w:r>
        <w:t xml:space="preserve">family business since the preceding round, so we also created an</w:t>
      </w:r>
      <w:r>
        <w:t xml:space="preserve"> </w:t>
      </w:r>
      <w:r>
        <w:t xml:space="preserve">indicator variable where 1 represents operating a business and 0</w:t>
      </w:r>
      <w:r>
        <w:t xml:space="preserve"> </w:t>
      </w:r>
      <w:r>
        <w:t xml:space="preserve">otherwise. However, round 1 only asks whether the family has operated a</w:t>
      </w:r>
      <w:r>
        <w:t xml:space="preserve"> </w:t>
      </w:r>
      <w:r>
        <w:t xml:space="preserve">business since the beginning of 2020 and does not ask about operations</w:t>
      </w:r>
      <w:r>
        <w:t xml:space="preserve"> </w:t>
      </w:r>
      <w:r>
        <w:t xml:space="preserve">since the start of the lockdown. This means we are unable to use round 1</w:t>
      </w:r>
      <w:r>
        <w:t xml:space="preserve"> </w:t>
      </w:r>
      <w:r>
        <w:t xml:space="preserve">information to examine the impact of the lockdown on operating a family</w:t>
      </w:r>
      <w:r>
        <w:t xml:space="preserve"> </w:t>
      </w:r>
      <w:r>
        <w:t xml:space="preserve">business.</w:t>
      </w:r>
    </w:p>
    <w:p>
      <w:pPr>
        <w:pStyle w:val="BodyText"/>
      </w:pPr>
      <w:r>
        <w:t xml:space="preserve">The closing of workplaces to enforce social distancing was one of the</w:t>
      </w:r>
      <w:r>
        <w:t xml:space="preserve"> </w:t>
      </w:r>
      <w:r>
        <w:t xml:space="preserve">primary channels through which market work was affected. However, people</w:t>
      </w:r>
      <w:r>
        <w:t xml:space="preserve"> </w:t>
      </w:r>
      <w:r>
        <w:t xml:space="preserve">may have been able to continue some types of work more easily than</w:t>
      </w:r>
      <w:r>
        <w:t xml:space="preserve"> </w:t>
      </w:r>
      <w:r>
        <w:t xml:space="preserve">others. For example, in agriculture, workers can more easily socially</w:t>
      </w:r>
      <w:r>
        <w:t xml:space="preserve"> </w:t>
      </w:r>
      <w:r>
        <w:t xml:space="preserve">distance themselves while working, and, in many cases, the workers are</w:t>
      </w:r>
      <w:r>
        <w:t xml:space="preserve"> </w:t>
      </w:r>
      <w:r>
        <w:t xml:space="preserve">from the same household removing the need to socially distance.</w:t>
      </w:r>
      <w:r>
        <w:t xml:space="preserve"> </w:t>
      </w:r>
      <w:r>
        <w:t xml:space="preserve">Furthermore, lockdowns are more challenging to enforce on farms in rural</w:t>
      </w:r>
      <w:r>
        <w:t xml:space="preserve"> </w:t>
      </w:r>
      <w:r>
        <w:t xml:space="preserve">areas.</w:t>
      </w:r>
    </w:p>
    <w:p>
      <w:pPr>
        <w:pStyle w:val="BodyText"/>
      </w:pPr>
      <w:r>
        <w:t xml:space="preserve">Thus, there are two implications of this differential lockdown effect on</w:t>
      </w:r>
      <w:r>
        <w:t xml:space="preserve"> </w:t>
      </w:r>
      <w:r>
        <w:t xml:space="preserve">workplace closings. First, the impacts of lockdowns likely differ</w:t>
      </w:r>
      <w:r>
        <w:t xml:space="preserve"> </w:t>
      </w:r>
      <w:r>
        <w:t xml:space="preserve">between households whose main sector is in agriculture, which we will</w:t>
      </w:r>
      <w:r>
        <w:t xml:space="preserve"> </w:t>
      </w:r>
      <w:r>
        <w:t xml:space="preserve">refer to as agricultural households, and non-agricultural households.</w:t>
      </w:r>
      <w:r>
        <w:t xml:space="preserve"> </w:t>
      </w:r>
      <w:r>
        <w:t xml:space="preserve">Agricultural households include any household that reported that their</w:t>
      </w:r>
      <w:r>
        <w:t xml:space="preserve"> </w:t>
      </w:r>
      <w:r>
        <w:t xml:space="preserve">main activity was related to agriculture. This includes both farmers,</w:t>
      </w:r>
      <w:r>
        <w:t xml:space="preserve"> </w:t>
      </w:r>
      <w:r>
        <w:t xml:space="preserve">casual farm labor, and those employed in any type of processing, sale,</w:t>
      </w:r>
      <w:r>
        <w:t xml:space="preserve"> </w:t>
      </w:r>
      <w:r>
        <w:t xml:space="preserve">or transport of agricultural goods. These households can be either urban</w:t>
      </w:r>
      <w:r>
        <w:t xml:space="preserve"> </w:t>
      </w:r>
      <w:r>
        <w:t xml:space="preserve">or rural.</w:t>
      </w:r>
    </w:p>
    <w:p>
      <w:pPr>
        <w:pStyle w:val="BodyText"/>
      </w:pPr>
      <w:r>
        <w:t xml:space="preserve">Second, it is essential to understand how lockdowns affected the</w:t>
      </w:r>
      <w:r>
        <w:t xml:space="preserve"> </w:t>
      </w:r>
      <w:r>
        <w:t xml:space="preserve">movement between unemployment, agricultural work, and non-agricultural</w:t>
      </w:r>
      <w:r>
        <w:t xml:space="preserve"> </w:t>
      </w:r>
      <w:r>
        <w:t xml:space="preserve">work. We create a categorical variable where 0 represents</w:t>
      </w:r>
      <w:r>
        <w:t xml:space="preserve"> </w:t>
      </w:r>
      <w:r>
        <w:t xml:space="preserve">non-agricultural work, 1 represents agricultural work, and 2 represents</w:t>
      </w:r>
      <w:r>
        <w:t xml:space="preserve"> </w:t>
      </w:r>
      <w:r>
        <w:t xml:space="preserve">unemployment. As we know the industry before the first lockdown, we can</w:t>
      </w:r>
      <w:r>
        <w:t xml:space="preserve"> </w:t>
      </w:r>
      <w:r>
        <w:t xml:space="preserve">utilize that data as a pre-lockdown round (i.e., round 0), so we have</w:t>
      </w:r>
      <w:r>
        <w:t xml:space="preserve"> </w:t>
      </w:r>
      <w:r>
        <w:t xml:space="preserve">eight rounds of data for this estimation.</w:t>
      </w:r>
    </w:p>
    <w:p>
      <w:pPr>
        <w:pStyle w:val="BodyText"/>
      </w:pPr>
      <w:r>
        <w:t xml:space="preserve">With three potential outcomes, we use a conditional fixed-effects</w:t>
      </w:r>
      <w:r>
        <w:t xml:space="preserve"> </w:t>
      </w:r>
      <w:r>
        <w:t xml:space="preserve">multinomial logit model to estimate the movements between unemployment,</w:t>
      </w:r>
      <w:r>
        <w:t xml:space="preserve"> </w:t>
      </w:r>
      <w:r>
        <w:t xml:space="preserve">agricultural work, and non-agricultural work. There are two potential</w:t>
      </w:r>
      <w:r>
        <w:t xml:space="preserve"> </w:t>
      </w:r>
      <w:r>
        <w:t xml:space="preserve">issues with this method. First, as with any multinomial model, the</w:t>
      </w:r>
      <w:r>
        <w:t xml:space="preserve"> </w:t>
      </w:r>
      <w:r>
        <w:t xml:space="preserve">coefficient sign does not necessarily indicate the direction of the</w:t>
      </w:r>
      <w:r>
        <w:t xml:space="preserve"> </w:t>
      </w:r>
      <w:r>
        <w:t xml:space="preserve">relationship between the explanatory variable and the outcome. Second,</w:t>
      </w:r>
      <w:r>
        <w:t xml:space="preserve"> </w:t>
      </w:r>
      <w:r>
        <w:t xml:space="preserve">standard marginal analyses are not meaningful because the fixed-effects</w:t>
      </w:r>
      <w:r>
        <w:t xml:space="preserve"> </w:t>
      </w:r>
      <w:r>
        <w:t xml:space="preserve">estimator cannot make predictions that account for the panel-level fixed</w:t>
      </w:r>
      <w:r>
        <w:t xml:space="preserve"> </w:t>
      </w:r>
      <w:r>
        <w:t xml:space="preserve">effects, which are not estimated explicitly. We, therefore, present two</w:t>
      </w:r>
      <w:r>
        <w:t xml:space="preserve"> </w:t>
      </w:r>
      <w:r>
        <w:t xml:space="preserve">relative risk ratios, one the likelihood of working in the agricultural</w:t>
      </w:r>
      <w:r>
        <w:t xml:space="preserve"> </w:t>
      </w:r>
      <w:r>
        <w:t xml:space="preserve">sector against working in the non-agricultural sector, and the other the</w:t>
      </w:r>
      <w:r>
        <w:t xml:space="preserve"> </w:t>
      </w:r>
      <w:r>
        <w:t xml:space="preserve">likelihood of not working against working in the non-agricultural</w:t>
      </w:r>
      <w:r>
        <w:t xml:space="preserve"> </w:t>
      </w:r>
      <w:r>
        <w:t xml:space="preserve">sector.</w:t>
      </w:r>
    </w:p>
    <w:p>
      <w:pPr>
        <w:pStyle w:val="BodyText"/>
      </w:pPr>
      <w:r>
        <w:t xml:space="preserve">Finally, the survey asked agricultural households whether they changed</w:t>
      </w:r>
      <w:r>
        <w:t xml:space="preserve"> </w:t>
      </w:r>
      <w:r>
        <w:t xml:space="preserve">planting activities because of Covid-19. If yes, they are asked how they</w:t>
      </w:r>
      <w:r>
        <w:t xml:space="preserve"> </w:t>
      </w:r>
      <w:r>
        <w:t xml:space="preserve">changed their activities. This allows us to examine whether households</w:t>
      </w:r>
      <w:r>
        <w:t xml:space="preserve"> </w:t>
      </w:r>
      <w:r>
        <w:t xml:space="preserve">changed their agricultural strategy in response to the lockdowns.</w:t>
      </w:r>
    </w:p>
    <w:bookmarkEnd w:id="36"/>
    <w:bookmarkStart w:id="37" w:name="income"/>
    <w:p>
      <w:pPr>
        <w:pStyle w:val="Heading3"/>
      </w:pPr>
      <w:r>
        <w:rPr>
          <w:rStyle w:val="SectionNumber"/>
        </w:rPr>
        <w:t xml:space="preserve">3.4.2</w:t>
      </w:r>
      <w:r>
        <w:tab/>
      </w:r>
      <w:r>
        <w:t xml:space="preserve">Income</w:t>
      </w:r>
    </w:p>
    <w:p>
      <w:pPr>
        <w:pStyle w:val="FirstParagraph"/>
      </w:pPr>
      <w:r>
        <w:t xml:space="preserve">Households were asked questions related to income in rounds 1 through 6.</w:t>
      </w:r>
      <w:r>
        <w:t xml:space="preserve"> </w:t>
      </w:r>
      <w:r>
        <w:t xml:space="preserve">Instead of the monetary value of their income, households were asked</w:t>
      </w:r>
      <w:r>
        <w:t xml:space="preserve"> </w:t>
      </w:r>
      <w:r>
        <w:t xml:space="preserve">whether their income from different sources increased, remained the</w:t>
      </w:r>
      <w:r>
        <w:t xml:space="preserve"> </w:t>
      </w:r>
      <w:r>
        <w:t xml:space="preserve">same, decreased, or was completely lost since the prior round (for round</w:t>
      </w:r>
      <w:r>
        <w:t xml:space="preserve"> </w:t>
      </w:r>
      <w:r>
        <w:t xml:space="preserve">1, the questions were asked relative to the start date of the lockdown).</w:t>
      </w:r>
      <w:r>
        <w:t xml:space="preserve"> </w:t>
      </w:r>
      <w:r>
        <w:t xml:space="preserve">The income questions covered five sources: (i) family farming,</w:t>
      </w:r>
      <w:r>
        <w:t xml:space="preserve"> </w:t>
      </w:r>
      <w:r>
        <w:t xml:space="preserve">livestock, or fishing, (ii) non-farm family business, (iii) wage</w:t>
      </w:r>
      <w:r>
        <w:t xml:space="preserve"> </w:t>
      </w:r>
      <w:r>
        <w:t xml:space="preserve">employment, (iv) income from assets (properties, investments, or</w:t>
      </w:r>
      <w:r>
        <w:t xml:space="preserve"> </w:t>
      </w:r>
      <w:r>
        <w:t xml:space="preserve">savings), and (v) pension. As the income question was ordinal, we</w:t>
      </w:r>
      <w:r>
        <w:t xml:space="preserve"> </w:t>
      </w:r>
      <w:r>
        <w:t xml:space="preserve">created variables for each income source where 1 represents an increase</w:t>
      </w:r>
      <w:r>
        <w:t xml:space="preserve"> </w:t>
      </w:r>
      <w:r>
        <w:t xml:space="preserve">in income, 0 represents income remaining unchanged, and -1 represents a</w:t>
      </w:r>
      <w:r>
        <w:t xml:space="preserve"> </w:t>
      </w:r>
      <w:r>
        <w:t xml:space="preserve">decrease in income or a complete loss.</w:t>
      </w:r>
    </w:p>
    <w:p>
      <w:pPr>
        <w:pStyle w:val="BodyText"/>
      </w:pPr>
      <w:r>
        <w:t xml:space="preserve">Given that we use ordinal variables to represent changes in household</w:t>
      </w:r>
      <w:r>
        <w:t xml:space="preserve"> </w:t>
      </w:r>
      <w:r>
        <w:t xml:space="preserve">income, we use a conditional fixed-effects ordered logistic model. The</w:t>
      </w:r>
      <w:r>
        <w:t xml:space="preserve"> </w:t>
      </w:r>
      <w:r>
        <w:t xml:space="preserve">typical conditional logit model works by applying a fixed-effects logit</w:t>
      </w:r>
      <w:r>
        <w:t xml:space="preserve"> </w:t>
      </w:r>
      <w:r>
        <w:t xml:space="preserve">model for households that see a change in the dependent variable over</w:t>
      </w:r>
      <w:r>
        <w:t xml:space="preserve"> </w:t>
      </w:r>
      <w:r>
        <w:t xml:space="preserve">time. For the conditional</w:t>
      </w:r>
      <w:r>
        <w:t xml:space="preserve"> </w:t>
      </w:r>
      <w:r>
        <w:rPr>
          <w:iCs/>
          <w:i/>
        </w:rPr>
        <w:t xml:space="preserve">ordered</w:t>
      </w:r>
      <w:r>
        <w:t xml:space="preserve"> </w:t>
      </w:r>
      <w:r>
        <w:t xml:space="preserve">logit model, the actual values of</w:t>
      </w:r>
      <w:r>
        <w:t xml:space="preserve"> </w:t>
      </w:r>
      <w:r>
        <w:t xml:space="preserve">the dependent variable are irrelevant. Instead, greater values</w:t>
      </w:r>
      <w:r>
        <w:t xml:space="preserve"> </w:t>
      </w:r>
      <w:r>
        <w:t xml:space="preserve">correspond to higher-value outcomes (Baetschmann et al., 2015). Hence,</w:t>
      </w:r>
      <w:r>
        <w:t xml:space="preserve"> </w:t>
      </w:r>
      <w:r>
        <w:t xml:space="preserve">for our regressions, a positive coefficient for lockdowns represents an</w:t>
      </w:r>
      <w:r>
        <w:t xml:space="preserve"> </w:t>
      </w:r>
      <w:r>
        <w:t xml:space="preserve">increase in household income, a negative coefficient represents a</w:t>
      </w:r>
      <w:r>
        <w:t xml:space="preserve"> </w:t>
      </w:r>
      <w:r>
        <w:t xml:space="preserve">decrease, and a coefficient near 0 indicates that income remained</w:t>
      </w:r>
      <w:r>
        <w:t xml:space="preserve"> </w:t>
      </w:r>
      <w:r>
        <w:t xml:space="preserve">stable.</w:t>
      </w:r>
    </w:p>
    <w:bookmarkEnd w:id="37"/>
    <w:bookmarkStart w:id="39" w:name="outside-assistance"/>
    <w:p>
      <w:pPr>
        <w:pStyle w:val="Heading3"/>
      </w:pPr>
      <w:r>
        <w:rPr>
          <w:rStyle w:val="SectionNumber"/>
        </w:rPr>
        <w:t xml:space="preserve">3.4.3</w:t>
      </w:r>
      <w:r>
        <w:tab/>
      </w:r>
      <w:r>
        <w:t xml:space="preserve">Outside Assistance</w:t>
      </w:r>
    </w:p>
    <w:p>
      <w:pPr>
        <w:pStyle w:val="FirstParagraph"/>
      </w:pPr>
      <w:r>
        <w:t xml:space="preserve">In rounds 1 through 6, the UHFS asked households whether they received</w:t>
      </w:r>
      <w:r>
        <w:t xml:space="preserve"> </w:t>
      </w:r>
      <w:r>
        <w:t xml:space="preserve">assistance from the following sources: (i) remittance from abroad, (ii)</w:t>
      </w:r>
      <w:r>
        <w:t xml:space="preserve"> </w:t>
      </w:r>
      <w:r>
        <w:t xml:space="preserve">assistance from family members within the country, (iii) assistance from</w:t>
      </w:r>
      <w:r>
        <w:t xml:space="preserve"> </w:t>
      </w:r>
      <w:r>
        <w:t xml:space="preserve">other non-family individuals, (iv) assistance from NGOs, and (v)</w:t>
      </w:r>
      <w:r>
        <w:t xml:space="preserve"> </w:t>
      </w:r>
      <w:r>
        <w:t xml:space="preserve">assistance from the government.</w:t>
      </w:r>
      <w:r>
        <w:rPr>
          <w:rStyle w:val="FootnoteReference"/>
        </w:rPr>
        <w:footnoteReference w:id="38"/>
      </w:r>
      <w:r>
        <w:t xml:space="preserve"> </w:t>
      </w:r>
      <w:r>
        <w:t xml:space="preserve">The questions were asked the same</w:t>
      </w:r>
      <w:r>
        <w:t xml:space="preserve"> </w:t>
      </w:r>
      <w:r>
        <w:t xml:space="preserve">way as the income questions, where households can either report income</w:t>
      </w:r>
      <w:r>
        <w:t xml:space="preserve"> </w:t>
      </w:r>
      <w:r>
        <w:t xml:space="preserve">increase, remaining the same, decrease, or complete loss relative to the</w:t>
      </w:r>
      <w:r>
        <w:t xml:space="preserve"> </w:t>
      </w:r>
      <w:r>
        <w:t xml:space="preserve">prior round. Therefore, like the income estimations, we create ordinal</w:t>
      </w:r>
      <w:r>
        <w:t xml:space="preserve"> </w:t>
      </w:r>
      <w:r>
        <w:t xml:space="preserve">variables where 1,0 and -1 represent an increase, same, and</w:t>
      </w:r>
      <w:r>
        <w:t xml:space="preserve"> </w:t>
      </w:r>
      <w:r>
        <w:t xml:space="preserve">decrease/complete loss, respectively, and estimate the effect of</w:t>
      </w:r>
      <w:r>
        <w:t xml:space="preserve"> </w:t>
      </w:r>
      <w:r>
        <w:t xml:space="preserve">lockdowns using the same conditional fixed-effects ordered logistic</w:t>
      </w:r>
      <w:r>
        <w:t xml:space="preserve"> </w:t>
      </w:r>
      <w:r>
        <w:t xml:space="preserve">model.</w:t>
      </w:r>
    </w:p>
    <w:p>
      <w:pPr>
        <w:pStyle w:val="BodyText"/>
      </w:pPr>
      <w:r>
        <w:t xml:space="preserve">Using the household rosters from UHFS and the UNPS 2019/20, we have data</w:t>
      </w:r>
      <w:r>
        <w:t xml:space="preserve"> </w:t>
      </w:r>
      <w:r>
        <w:t xml:space="preserve">on the number of household members, adults, and children. To understand</w:t>
      </w:r>
      <w:r>
        <w:t xml:space="preserve"> </w:t>
      </w:r>
      <w:r>
        <w:t xml:space="preserve">the impact on household structure, we calculate the change in the number</w:t>
      </w:r>
      <w:r>
        <w:t xml:space="preserve"> </w:t>
      </w:r>
      <w:r>
        <w:t xml:space="preserve">of household members by subtracting the number in the prior round from</w:t>
      </w:r>
      <w:r>
        <w:t xml:space="preserve"> </w:t>
      </w:r>
      <w:r>
        <w:t xml:space="preserve">the current round’s number.</w:t>
      </w:r>
    </w:p>
    <w:bookmarkEnd w:id="39"/>
    <w:bookmarkEnd w:id="40"/>
    <w:bookmarkStart w:id="41" w:name="summary-statistics"/>
    <w:p>
      <w:pPr>
        <w:pStyle w:val="Heading2"/>
      </w:pPr>
      <w:r>
        <w:rPr>
          <w:rStyle w:val="SectionNumber"/>
        </w:rPr>
        <w:t xml:space="preserve">3.5</w:t>
      </w:r>
      <w:r>
        <w:tab/>
      </w:r>
      <w:r>
        <w:t xml:space="preserve">Summary Statistics</w:t>
      </w:r>
    </w:p>
    <w:p>
      <w:pPr>
        <w:pStyle w:val="FirstParagraph"/>
      </w:pPr>
      <w:r>
        <w:t xml:space="preserve">Figure 1 shows the daily stringency index, the daily Google Mobility</w:t>
      </w:r>
      <w:r>
        <w:t xml:space="preserve"> </w:t>
      </w:r>
      <w:r>
        <w:t xml:space="preserve">measure of time spent at residential locations, the 7-day average number</w:t>
      </w:r>
      <w:r>
        <w:t xml:space="preserve"> </w:t>
      </w:r>
      <w:r>
        <w:t xml:space="preserve">of new Covid-19 cases and deaths per 100,000 persons, and the data</w:t>
      </w:r>
      <w:r>
        <w:t xml:space="preserve"> </w:t>
      </w:r>
      <w:r>
        <w:t xml:space="preserve">collection window for each of the UHFS rounds in shaded grey. The</w:t>
      </w:r>
      <w:r>
        <w:t xml:space="preserve"> </w:t>
      </w:r>
      <w:r>
        <w:t xml:space="preserve">strictest restrictions are just before round 1, where there is an almost</w:t>
      </w:r>
      <w:r>
        <w:t xml:space="preserve"> </w:t>
      </w:r>
      <w:r>
        <w:t xml:space="preserve">complete lockdown. Although, according to the stringency measure, the</w:t>
      </w:r>
      <w:r>
        <w:t xml:space="preserve"> </w:t>
      </w:r>
      <w:r>
        <w:t xml:space="preserve">second lockdown was nearly as strict as the first. Furthermore, the four</w:t>
      </w:r>
      <w:r>
        <w:t xml:space="preserve"> </w:t>
      </w:r>
      <w:r>
        <w:t xml:space="preserve">months after each lockdown show similar stringency levels, with</w:t>
      </w:r>
      <w:r>
        <w:t xml:space="preserve"> </w:t>
      </w:r>
      <w:r>
        <w:t xml:space="preserve">stringency only dropping in September 2020.</w:t>
      </w:r>
    </w:p>
    <w:p>
      <w:pPr>
        <w:pStyle w:val="BodyText"/>
      </w:pPr>
      <w:r>
        <w:t xml:space="preserve">That the lockdown policies were enforced is shown by the substantial</w:t>
      </w:r>
      <w:r>
        <w:t xml:space="preserve"> </w:t>
      </w:r>
      <w:r>
        <w:t xml:space="preserve">increases in the amount of time spent at residential locations during</w:t>
      </w:r>
      <w:r>
        <w:t xml:space="preserve"> </w:t>
      </w:r>
      <w:r>
        <w:t xml:space="preserve">the April through June 2020 and the June through August 2021 periods.</w:t>
      </w:r>
      <w:r>
        <w:t xml:space="preserve"> </w:t>
      </w:r>
      <w:r>
        <w:t xml:space="preserve">Despite some remaining restrictions during the second and third rounds,</w:t>
      </w:r>
      <w:r>
        <w:t xml:space="preserve"> </w:t>
      </w:r>
      <w:r>
        <w:t xml:space="preserve">the time spent at residential locations had returned to almost the</w:t>
      </w:r>
      <w:r>
        <w:t xml:space="preserve"> </w:t>
      </w:r>
      <w:r>
        <w:t xml:space="preserve">baseline by the end of the second round’s data collection in mid-August</w:t>
      </w:r>
      <w:r>
        <w:t xml:space="preserve"> </w:t>
      </w:r>
      <w:r>
        <w:t xml:space="preserve">2020, which is why we did not include the third round as a lockdown</w:t>
      </w:r>
      <w:r>
        <w:t xml:space="preserve"> </w:t>
      </w:r>
      <w:r>
        <w:t xml:space="preserve">round. Through the non-lockdown periods, the time spent at home remained</w:t>
      </w:r>
      <w:r>
        <w:t xml:space="preserve"> </w:t>
      </w:r>
      <w:r>
        <w:t xml:space="preserve">relatively stable except for the Christmas and New Year’s celebrations.</w:t>
      </w:r>
    </w:p>
    <w:p>
      <w:pPr>
        <w:pStyle w:val="BodyText"/>
      </w:pPr>
      <w:r>
        <w:t xml:space="preserve">The number of confirmed infections and deaths from Covid remained low in</w:t>
      </w:r>
      <w:r>
        <w:t xml:space="preserve"> </w:t>
      </w:r>
      <w:r>
        <w:t xml:space="preserve">Uganda until halfway through 2021. For context, even with the spike in</w:t>
      </w:r>
      <w:r>
        <w:t xml:space="preserve"> </w:t>
      </w:r>
      <w:r>
        <w:t xml:space="preserve">cases in 2021, Uganda’s cumulative number of cases per 100,000 at the</w:t>
      </w:r>
      <w:r>
        <w:t xml:space="preserve"> </w:t>
      </w:r>
      <w:r>
        <w:t xml:space="preserve">end of 2021 was only 306.9 compared with 16,294.5 in the US.</w:t>
      </w:r>
      <w:r>
        <w:t xml:space="preserve"> </w:t>
      </w:r>
      <w:r>
        <w:t xml:space="preserve">Furthermore, as in many other developing countries, the number of Covid</w:t>
      </w:r>
      <w:r>
        <w:t xml:space="preserve"> </w:t>
      </w:r>
      <w:r>
        <w:t xml:space="preserve">deaths was low. Even with the increase in cases and deaths by the end of</w:t>
      </w:r>
      <w:r>
        <w:t xml:space="preserve"> </w:t>
      </w:r>
      <w:r>
        <w:t xml:space="preserve">2021, Uganda had only 7.2 deaths per 100,000 persons, while, for</w:t>
      </w:r>
      <w:r>
        <w:t xml:space="preserve"> </w:t>
      </w:r>
      <w:r>
        <w:t xml:space="preserve">comparison, the US had 245.1 deaths per 100,000 persons.</w:t>
      </w:r>
    </w:p>
    <w:p>
      <w:pPr>
        <w:pStyle w:val="BodyText"/>
      </w:pPr>
      <w:r>
        <w:t xml:space="preserve">We present the summary statistics of key variables in Table 1. Column 1</w:t>
      </w:r>
      <w:r>
        <w:t xml:space="preserve"> </w:t>
      </w:r>
      <w:r>
        <w:t xml:space="preserve">shows the overall sample mean, and columns 2, 3, and 4 show the</w:t>
      </w:r>
      <w:r>
        <w:t xml:space="preserve"> </w:t>
      </w:r>
      <w:r>
        <w:t xml:space="preserve">respective sample means in round 1 (short-run effect of the first</w:t>
      </w:r>
      <w:r>
        <w:t xml:space="preserve"> </w:t>
      </w:r>
      <w:r>
        <w:t xml:space="preserve">lockdown), round 2 (medium-run effect of the first lockdown), and round</w:t>
      </w:r>
      <w:r>
        <w:t xml:space="preserve"> </w:t>
      </w:r>
      <w:r>
        <w:t xml:space="preserve">7 (medium run effect of the second lockdown). Column 5 presents the mean</w:t>
      </w:r>
      <w:r>
        <w:t xml:space="preserve"> </w:t>
      </w:r>
      <w:r>
        <w:t xml:space="preserve">for the non-lockdown-related rounds. Overall, the average food</w:t>
      </w:r>
      <w:r>
        <w:t xml:space="preserve"> </w:t>
      </w:r>
      <w:r>
        <w:t xml:space="preserve">insecurity across all rounds is relatively high, with 55.4% reporting at</w:t>
      </w:r>
      <w:r>
        <w:t xml:space="preserve"> </w:t>
      </w:r>
      <w:r>
        <w:t xml:space="preserve">least one type of food insecurity. However, the differences between the</w:t>
      </w:r>
      <w:r>
        <w:t xml:space="preserve"> </w:t>
      </w:r>
      <w:r>
        <w:t xml:space="preserve">lockdown and non-lockdown periods are large. For example, 71.8 percent</w:t>
      </w:r>
      <w:r>
        <w:t xml:space="preserve"> </w:t>
      </w:r>
      <w:r>
        <w:t xml:space="preserve">of households reported any food insecurity during the first lockdown</w:t>
      </w:r>
      <w:r>
        <w:t xml:space="preserve"> </w:t>
      </w:r>
      <w:r>
        <w:t xml:space="preserve">(round 1) as opposed to 47.2 percent for the non-lockdown period, a</w:t>
      </w:r>
      <w:r>
        <w:t xml:space="preserve"> </w:t>
      </w:r>
      <w:r>
        <w:t xml:space="preserve">difference of 24.6 percent.</w:t>
      </w:r>
    </w:p>
    <w:bookmarkEnd w:id="41"/>
    <w:bookmarkEnd w:id="42"/>
    <w:bookmarkStart w:id="52" w:name="results"/>
    <w:p>
      <w:pPr>
        <w:pStyle w:val="Heading1"/>
      </w:pPr>
      <w:r>
        <w:rPr>
          <w:rStyle w:val="SectionNumber"/>
        </w:rPr>
        <w:t xml:space="preserve">4</w:t>
      </w:r>
      <w:r>
        <w:tab/>
      </w:r>
      <w:r>
        <w:t xml:space="preserve">Results</w:t>
      </w:r>
    </w:p>
    <w:bookmarkStart w:id="44" w:name="food-insecurity"/>
    <w:p>
      <w:pPr>
        <w:pStyle w:val="Heading2"/>
      </w:pPr>
      <w:r>
        <w:rPr>
          <w:rStyle w:val="SectionNumber"/>
        </w:rPr>
        <w:t xml:space="preserve">4.1</w:t>
      </w:r>
      <w:r>
        <w:tab/>
      </w:r>
      <w:r>
        <w:t xml:space="preserve">Food Insecurity</w:t>
      </w:r>
    </w:p>
    <w:p>
      <w:pPr>
        <w:pStyle w:val="FirstParagraph"/>
      </w:pPr>
      <w:r>
        <w:t xml:space="preserve">Table 2 shows the impact of the Covid-19 lockdowns in Uganda on the</w:t>
      </w:r>
      <w:r>
        <w:t xml:space="preserve"> </w:t>
      </w:r>
      <w:r>
        <w:t xml:space="preserve">likelihood of food insecurity using a linear model with household fixed</w:t>
      </w:r>
      <w:r>
        <w:t xml:space="preserve"> </w:t>
      </w:r>
      <w:r>
        <w:t xml:space="preserve">effects.</w:t>
      </w:r>
      <w:r>
        <w:rPr>
          <w:rStyle w:val="FootnoteReference"/>
        </w:rPr>
        <w:footnoteReference w:id="43"/>
      </w:r>
      <w:r>
        <w:t xml:space="preserve"> </w:t>
      </w:r>
      <w:r>
        <w:t xml:space="preserve">Overall, lockdowns caused a substantial increase in all</w:t>
      </w:r>
      <w:r>
        <w:t xml:space="preserve"> </w:t>
      </w:r>
      <w:r>
        <w:t xml:space="preserve">types of food insecurity in both the short and medium run.</w:t>
      </w:r>
    </w:p>
    <w:p>
      <w:pPr>
        <w:pStyle w:val="BodyText"/>
      </w:pPr>
      <w:r>
        <w:t xml:space="preserve">As shown in column 1, the first lockdown led to a substantial and</w:t>
      </w:r>
      <w:r>
        <w:t xml:space="preserve"> </w:t>
      </w:r>
      <w:r>
        <w:t xml:space="preserve">statistically significant short-run increase in the likelihood of having</w:t>
      </w:r>
      <w:r>
        <w:t xml:space="preserve"> </w:t>
      </w:r>
      <w:r>
        <w:t xml:space="preserve">any food insecurity by 25.2 percentage points. Furthermore, the</w:t>
      </w:r>
      <w:r>
        <w:t xml:space="preserve"> </w:t>
      </w:r>
      <w:r>
        <w:t xml:space="preserve">lockdowns led to a significant increase in all eight food insecurity</w:t>
      </w:r>
      <w:r>
        <w:t xml:space="preserve"> </w:t>
      </w:r>
      <w:r>
        <w:t xml:space="preserve">measures, where most of the point estimates are sizeable, with</w:t>
      </w:r>
      <w:r>
        <w:t xml:space="preserve"> </w:t>
      </w:r>
      <w:r>
        <w:t xml:space="preserve">magnitudes of over 20 percentage points. Even more concerning, the worst</w:t>
      </w:r>
      <w:r>
        <w:t xml:space="preserve"> </w:t>
      </w:r>
      <w:r>
        <w:t xml:space="preserve">forms of food insecurity (</w:t>
      </w:r>
      <w:r>
        <w:t xml:space="preserve">“</w:t>
      </w:r>
      <w:r>
        <w:t xml:space="preserve">had to skip a meal</w:t>
      </w:r>
      <w:r>
        <w:t xml:space="preserve">”</w:t>
      </w:r>
      <w:r>
        <w:t xml:space="preserve"> </w:t>
      </w:r>
      <w:r>
        <w:t xml:space="preserve">and</w:t>
      </w:r>
      <w:r>
        <w:t xml:space="preserve"> </w:t>
      </w:r>
      <w:r>
        <w:t xml:space="preserve">“</w:t>
      </w:r>
      <w:r>
        <w:t xml:space="preserve">went hungry but did</w:t>
      </w:r>
      <w:r>
        <w:t xml:space="preserve"> </w:t>
      </w:r>
      <w:r>
        <w:t xml:space="preserve">not eat</w:t>
      </w:r>
      <w:r>
        <w:t xml:space="preserve">”</w:t>
      </w:r>
      <w:r>
        <w:t xml:space="preserve">) more than doubled, and</w:t>
      </w:r>
      <w:r>
        <w:t xml:space="preserve"> </w:t>
      </w:r>
      <w:r>
        <w:t xml:space="preserve">“</w:t>
      </w:r>
      <w:r>
        <w:t xml:space="preserve">went without eating for a whole day</w:t>
      </w:r>
      <w:r>
        <w:t xml:space="preserve">”</w:t>
      </w:r>
      <w:r>
        <w:t xml:space="preserve"> </w:t>
      </w:r>
      <w:r>
        <w:t xml:space="preserve">almost tripled.</w:t>
      </w:r>
    </w:p>
    <w:p>
      <w:pPr>
        <w:pStyle w:val="BodyText"/>
      </w:pPr>
      <w:r>
        <w:t xml:space="preserve">The effects of the first lockdown persisted in the medium run, with</w:t>
      </w:r>
      <w:r>
        <w:t xml:space="preserve"> </w:t>
      </w:r>
      <w:r>
        <w:t xml:space="preserve">significant increases in food insecurity about three months after the</w:t>
      </w:r>
      <w:r>
        <w:t xml:space="preserve"> </w:t>
      </w:r>
      <w:r>
        <w:t xml:space="preserve">lockdowns were lifted. Any food insecurity was still 11.9 percentage</w:t>
      </w:r>
      <w:r>
        <w:t xml:space="preserve"> </w:t>
      </w:r>
      <w:r>
        <w:t xml:space="preserve">points higher than in non-lockdown periods, and five of the nine</w:t>
      </w:r>
      <w:r>
        <w:t xml:space="preserve"> </w:t>
      </w:r>
      <w:r>
        <w:t xml:space="preserve">measures had a point estimate of at least nine percentage points.</w:t>
      </w:r>
    </w:p>
    <w:p>
      <w:pPr>
        <w:pStyle w:val="BodyText"/>
      </w:pPr>
      <w:r>
        <w:t xml:space="preserve">Moreover, the medium-run impact of the second lockdown is similar to the</w:t>
      </w:r>
      <w:r>
        <w:t xml:space="preserve"> </w:t>
      </w:r>
      <w:r>
        <w:t xml:space="preserve">short-run effect of the first lockdown. The point estimates of the</w:t>
      </w:r>
      <w:r>
        <w:t xml:space="preserve"> </w:t>
      </w:r>
      <w:r>
        <w:t xml:space="preserve">second lockdown are over 20 percentage points for six of the nine food</w:t>
      </w:r>
      <w:r>
        <w:t xml:space="preserve"> </w:t>
      </w:r>
      <w:r>
        <w:t xml:space="preserve">insecurity measures. This suggests that the second lockdown, combined</w:t>
      </w:r>
      <w:r>
        <w:t xml:space="preserve"> </w:t>
      </w:r>
      <w:r>
        <w:t xml:space="preserve">with a drought, had a worse impact on food insecurity than the first</w:t>
      </w:r>
      <w:r>
        <w:t xml:space="preserve"> </w:t>
      </w:r>
      <w:r>
        <w:t xml:space="preserve">lockdown, at least in the medium run.</w:t>
      </w:r>
    </w:p>
    <w:bookmarkEnd w:id="44"/>
    <w:bookmarkStart w:id="46" w:name="impact-on-work"/>
    <w:p>
      <w:pPr>
        <w:pStyle w:val="Heading2"/>
      </w:pPr>
      <w:r>
        <w:rPr>
          <w:rStyle w:val="SectionNumber"/>
        </w:rPr>
        <w:t xml:space="preserve">4.2</w:t>
      </w:r>
      <w:r>
        <w:tab/>
      </w:r>
      <w:r>
        <w:t xml:space="preserve">Impact on Work</w:t>
      </w:r>
    </w:p>
    <w:p>
      <w:pPr>
        <w:pStyle w:val="FirstParagraph"/>
      </w:pPr>
      <w:r>
        <w:t xml:space="preserve">One way lockdowns can affect food insecurity is by lowering people’s</w:t>
      </w:r>
      <w:r>
        <w:t xml:space="preserve"> </w:t>
      </w:r>
      <w:r>
        <w:t xml:space="preserve">ability to work. Table 3, column 1, shows that the likelihood of any</w:t>
      </w:r>
      <w:r>
        <w:t xml:space="preserve"> </w:t>
      </w:r>
      <w:r>
        <w:t xml:space="preserve">market work decreased by a significant 18.6 percentage points during the</w:t>
      </w:r>
      <w:r>
        <w:t xml:space="preserve"> </w:t>
      </w:r>
      <w:r>
        <w:t xml:space="preserve">first lockdown. These employment effects were driven mainly by lockdowns</w:t>
      </w:r>
      <w:r>
        <w:t xml:space="preserve"> </w:t>
      </w:r>
      <w:r>
        <w:t xml:space="preserve">rather than being ill from Covid-19. As shown in Figure 1, there were</w:t>
      </w:r>
      <w:r>
        <w:t xml:space="preserve"> </w:t>
      </w:r>
      <w:r>
        <w:t xml:space="preserve">almost no cases during the first lockdown. Furthermore, UHSF asked</w:t>
      </w:r>
      <w:r>
        <w:t xml:space="preserve"> </w:t>
      </w:r>
      <w:r>
        <w:t xml:space="preserve">individuals the reason for not working, and the top three reasons</w:t>
      </w:r>
      <w:r>
        <w:t xml:space="preserve"> </w:t>
      </w:r>
      <w:r>
        <w:t xml:space="preserve">reported are that the place of work is closed (62%), being ill from any</w:t>
      </w:r>
      <w:r>
        <w:t xml:space="preserve"> </w:t>
      </w:r>
      <w:r>
        <w:t xml:space="preserve">illness or quarantined (10%), and being laid off from the job (8%).</w:t>
      </w:r>
    </w:p>
    <w:p>
      <w:pPr>
        <w:pStyle w:val="BodyText"/>
      </w:pPr>
      <w:r>
        <w:t xml:space="preserve">In the medium run, the likelihood of market work is 2.5 percentage</w:t>
      </w:r>
      <w:r>
        <w:t xml:space="preserve"> </w:t>
      </w:r>
      <w:r>
        <w:t xml:space="preserve">points lower than in non-lockdown periods. This suggests that the labor</w:t>
      </w:r>
      <w:r>
        <w:t xml:space="preserve"> </w:t>
      </w:r>
      <w:r>
        <w:t xml:space="preserve">market was approaching but not yet fully recovered. The medium-run</w:t>
      </w:r>
      <w:r>
        <w:t xml:space="preserve"> </w:t>
      </w:r>
      <w:r>
        <w:t xml:space="preserve">impact of the second lockdown combined with the drought is large, with</w:t>
      </w:r>
      <w:r>
        <w:t xml:space="preserve"> </w:t>
      </w:r>
      <w:r>
        <w:t xml:space="preserve">the likelihood of market work decreasing by 13 percentage points. This</w:t>
      </w:r>
      <w:r>
        <w:t xml:space="preserve"> </w:t>
      </w:r>
      <w:r>
        <w:t xml:space="preserve">large impact on market work may explain the large impact on food</w:t>
      </w:r>
      <w:r>
        <w:t xml:space="preserve"> </w:t>
      </w:r>
      <w:r>
        <w:t xml:space="preserve">insecurity in the medium run following the second lockdown.</w:t>
      </w:r>
    </w:p>
    <w:p>
      <w:pPr>
        <w:pStyle w:val="BodyText"/>
      </w:pPr>
      <w:r>
        <w:t xml:space="preserve">While we do not have data for round 1 and cannot estimate the short-run</w:t>
      </w:r>
      <w:r>
        <w:t xml:space="preserve"> </w:t>
      </w:r>
      <w:r>
        <w:t xml:space="preserve">effect, the likelihood of operating a non-farm family business in the</w:t>
      </w:r>
      <w:r>
        <w:t xml:space="preserve"> </w:t>
      </w:r>
      <w:r>
        <w:t xml:space="preserve">medium run decreased by seven percentage points after the first lockdown</w:t>
      </w:r>
      <w:r>
        <w:t xml:space="preserve"> </w:t>
      </w:r>
      <w:r>
        <w:t xml:space="preserve">(column 2). However, the second lockdown did not impact family business</w:t>
      </w:r>
      <w:r>
        <w:t xml:space="preserve"> </w:t>
      </w:r>
      <w:r>
        <w:t xml:space="preserve">in the medium run, even though this coincided with the drought.</w:t>
      </w:r>
    </w:p>
    <w:p>
      <w:pPr>
        <w:pStyle w:val="BodyText"/>
      </w:pPr>
      <w:r>
        <w:t xml:space="preserve">Given the overall decrease in market work, it is useful to understand</w:t>
      </w:r>
      <w:r>
        <w:t xml:space="preserve"> </w:t>
      </w:r>
      <w:r>
        <w:t xml:space="preserve">whether individuals, who were able to continue work during the</w:t>
      </w:r>
      <w:r>
        <w:t xml:space="preserve"> </w:t>
      </w:r>
      <w:r>
        <w:t xml:space="preserve">lockdowns, did so in the same jobs. The first lockdown significantly</w:t>
      </w:r>
      <w:r>
        <w:t xml:space="preserve"> </w:t>
      </w:r>
      <w:r>
        <w:t xml:space="preserve">decreased the likelihood of working at the same job as the prior round</w:t>
      </w:r>
      <w:r>
        <w:t xml:space="preserve"> </w:t>
      </w:r>
      <w:r>
        <w:t xml:space="preserve">by about 8.6 percentage points (column 3). Thus, we find both a decrease</w:t>
      </w:r>
      <w:r>
        <w:t xml:space="preserve"> </w:t>
      </w:r>
      <w:r>
        <w:t xml:space="preserve">in market work and an increased likelihood of moving jobs. The impact in</w:t>
      </w:r>
      <w:r>
        <w:t xml:space="preserve"> </w:t>
      </w:r>
      <w:r>
        <w:t xml:space="preserve">the medium run is small, indicating that people remained in their new</w:t>
      </w:r>
      <w:r>
        <w:t xml:space="preserve"> </w:t>
      </w:r>
      <w:r>
        <w:t xml:space="preserve">jobs after the end of the lockdown. We do not have direct information on</w:t>
      </w:r>
      <w:r>
        <w:t xml:space="preserve"> </w:t>
      </w:r>
      <w:r>
        <w:t xml:space="preserve">wages, but these new jobs likely paid less than the pre-lockdown job,</w:t>
      </w:r>
      <w:r>
        <w:t xml:space="preserve"> </w:t>
      </w:r>
      <w:r>
        <w:t xml:space="preserve">suggesting continued labor market difficulties in the medium run, which</w:t>
      </w:r>
      <w:r>
        <w:t xml:space="preserve"> </w:t>
      </w:r>
      <w:r>
        <w:t xml:space="preserve">would also affect food insecurity. There is a small effect in the medium</w:t>
      </w:r>
      <w:r>
        <w:t xml:space="preserve"> </w:t>
      </w:r>
      <w:r>
        <w:t xml:space="preserve">run following the second lockdown. However, we cannot establish whether</w:t>
      </w:r>
      <w:r>
        <w:t xml:space="preserve"> </w:t>
      </w:r>
      <w:r>
        <w:t xml:space="preserve">this is because the second lockdown follows the same pattern as the</w:t>
      </w:r>
      <w:r>
        <w:t xml:space="preserve"> </w:t>
      </w:r>
      <w:r>
        <w:t xml:space="preserve">first or because there is less movement compared to the first lockdown.</w:t>
      </w:r>
    </w:p>
    <w:p>
      <w:pPr>
        <w:pStyle w:val="BodyText"/>
      </w:pPr>
      <w:r>
        <w:t xml:space="preserve">With workplace closures during lockdowns, we expect significant movement</w:t>
      </w:r>
      <w:r>
        <w:t xml:space="preserve"> </w:t>
      </w:r>
      <w:r>
        <w:t xml:space="preserve">between sectors, and from employment to unemployment. Layoffs are likely</w:t>
      </w:r>
      <w:r>
        <w:t xml:space="preserve"> </w:t>
      </w:r>
      <w:r>
        <w:t xml:space="preserve">in both the agricultural and non-agricultural sectors. To complicate the</w:t>
      </w:r>
      <w:r>
        <w:t xml:space="preserve"> </w:t>
      </w:r>
      <w:r>
        <w:t xml:space="preserve">picture, some may resort to agricultural production, even if there is a</w:t>
      </w:r>
      <w:r>
        <w:t xml:space="preserve"> </w:t>
      </w:r>
      <w:r>
        <w:t xml:space="preserve">lower return than their original job. Table 3, columns 4 and 5 show the</w:t>
      </w:r>
      <w:r>
        <w:t xml:space="preserve"> </w:t>
      </w:r>
      <w:r>
        <w:t xml:space="preserve">relative risk of being in the agricultural sector and being unemployed,</w:t>
      </w:r>
      <w:r>
        <w:t xml:space="preserve"> </w:t>
      </w:r>
      <w:r>
        <w:t xml:space="preserve">respectively, versus working in the non-agricultural sector. Not</w:t>
      </w:r>
      <w:r>
        <w:t xml:space="preserve"> </w:t>
      </w:r>
      <w:r>
        <w:t xml:space="preserve">surprisingly, the short-run effect of the first lockdown is to</w:t>
      </w:r>
      <w:r>
        <w:t xml:space="preserve"> </w:t>
      </w:r>
      <w:r>
        <w:t xml:space="preserve">significantly increase unemployment relative to being employed in the</w:t>
      </w:r>
      <w:r>
        <w:t xml:space="preserve"> </w:t>
      </w:r>
      <w:r>
        <w:t xml:space="preserve">non-agricultural sector, with the relative risk of unemployment</w:t>
      </w:r>
      <w:r>
        <w:t xml:space="preserve"> </w:t>
      </w:r>
      <w:r>
        <w:t xml:space="preserve">increasing by 11.6 relative to working in the non-agricultural sector.</w:t>
      </w:r>
      <w:r>
        <w:t xml:space="preserve"> </w:t>
      </w:r>
      <w:r>
        <w:t xml:space="preserve">However, there was also a significant shift to agriculture after the</w:t>
      </w:r>
      <w:r>
        <w:t xml:space="preserve"> </w:t>
      </w:r>
      <w:r>
        <w:t xml:space="preserve">first lockdown: the relative risk of working in agriculture is 3.9 times</w:t>
      </w:r>
      <w:r>
        <w:t xml:space="preserve"> </w:t>
      </w:r>
      <w:r>
        <w:t xml:space="preserve">higher compared to working in the non-agricultural sector. The results</w:t>
      </w:r>
      <w:r>
        <w:t xml:space="preserve"> </w:t>
      </w:r>
      <w:r>
        <w:t xml:space="preserve">suggest that while more people were becoming unemployed, there is also a</w:t>
      </w:r>
      <w:r>
        <w:t xml:space="preserve"> </w:t>
      </w:r>
      <w:r>
        <w:t xml:space="preserve">significant switch to agricultural work to cope with the effects of the</w:t>
      </w:r>
      <w:r>
        <w:t xml:space="preserve"> </w:t>
      </w:r>
      <w:r>
        <w:t xml:space="preserve">first lockdown.</w:t>
      </w:r>
      <w:r>
        <w:rPr>
          <w:rStyle w:val="FootnoteReference"/>
        </w:rPr>
        <w:footnoteReference w:id="45"/>
      </w:r>
      <w:r>
        <w:t xml:space="preserve"> </w:t>
      </w:r>
      <w:r>
        <w:t xml:space="preserve">While the magnitude of the relative risk for</w:t>
      </w:r>
      <w:r>
        <w:t xml:space="preserve"> </w:t>
      </w:r>
      <w:r>
        <w:t xml:space="preserve">unemployment declined to 2.8 times, the strong effect on working in</w:t>
      </w:r>
      <w:r>
        <w:t xml:space="preserve"> </w:t>
      </w:r>
      <w:r>
        <w:t xml:space="preserve">agriculture persisted in the medium run, suggesting that people did not</w:t>
      </w:r>
      <w:r>
        <w:t xml:space="preserve"> </w:t>
      </w:r>
      <w:r>
        <w:t xml:space="preserve">immediately shift back to non-agricultural work after the end of the</w:t>
      </w:r>
      <w:r>
        <w:t xml:space="preserve"> </w:t>
      </w:r>
      <w:r>
        <w:t xml:space="preserve">first lockdown.</w:t>
      </w:r>
    </w:p>
    <w:p>
      <w:pPr>
        <w:pStyle w:val="BodyText"/>
      </w:pPr>
      <w:r>
        <w:t xml:space="preserve">However, we do not find a higher likelihood of agricultural work in the</w:t>
      </w:r>
      <w:r>
        <w:t xml:space="preserve"> </w:t>
      </w:r>
      <w:r>
        <w:t xml:space="preserve">medium run following the second lockdown compared to the non-lockdown</w:t>
      </w:r>
      <w:r>
        <w:t xml:space="preserve"> </w:t>
      </w:r>
      <w:r>
        <w:t xml:space="preserve">periods, likely because the concurrent drought negatively affected the</w:t>
      </w:r>
      <w:r>
        <w:t xml:space="preserve"> </w:t>
      </w:r>
      <w:r>
        <w:t xml:space="preserve">agricultural labor market. The lack of opportunities in the agricultural</w:t>
      </w:r>
      <w:r>
        <w:t xml:space="preserve"> </w:t>
      </w:r>
      <w:r>
        <w:t xml:space="preserve">sector may also explain why individuals were likely to remain at the</w:t>
      </w:r>
      <w:r>
        <w:t xml:space="preserve"> </w:t>
      </w:r>
      <w:r>
        <w:t xml:space="preserve">same job after the second lockdown (results from column 3). Overall,</w:t>
      </w:r>
      <w:r>
        <w:t xml:space="preserve"> </w:t>
      </w:r>
      <w:r>
        <w:t xml:space="preserve">these results suggest that while some joined the agricultural sector to</w:t>
      </w:r>
      <w:r>
        <w:t xml:space="preserve"> </w:t>
      </w:r>
      <w:r>
        <w:t xml:space="preserve">cope with the effects of the first lockdown, the negative impact of the</w:t>
      </w:r>
      <w:r>
        <w:t xml:space="preserve"> </w:t>
      </w:r>
      <w:r>
        <w:t xml:space="preserve">drought on agriculture meant that this was a less attractive coping</w:t>
      </w:r>
      <w:r>
        <w:t xml:space="preserve"> </w:t>
      </w:r>
      <w:r>
        <w:t xml:space="preserve">mechanism during the second lockdown.</w:t>
      </w:r>
    </w:p>
    <w:bookmarkEnd w:id="46"/>
    <w:bookmarkStart w:id="48" w:name="impact-on-income"/>
    <w:p>
      <w:pPr>
        <w:pStyle w:val="Heading2"/>
      </w:pPr>
      <w:r>
        <w:rPr>
          <w:rStyle w:val="SectionNumber"/>
        </w:rPr>
        <w:t xml:space="preserve">4.3</w:t>
      </w:r>
      <w:r>
        <w:tab/>
      </w:r>
      <w:r>
        <w:t xml:space="preserve">Impact on Income</w:t>
      </w:r>
    </w:p>
    <w:p>
      <w:pPr>
        <w:pStyle w:val="FirstParagraph"/>
      </w:pPr>
      <w:r>
        <w:t xml:space="preserve">As shown in Panel B of Table 3, the first lockdown significantly</w:t>
      </w:r>
      <w:r>
        <w:t xml:space="preserve"> </w:t>
      </w:r>
      <w:r>
        <w:t xml:space="preserve">decreased farm income, non-farm family business income, wage income, and</w:t>
      </w:r>
      <w:r>
        <w:t xml:space="preserve"> </w:t>
      </w:r>
      <w:r>
        <w:t xml:space="preserve">income from assets, and the effects persisted in the medium run. These</w:t>
      </w:r>
      <w:r>
        <w:t xml:space="preserve"> </w:t>
      </w:r>
      <w:r>
        <w:t xml:space="preserve">income effects are likely a major reason for the significant increase in</w:t>
      </w:r>
      <w:r>
        <w:t xml:space="preserve"> </w:t>
      </w:r>
      <w:r>
        <w:t xml:space="preserve">food insecurity from the lockdowns. As a placebo, since pensions are</w:t>
      </w:r>
      <w:r>
        <w:t xml:space="preserve"> </w:t>
      </w:r>
      <w:r>
        <w:t xml:space="preserve">typically not dependent on the state of the economy and remain steady</w:t>
      </w:r>
      <w:r>
        <w:t xml:space="preserve"> </w:t>
      </w:r>
      <w:r>
        <w:t xml:space="preserve">over time, we also examine the impact on pension income. Not</w:t>
      </w:r>
      <w:r>
        <w:t xml:space="preserve"> </w:t>
      </w:r>
      <w:r>
        <w:t xml:space="preserve">surprisingly, we do not find any changes in pension income during the</w:t>
      </w:r>
      <w:r>
        <w:t xml:space="preserve"> </w:t>
      </w:r>
      <w:r>
        <w:t xml:space="preserve">lockdowns.</w:t>
      </w:r>
      <w:r>
        <w:rPr>
          <w:rStyle w:val="FootnoteReference"/>
        </w:rPr>
        <w:footnoteReference w:id="47"/>
      </w:r>
    </w:p>
    <w:bookmarkEnd w:id="48"/>
    <w:bookmarkStart w:id="49" w:name="coping-mechanisms"/>
    <w:p>
      <w:pPr>
        <w:pStyle w:val="Heading2"/>
      </w:pPr>
      <w:r>
        <w:rPr>
          <w:rStyle w:val="SectionNumber"/>
        </w:rPr>
        <w:t xml:space="preserve">4.4</w:t>
      </w:r>
      <w:r>
        <w:tab/>
      </w:r>
      <w:r>
        <w:t xml:space="preserve">Coping Mechanisms</w:t>
      </w:r>
    </w:p>
    <w:p>
      <w:pPr>
        <w:pStyle w:val="FirstParagraph"/>
      </w:pPr>
      <w:r>
        <w:t xml:space="preserve">Given the reductions in household income with the lockdowns, we examine</w:t>
      </w:r>
      <w:r>
        <w:t xml:space="preserve"> </w:t>
      </w:r>
      <w:r>
        <w:t xml:space="preserve">potential coping mechanisms in Table 4 (Morduch, 1995; Townsend, 1994).</w:t>
      </w:r>
      <w:r>
        <w:t xml:space="preserve"> </w:t>
      </w:r>
      <w:r>
        <w:t xml:space="preserve">Two possibilities are assistance from family members outside the</w:t>
      </w:r>
      <w:r>
        <w:t xml:space="preserve"> </w:t>
      </w:r>
      <w:r>
        <w:t xml:space="preserve">household or from institutions. There were significant reductions in</w:t>
      </w:r>
      <w:r>
        <w:t xml:space="preserve"> </w:t>
      </w:r>
      <w:r>
        <w:t xml:space="preserve">assistance from the family within the country, assistance from</w:t>
      </w:r>
      <w:r>
        <w:t xml:space="preserve"> </w:t>
      </w:r>
      <w:r>
        <w:t xml:space="preserve">non-family individuals, and assistance from NGOs after the first</w:t>
      </w:r>
      <w:r>
        <w:t xml:space="preserve"> </w:t>
      </w:r>
      <w:r>
        <w:t xml:space="preserve">lockdown. Remittances also decreased but not statistically</w:t>
      </w:r>
      <w:r>
        <w:t xml:space="preserve"> </w:t>
      </w:r>
      <w:r>
        <w:t xml:space="preserve">significantly. The only increase came in government assistance, although</w:t>
      </w:r>
      <w:r>
        <w:t xml:space="preserve"> </w:t>
      </w:r>
      <w:r>
        <w:t xml:space="preserve">the effect is statistically insignificant. These results suggest that</w:t>
      </w:r>
      <w:r>
        <w:t xml:space="preserve"> </w:t>
      </w:r>
      <w:r>
        <w:t xml:space="preserve">households' standard coping mechanisms were unavailable during the</w:t>
      </w:r>
      <w:r>
        <w:t xml:space="preserve"> </w:t>
      </w:r>
      <w:r>
        <w:t xml:space="preserve">lockdowns. This is in line with the substantial decline in remittances</w:t>
      </w:r>
      <w:r>
        <w:t xml:space="preserve"> </w:t>
      </w:r>
      <w:r>
        <w:t xml:space="preserve">across the world in the second quarter of 2020, as lockdowns worldwide</w:t>
      </w:r>
      <w:r>
        <w:t xml:space="preserve"> </w:t>
      </w:r>
      <w:r>
        <w:t xml:space="preserve">led to the closure of workplaces and limited people’s movements (Cardozo</w:t>
      </w:r>
      <w:r>
        <w:t xml:space="preserve"> </w:t>
      </w:r>
      <w:r>
        <w:t xml:space="preserve">Silva et al., 2022; Guha et al., 2021; Kpodar et al., 2021; Shimizutani</w:t>
      </w:r>
      <w:r>
        <w:t xml:space="preserve"> </w:t>
      </w:r>
      <w:r>
        <w:t xml:space="preserve">&amp; Yamada, 2021; Zhang et al., 2021). The failure of these coping</w:t>
      </w:r>
      <w:r>
        <w:t xml:space="preserve"> </w:t>
      </w:r>
      <w:r>
        <w:t xml:space="preserve">mechanisms in the face of reductions in income likely contributed</w:t>
      </w:r>
      <w:r>
        <w:t xml:space="preserve"> </w:t>
      </w:r>
      <w:r>
        <w:t xml:space="preserve">substantially to the large effects of lockdowns on food insecurity.</w:t>
      </w:r>
    </w:p>
    <w:p>
      <w:pPr>
        <w:pStyle w:val="BodyText"/>
      </w:pPr>
      <w:r>
        <w:t xml:space="preserve">As households faced greater food insecurity during lockdowns, it is</w:t>
      </w:r>
      <w:r>
        <w:t xml:space="preserve"> </w:t>
      </w:r>
      <w:r>
        <w:t xml:space="preserve">possible that, on the one hand, some household members left to look for</w:t>
      </w:r>
      <w:r>
        <w:t xml:space="preserve"> </w:t>
      </w:r>
      <w:r>
        <w:t xml:space="preserve">better opportunities. On the other hand, as lockdowns led to reduced</w:t>
      </w:r>
      <w:r>
        <w:t xml:space="preserve"> </w:t>
      </w:r>
      <w:r>
        <w:t xml:space="preserve">income and lower availability of work, migrants might return to their</w:t>
      </w:r>
      <w:r>
        <w:t xml:space="preserve"> </w:t>
      </w:r>
      <w:r>
        <w:t xml:space="preserve">families. Panel B of Table 4 shows the impact of lockdowns on the change</w:t>
      </w:r>
      <w:r>
        <w:t xml:space="preserve"> </w:t>
      </w:r>
      <w:r>
        <w:t xml:space="preserve">in the number of household members. We find an increase in household</w:t>
      </w:r>
      <w:r>
        <w:t xml:space="preserve"> </w:t>
      </w:r>
      <w:r>
        <w:t xml:space="preserve">members during the first lockdown (column 1). Furthermore, this effect</w:t>
      </w:r>
      <w:r>
        <w:t xml:space="preserve"> </w:t>
      </w:r>
      <w:r>
        <w:t xml:space="preserve">holds for adults (column 2) and children (column 3). The positive effect</w:t>
      </w:r>
      <w:r>
        <w:t xml:space="preserve"> </w:t>
      </w:r>
      <w:r>
        <w:t xml:space="preserve">continued in the medium run for total members, although statistically</w:t>
      </w:r>
      <w:r>
        <w:t xml:space="preserve"> </w:t>
      </w:r>
      <w:r>
        <w:t xml:space="preserve">insignificant, and the number of children, but there was a slight</w:t>
      </w:r>
      <w:r>
        <w:t xml:space="preserve"> </w:t>
      </w:r>
      <w:r>
        <w:t xml:space="preserve">reduction in the number of adults. In contrast to the effects from the</w:t>
      </w:r>
      <w:r>
        <w:t xml:space="preserve"> </w:t>
      </w:r>
      <w:r>
        <w:t xml:space="preserve">first lockdown, there were larger effects in the medium run following</w:t>
      </w:r>
      <w:r>
        <w:t xml:space="preserve"> </w:t>
      </w:r>
      <w:r>
        <w:t xml:space="preserve">the second lockdown.</w:t>
      </w:r>
    </w:p>
    <w:p>
      <w:pPr>
        <w:pStyle w:val="BodyText"/>
      </w:pPr>
      <w:r>
        <w:t xml:space="preserve">The increase in the number of household members raises the question of</w:t>
      </w:r>
      <w:r>
        <w:t xml:space="preserve"> </w:t>
      </w:r>
      <w:r>
        <w:t xml:space="preserve">whether the lockdowns caused an urban-to-rural migration. However, we</w:t>
      </w:r>
      <w:r>
        <w:t xml:space="preserve"> </w:t>
      </w:r>
      <w:r>
        <w:t xml:space="preserve">find no such evidence of lockdown-induced migration in column 4, which</w:t>
      </w:r>
      <w:r>
        <w:t xml:space="preserve"> </w:t>
      </w:r>
      <w:r>
        <w:t xml:space="preserve">shows the likelihood of living in an urban area.</w:t>
      </w:r>
    </w:p>
    <w:p>
      <w:pPr>
        <w:pStyle w:val="BodyText"/>
      </w:pPr>
      <w:r>
        <w:t xml:space="preserve">Lastly, given the shift to agricultural work, we examine whether</w:t>
      </w:r>
      <w:r>
        <w:t xml:space="preserve"> </w:t>
      </w:r>
      <w:r>
        <w:t xml:space="preserve">agricultural households change their agricultural strategy to cope with</w:t>
      </w:r>
      <w:r>
        <w:t xml:space="preserve"> </w:t>
      </w:r>
      <w:r>
        <w:t xml:space="preserve">the lockdowns. We find suggestive evidence that agricultural households</w:t>
      </w:r>
      <w:r>
        <w:t xml:space="preserve"> </w:t>
      </w:r>
      <w:r>
        <w:t xml:space="preserve">changed their farming strategy during the lockdowns, such as changing</w:t>
      </w:r>
      <w:r>
        <w:t xml:space="preserve"> </w:t>
      </w:r>
      <w:r>
        <w:t xml:space="preserve">the farming area and changes in the variety of crops produced. The</w:t>
      </w:r>
      <w:r>
        <w:t xml:space="preserve"> </w:t>
      </w:r>
      <w:r>
        <w:t xml:space="preserve">details of these results are in Appendix Section A1.</w:t>
      </w:r>
    </w:p>
    <w:p>
      <w:pPr>
        <w:pStyle w:val="BodyText"/>
      </w:pPr>
      <w:r>
        <w:t xml:space="preserve">Overall, our results from the coping mechanisms suggest that the</w:t>
      </w:r>
      <w:r>
        <w:t xml:space="preserve"> </w:t>
      </w:r>
      <w:r>
        <w:t xml:space="preserve">households, on average, could not take advantage of outside help,</w:t>
      </w:r>
      <w:r>
        <w:t xml:space="preserve"> </w:t>
      </w:r>
      <w:r>
        <w:t xml:space="preserve">whether it was assistance from family members living outside of the</w:t>
      </w:r>
      <w:r>
        <w:t xml:space="preserve"> </w:t>
      </w:r>
      <w:r>
        <w:t xml:space="preserve">household or assistance from institutions. We find evidence of net</w:t>
      </w:r>
      <w:r>
        <w:t xml:space="preserve"> </w:t>
      </w:r>
      <w:r>
        <w:t xml:space="preserve">migration into the households and a switch to agricultural work,</w:t>
      </w:r>
      <w:r>
        <w:t xml:space="preserve"> </w:t>
      </w:r>
      <w:r>
        <w:t xml:space="preserve">suggesting that some household members return to the family for farm</w:t>
      </w:r>
      <w:r>
        <w:t xml:space="preserve"> </w:t>
      </w:r>
      <w:r>
        <w:t xml:space="preserve">work.</w:t>
      </w:r>
    </w:p>
    <w:bookmarkEnd w:id="49"/>
    <w:bookmarkStart w:id="51" w:name="X0631f7e86af5bc1f30d8de66ab91b528ce32015"/>
    <w:p>
      <w:pPr>
        <w:pStyle w:val="Heading2"/>
      </w:pPr>
      <w:r>
        <w:rPr>
          <w:rStyle w:val="SectionNumber"/>
        </w:rPr>
        <w:t xml:space="preserve">4.5</w:t>
      </w:r>
      <w:r>
        <w:tab/>
      </w:r>
      <w:r>
        <w:t xml:space="preserve">Agricultural vs. Non-agricultural households</w:t>
      </w:r>
    </w:p>
    <w:p>
      <w:pPr>
        <w:pStyle w:val="FirstParagraph"/>
      </w:pPr>
      <w:r>
        <w:t xml:space="preserve">Given the increase in agricultural work with the first lockdown, Table 5</w:t>
      </w:r>
      <w:r>
        <w:t xml:space="preserve"> </w:t>
      </w:r>
      <w:r>
        <w:t xml:space="preserve">examines whether agricultural households fared better than</w:t>
      </w:r>
      <w:r>
        <w:t xml:space="preserve"> </w:t>
      </w:r>
      <w:r>
        <w:t xml:space="preserve">non-agricultural households. Note, as we previously treated households’</w:t>
      </w:r>
      <w:r>
        <w:t xml:space="preserve"> </w:t>
      </w:r>
      <w:r>
        <w:t xml:space="preserve">work in agriculture as a choice variable, these estimations are</w:t>
      </w:r>
      <w:r>
        <w:t xml:space="preserve"> </w:t>
      </w:r>
      <w:r>
        <w:t xml:space="preserve">exploratory rather than causal. As lockdowns affected the likelihood of</w:t>
      </w:r>
      <w:r>
        <w:t xml:space="preserve"> </w:t>
      </w:r>
      <w:r>
        <w:t xml:space="preserve">working in agriculture, we interact lockdown variables with whether the</w:t>
      </w:r>
      <w:r>
        <w:t xml:space="preserve"> </w:t>
      </w:r>
      <w:r>
        <w:t xml:space="preserve">household was engaged in agricultural production in the prior</w:t>
      </w:r>
      <w:r>
        <w:t xml:space="preserve"> </w:t>
      </w:r>
      <w:r>
        <w:t xml:space="preserve">round.</w:t>
      </w:r>
      <w:r>
        <w:rPr>
          <w:rStyle w:val="FootnoteReference"/>
        </w:rPr>
        <w:footnoteReference w:id="50"/>
      </w:r>
      <w:r>
        <w:t xml:space="preserve"> </w:t>
      </w:r>
      <w:r>
        <w:t xml:space="preserve">As shown in column 1 of Table 5, agricultural households</w:t>
      </w:r>
      <w:r>
        <w:t xml:space="preserve"> </w:t>
      </w:r>
      <w:r>
        <w:t xml:space="preserve">were 31 percentage points more likely to work during the first lockdown</w:t>
      </w:r>
      <w:r>
        <w:t xml:space="preserve"> </w:t>
      </w:r>
      <w:r>
        <w:t xml:space="preserve">than non-agricultural households. However, this difference disappears in</w:t>
      </w:r>
      <w:r>
        <w:t xml:space="preserve"> </w:t>
      </w:r>
      <w:r>
        <w:t xml:space="preserve">the medium run suggesting an improvement in employment conditions.</w:t>
      </w:r>
    </w:p>
    <w:p>
      <w:pPr>
        <w:pStyle w:val="BodyText"/>
      </w:pPr>
      <w:r>
        <w:t xml:space="preserve">Agricultural households appeared to be more food secure than</w:t>
      </w:r>
      <w:r>
        <w:t xml:space="preserve"> </w:t>
      </w:r>
      <w:r>
        <w:t xml:space="preserve">non-agricultural households during the first lockdown. Their likelihood</w:t>
      </w:r>
      <w:r>
        <w:t xml:space="preserve"> </w:t>
      </w:r>
      <w:r>
        <w:t xml:space="preserve">of suffering</w:t>
      </w:r>
      <w:r>
        <w:t xml:space="preserve"> </w:t>
      </w:r>
      <w:r>
        <w:t xml:space="preserve">“</w:t>
      </w:r>
      <w:r>
        <w:t xml:space="preserve">any food insecurity</w:t>
      </w:r>
      <w:r>
        <w:t xml:space="preserve">”</w:t>
      </w:r>
      <w:r>
        <w:t xml:space="preserve"> </w:t>
      </w:r>
      <w:r>
        <w:t xml:space="preserve">during lockdowns was about 20</w:t>
      </w:r>
      <w:r>
        <w:t xml:space="preserve"> </w:t>
      </w:r>
      <w:r>
        <w:t xml:space="preserve">percentage points lower than non-agricultural households. Furthermore,</w:t>
      </w:r>
      <w:r>
        <w:t xml:space="preserve"> </w:t>
      </w:r>
      <w:r>
        <w:t xml:space="preserve">all individual food security questions show that agricultural households</w:t>
      </w:r>
      <w:r>
        <w:t xml:space="preserve"> </w:t>
      </w:r>
      <w:r>
        <w:t xml:space="preserve">do better than non-agricultural households. However, for</w:t>
      </w:r>
      <w:r>
        <w:t xml:space="preserve"> </w:t>
      </w:r>
      <w:r>
        <w:t xml:space="preserve">“</w:t>
      </w:r>
      <w:r>
        <w:t xml:space="preserve">Had to skip a</w:t>
      </w:r>
      <w:r>
        <w:t xml:space="preserve"> </w:t>
      </w:r>
      <w:r>
        <w:t xml:space="preserve">meal</w:t>
      </w:r>
      <w:r>
        <w:t xml:space="preserve">”</w:t>
      </w:r>
      <w:r>
        <w:t xml:space="preserve"> </w:t>
      </w:r>
      <w:r>
        <w:t xml:space="preserve">and</w:t>
      </w:r>
      <w:r>
        <w:t xml:space="preserve"> </w:t>
      </w:r>
      <w:r>
        <w:t xml:space="preserve">“</w:t>
      </w:r>
      <w:r>
        <w:t xml:space="preserve">Went hungry but did not eat,</w:t>
      </w:r>
      <w:r>
        <w:t xml:space="preserve">”</w:t>
      </w:r>
      <w:r>
        <w:t xml:space="preserve"> </w:t>
      </w:r>
      <w:r>
        <w:t xml:space="preserve">the effects are not</w:t>
      </w:r>
      <w:r>
        <w:t xml:space="preserve"> </w:t>
      </w:r>
      <w:r>
        <w:t xml:space="preserve">statistically significant. Like the employment results, the difference</w:t>
      </w:r>
      <w:r>
        <w:t xml:space="preserve"> </w:t>
      </w:r>
      <w:r>
        <w:t xml:space="preserve">disappears in the medium run. Overall, these results suggest that</w:t>
      </w:r>
      <w:r>
        <w:t xml:space="preserve"> </w:t>
      </w:r>
      <w:r>
        <w:t xml:space="preserve">agricultural households were better able to keep working and did better</w:t>
      </w:r>
      <w:r>
        <w:t xml:space="preserve"> </w:t>
      </w:r>
      <w:r>
        <w:t xml:space="preserve">in terms of food security. There is no difference in employment or food</w:t>
      </w:r>
      <w:r>
        <w:t xml:space="preserve"> </w:t>
      </w:r>
      <w:r>
        <w:t xml:space="preserve">insecurity for the second lockdown between the two types of households.</w:t>
      </w:r>
      <w:r>
        <w:t xml:space="preserve"> </w:t>
      </w:r>
      <w:r>
        <w:t xml:space="preserve">This is likely because of the concurrent drought during and after the</w:t>
      </w:r>
      <w:r>
        <w:t xml:space="preserve"> </w:t>
      </w:r>
      <w:r>
        <w:t xml:space="preserve">second lockdown in Uganda that affected the agricultural households'</w:t>
      </w:r>
      <w:r>
        <w:t xml:space="preserve"> </w:t>
      </w:r>
      <w:r>
        <w:t xml:space="preserve">employment and food production.</w:t>
      </w:r>
    </w:p>
    <w:bookmarkEnd w:id="51"/>
    <w:bookmarkEnd w:id="52"/>
    <w:bookmarkStart w:id="55" w:name="robustness-checks-1"/>
    <w:p>
      <w:pPr>
        <w:pStyle w:val="Heading1"/>
      </w:pPr>
      <w:r>
        <w:rPr>
          <w:rStyle w:val="SectionNumber"/>
        </w:rPr>
        <w:t xml:space="preserve">5</w:t>
      </w:r>
      <w:r>
        <w:tab/>
      </w:r>
      <w:r>
        <w:t xml:space="preserve">Robustness Checks</w:t>
      </w:r>
    </w:p>
    <w:p>
      <w:pPr>
        <w:pStyle w:val="FirstParagraph"/>
      </w:pPr>
      <w:r>
        <w:t xml:space="preserve">As a consistency check on our use of indicator variables to capture</w:t>
      </w:r>
      <w:r>
        <w:t xml:space="preserve"> </w:t>
      </w:r>
      <w:r>
        <w:t xml:space="preserve">lockdowns, we use the average of the revised daily lockdown stringency</w:t>
      </w:r>
      <w:r>
        <w:t xml:space="preserve"> </w:t>
      </w:r>
      <w:r>
        <w:t xml:space="preserve">measure for the 30 days before the interview in our main specifications.</w:t>
      </w:r>
      <w:r>
        <w:t xml:space="preserve"> </w:t>
      </w:r>
      <w:r>
        <w:t xml:space="preserve">The results are presented in Table 6. More stringent restrictions lead</w:t>
      </w:r>
      <w:r>
        <w:t xml:space="preserve"> </w:t>
      </w:r>
      <w:r>
        <w:t xml:space="preserve">to significant increases in all food insecurity variables. During the</w:t>
      </w:r>
      <w:r>
        <w:t xml:space="preserve"> </w:t>
      </w:r>
      <w:r>
        <w:t xml:space="preserve">first round, the average measure of the stringency index is 77, while</w:t>
      </w:r>
      <w:r>
        <w:t xml:space="preserve"> </w:t>
      </w:r>
      <w:r>
        <w:t xml:space="preserve">the index in the non-lockdown rounds (rounds 3 through 6) is 47.</w:t>
      </w:r>
      <w:r>
        <w:t xml:space="preserve"> </w:t>
      </w:r>
      <w:r>
        <w:t xml:space="preserve">Therefore, the point estimates imply that</w:t>
      </w:r>
      <w:r>
        <w:t xml:space="preserve"> </w:t>
      </w:r>
      <w:r>
        <w:t xml:space="preserve">“</w:t>
      </w:r>
      <w:r>
        <w:t xml:space="preserve">any food insecurity</w:t>
      </w:r>
      <w:r>
        <w:t xml:space="preserve">”</w:t>
      </w:r>
      <w:r>
        <w:t xml:space="preserve"> </w:t>
      </w:r>
      <w:r>
        <w:t xml:space="preserve">increased by 15 percentage points when comparing the first lockdown to</w:t>
      </w:r>
      <w:r>
        <w:t xml:space="preserve"> </w:t>
      </w:r>
      <w:r>
        <w:t xml:space="preserve">the periods with no lockdown.</w:t>
      </w:r>
    </w:p>
    <w:p>
      <w:pPr>
        <w:pStyle w:val="BodyText"/>
      </w:pPr>
      <w:r>
        <w:t xml:space="preserve">One downside of the stringency measure is that it does not capture the</w:t>
      </w:r>
      <w:r>
        <w:t xml:space="preserve"> </w:t>
      </w:r>
      <w:r>
        <w:t xml:space="preserve">extent to which the policies were enforced. Therefore, we also use</w:t>
      </w:r>
      <w:r>
        <w:t xml:space="preserve"> </w:t>
      </w:r>
      <w:r>
        <w:t xml:space="preserve">Google mobility data on the amount of time individuals spent at their</w:t>
      </w:r>
      <w:r>
        <w:t xml:space="preserve"> </w:t>
      </w:r>
      <w:r>
        <w:t xml:space="preserve">residences. The results are presented in Table 7. The mobility measure</w:t>
      </w:r>
      <w:r>
        <w:t xml:space="preserve"> </w:t>
      </w:r>
      <w:r>
        <w:t xml:space="preserve">also shows significant increases in food insecurity due to the</w:t>
      </w:r>
      <w:r>
        <w:t xml:space="preserve"> </w:t>
      </w:r>
      <w:r>
        <w:t xml:space="preserve">lockdowns. For example, the difference between the non-lockdown and the</w:t>
      </w:r>
      <w:r>
        <w:t xml:space="preserve"> </w:t>
      </w:r>
      <w:r>
        <w:t xml:space="preserve">first lockdown in time spent at residences implies a 30 percentage</w:t>
      </w:r>
      <w:r>
        <w:t xml:space="preserve"> </w:t>
      </w:r>
      <w:r>
        <w:t xml:space="preserve">points increase in any food insecurity due to the first lockdown.</w:t>
      </w:r>
      <w:r>
        <w:rPr>
          <w:rStyle w:val="FootnoteReference"/>
        </w:rPr>
        <w:footnoteReference w:id="53"/>
      </w:r>
    </w:p>
    <w:p>
      <w:pPr>
        <w:pStyle w:val="BodyText"/>
      </w:pPr>
      <w:r>
        <w:t xml:space="preserve">To examine whether seasonality in food security might be behind our</w:t>
      </w:r>
      <w:r>
        <w:t xml:space="preserve"> </w:t>
      </w:r>
      <w:r>
        <w:t xml:space="preserve">results, we first compare pre-Covid information on food insecurity with</w:t>
      </w:r>
      <w:r>
        <w:t xml:space="preserve"> </w:t>
      </w:r>
      <w:r>
        <w:t xml:space="preserve">a subset of our measures. The UNPS 2015/16 and the UNPS 2019/20 both</w:t>
      </w:r>
      <w:r>
        <w:t xml:space="preserve"> </w:t>
      </w:r>
      <w:r>
        <w:t xml:space="preserve">asked if the households had been faced with a situation when they did</w:t>
      </w:r>
      <w:r>
        <w:t xml:space="preserve"> </w:t>
      </w:r>
      <w:r>
        <w:t xml:space="preserve">not have enough food to feed the household in the last 12 months. If</w:t>
      </w:r>
      <w:r>
        <w:t xml:space="preserve"> </w:t>
      </w:r>
      <w:r>
        <w:t xml:space="preserve">yes, they were asked to list all months when this occurred. Although</w:t>
      </w:r>
      <w:r>
        <w:t xml:space="preserve"> </w:t>
      </w:r>
      <w:r>
        <w:t xml:space="preserve">this question does not directly correspond to any of the food insecurity</w:t>
      </w:r>
      <w:r>
        <w:t xml:space="preserve"> </w:t>
      </w:r>
      <w:r>
        <w:t xml:space="preserve">questions asked in the UHFS and the recall period is one year rather</w:t>
      </w:r>
      <w:r>
        <w:t xml:space="preserve"> </w:t>
      </w:r>
      <w:r>
        <w:t xml:space="preserve">than the 30 days for the UHFS, it is close to three of our questions:</w:t>
      </w:r>
      <w:r>
        <w:t xml:space="preserve"> </w:t>
      </w:r>
      <w:r>
        <w:t xml:space="preserve">ran out of food because of lack of money, went hungry but did not eat,</w:t>
      </w:r>
      <w:r>
        <w:t xml:space="preserve"> </w:t>
      </w:r>
      <w:r>
        <w:t xml:space="preserve">and went without eating for a whole day.</w:t>
      </w:r>
    </w:p>
    <w:p>
      <w:pPr>
        <w:pStyle w:val="BodyText"/>
      </w:pPr>
      <w:r>
        <w:t xml:space="preserve">For the UNPS question, we combined all observations by month and</w:t>
      </w:r>
      <w:r>
        <w:t xml:space="preserve"> </w:t>
      </w:r>
      <w:r>
        <w:t xml:space="preserve">calculate the percentage who reported not having enough food to feed the</w:t>
      </w:r>
      <w:r>
        <w:t xml:space="preserve"> </w:t>
      </w:r>
      <w:r>
        <w:t xml:space="preserve">household. For the UHFS questions, we calculate the percentages food</w:t>
      </w:r>
      <w:r>
        <w:t xml:space="preserve"> </w:t>
      </w:r>
      <w:r>
        <w:t xml:space="preserve">insecure by interview month. Figure 2 shows the food insecurity</w:t>
      </w:r>
      <w:r>
        <w:t xml:space="preserve"> </w:t>
      </w:r>
      <w:r>
        <w:t xml:space="preserve">percentages with the UNPS question shown in black for comparison.</w:t>
      </w:r>
      <w:r>
        <w:t xml:space="preserve"> </w:t>
      </w:r>
      <w:r>
        <w:t xml:space="preserve">Despite FAO listing April/May and November/December as the lean periods,</w:t>
      </w:r>
      <w:r>
        <w:t xml:space="preserve"> </w:t>
      </w:r>
      <w:r>
        <w:t xml:space="preserve">the UNPS data show that April, May, and June were the three months with</w:t>
      </w:r>
      <w:r>
        <w:t xml:space="preserve"> </w:t>
      </w:r>
      <w:r>
        <w:t xml:space="preserve">the highest proportion of food insecurity, while November and December</w:t>
      </w:r>
      <w:r>
        <w:t xml:space="preserve"> </w:t>
      </w:r>
      <w:r>
        <w:t xml:space="preserve">were the months with the lowest proportion.</w:t>
      </w:r>
      <w:r>
        <w:rPr>
          <w:rStyle w:val="FootnoteReference"/>
        </w:rPr>
        <w:footnoteReference w:id="54"/>
      </w:r>
    </w:p>
    <w:p>
      <w:pPr>
        <w:pStyle w:val="BodyText"/>
      </w:pPr>
      <w:r>
        <w:t xml:space="preserve">All three UHFS questions follow the same general pattern as the UNPS</w:t>
      </w:r>
      <w:r>
        <w:t xml:space="preserve"> </w:t>
      </w:r>
      <w:r>
        <w:t xml:space="preserve">question outside the lockdown periods, September 2020 through April</w:t>
      </w:r>
      <w:r>
        <w:t xml:space="preserve"> </w:t>
      </w:r>
      <w:r>
        <w:t xml:space="preserve">2021. For the initial lockdown, both the short- and medium-run effects</w:t>
      </w:r>
      <w:r>
        <w:t xml:space="preserve"> </w:t>
      </w:r>
      <w:r>
        <w:t xml:space="preserve">show clearly in the UHFS questions. Although it is possible that these</w:t>
      </w:r>
      <w:r>
        <w:t xml:space="preserve"> </w:t>
      </w:r>
      <w:r>
        <w:t xml:space="preserve">high values were the result of seasonal variation, we consider it</w:t>
      </w:r>
      <w:r>
        <w:t xml:space="preserve"> </w:t>
      </w:r>
      <w:r>
        <w:t xml:space="preserve">unlikely for two reasons. First, there is no evidence of the same</w:t>
      </w:r>
      <w:r>
        <w:t xml:space="preserve"> </w:t>
      </w:r>
      <w:r>
        <w:t xml:space="preserve">elevation for April 2021, which is also in the lean season but nine</w:t>
      </w:r>
      <w:r>
        <w:t xml:space="preserve"> </w:t>
      </w:r>
      <w:r>
        <w:t xml:space="preserve">months after the lockdown. Second, the medium-term effects of the second</w:t>
      </w:r>
      <w:r>
        <w:t xml:space="preserve"> </w:t>
      </w:r>
      <w:r>
        <w:t xml:space="preserve">lockdown show even worse medium-term food insecurity outcomes despite</w:t>
      </w:r>
      <w:r>
        <w:t xml:space="preserve"> </w:t>
      </w:r>
      <w:r>
        <w:t xml:space="preserve">being in a non-lean period.</w:t>
      </w:r>
    </w:p>
    <w:p>
      <w:pPr>
        <w:pStyle w:val="BodyText"/>
      </w:pPr>
      <w:r>
        <w:t xml:space="preserve">Our second approach is to re-estimate our main models on three subsets</w:t>
      </w:r>
      <w:r>
        <w:t xml:space="preserve"> </w:t>
      </w:r>
      <w:r>
        <w:t xml:space="preserve">of the data. First, we make use of the fact that round 6 took place</w:t>
      </w:r>
      <w:r>
        <w:t xml:space="preserve"> </w:t>
      </w:r>
      <w:r>
        <w:t xml:space="preserve">during the April/May lean season but was the round least affected by</w:t>
      </w:r>
      <w:r>
        <w:t xml:space="preserve"> </w:t>
      </w:r>
      <w:r>
        <w:t xml:space="preserve">lockdowns and estimate our main model using only information from rounds</w:t>
      </w:r>
      <w:r>
        <w:t xml:space="preserve"> </w:t>
      </w:r>
      <w:r>
        <w:t xml:space="preserve">1, 2, and 6. The results are shown in Appendix Table A4. Compared to the</w:t>
      </w:r>
      <w:r>
        <w:t xml:space="preserve"> </w:t>
      </w:r>
      <w:r>
        <w:t xml:space="preserve">main model, the short-run effects are slightly smaller and the medium</w:t>
      </w:r>
      <w:r>
        <w:t xml:space="preserve"> </w:t>
      </w:r>
      <w:r>
        <w:t xml:space="preserve">effect larger. Second, the only two rounds collected during almost the</w:t>
      </w:r>
      <w:r>
        <w:t xml:space="preserve"> </w:t>
      </w:r>
      <w:r>
        <w:t xml:space="preserve">same calendar month were rounds 4 and 7, and Appendix Table A5 shows the</w:t>
      </w:r>
      <w:r>
        <w:t xml:space="preserve"> </w:t>
      </w:r>
      <w:r>
        <w:t xml:space="preserve">results when we restrict to those two rounds. The medium-run effect of</w:t>
      </w:r>
      <w:r>
        <w:t xml:space="preserve"> </w:t>
      </w:r>
      <w:r>
        <w:t xml:space="preserve">the second lockdown for this sample is smaller but still statistically</w:t>
      </w:r>
      <w:r>
        <w:t xml:space="preserve"> </w:t>
      </w:r>
      <w:r>
        <w:t xml:space="preserve">significant in most cases. Complicating this comparison is that the</w:t>
      </w:r>
      <w:r>
        <w:t xml:space="preserve"> </w:t>
      </w:r>
      <w:r>
        <w:t xml:space="preserve">number of new Covid cases was close to constant within each round and</w:t>
      </w:r>
      <w:r>
        <w:t xml:space="preserve"> </w:t>
      </w:r>
      <w:r>
        <w:t xml:space="preserve">smaller during round 7 than round 4, resulting in potential</w:t>
      </w:r>
      <w:r>
        <w:t xml:space="preserve"> </w:t>
      </w:r>
      <w:r>
        <w:t xml:space="preserve">multicollinearity and statistically significant</w:t>
      </w:r>
      <w:r>
        <w:t xml:space="preserve"> </w:t>
      </w:r>
      <w:r>
        <w:rPr>
          <w:iCs/>
          <w:i/>
        </w:rPr>
        <w:t xml:space="preserve">negative</w:t>
      </w:r>
      <w:r>
        <w:t xml:space="preserve"> </w:t>
      </w:r>
      <w:r>
        <w:t xml:space="preserve">effects of</w:t>
      </w:r>
      <w:r>
        <w:t xml:space="preserve"> </w:t>
      </w:r>
      <w:r>
        <w:t xml:space="preserve">new cases on food insecurity for some outcomes. Finally, we expect urban</w:t>
      </w:r>
      <w:r>
        <w:t xml:space="preserve"> </w:t>
      </w:r>
      <w:r>
        <w:t xml:space="preserve">households to be less affected by seasonality, and Appendix Table A6,</w:t>
      </w:r>
      <w:r>
        <w:t xml:space="preserve"> </w:t>
      </w:r>
      <w:r>
        <w:t xml:space="preserve">therefore, shows the results using only urban households across all</w:t>
      </w:r>
      <w:r>
        <w:t xml:space="preserve"> </w:t>
      </w:r>
      <w:r>
        <w:t xml:space="preserve">rounds. The short- and medium-run effects of the lockdowns are either</w:t>
      </w:r>
      <w:r>
        <w:t xml:space="preserve"> </w:t>
      </w:r>
      <w:r>
        <w:t xml:space="preserve">the same or larger when we restrict the sample to urban households.</w:t>
      </w:r>
      <w:r>
        <w:t xml:space="preserve"> </w:t>
      </w:r>
      <w:r>
        <w:t xml:space="preserve">Hence, our results are qualitatively the same, no matter how we account</w:t>
      </w:r>
      <w:r>
        <w:t xml:space="preserve"> </w:t>
      </w:r>
      <w:r>
        <w:t xml:space="preserve">for seasonality.</w:t>
      </w:r>
    </w:p>
    <w:bookmarkEnd w:id="55"/>
    <w:bookmarkStart w:id="77" w:name="conclusion"/>
    <w:p>
      <w:pPr>
        <w:pStyle w:val="Heading1"/>
      </w:pPr>
      <w:r>
        <w:rPr>
          <w:rStyle w:val="SectionNumber"/>
        </w:rPr>
        <w:t xml:space="preserve">6</w:t>
      </w:r>
      <w:r>
        <w:tab/>
      </w:r>
      <w:r>
        <w:t xml:space="preserve">Conclusion</w:t>
      </w:r>
    </w:p>
    <w:p>
      <w:pPr>
        <w:pStyle w:val="FirstParagraph"/>
      </w:pPr>
      <w:r>
        <w:t xml:space="preserve">Using country-wide panel data with a household fixed-effects model, we</w:t>
      </w:r>
      <w:r>
        <w:t xml:space="preserve"> </w:t>
      </w:r>
      <w:r>
        <w:t xml:space="preserve">examine the impact of two Covid-19 lockdowns in Uganda on food</w:t>
      </w:r>
      <w:r>
        <w:t xml:space="preserve"> </w:t>
      </w:r>
      <w:r>
        <w:t xml:space="preserve">insecurity. Food insecurity increased substantially during the first</w:t>
      </w:r>
      <w:r>
        <w:t xml:space="preserve"> </w:t>
      </w:r>
      <w:r>
        <w:t xml:space="preserve">lockdown, with the relative effects largest for the worst types of food</w:t>
      </w:r>
      <w:r>
        <w:t xml:space="preserve"> </w:t>
      </w:r>
      <w:r>
        <w:t xml:space="preserve">insecurity. The first lockdown also had a significant medium-run impact</w:t>
      </w:r>
      <w:r>
        <w:t xml:space="preserve"> </w:t>
      </w:r>
      <w:r>
        <w:t xml:space="preserve">on food insecurity. The medium-run impact was even higher following the</w:t>
      </w:r>
      <w:r>
        <w:t xml:space="preserve"> </w:t>
      </w:r>
      <w:r>
        <w:t xml:space="preserve">second lockdown, as a drought compounded the negative effect of the</w:t>
      </w:r>
      <w:r>
        <w:t xml:space="preserve"> </w:t>
      </w:r>
      <w:r>
        <w:t xml:space="preserve">lockdown.</w:t>
      </w:r>
    </w:p>
    <w:p>
      <w:pPr>
        <w:pStyle w:val="BodyText"/>
      </w:pPr>
      <w:r>
        <w:t xml:space="preserve">There were significant decreases in paid work and earned income.</w:t>
      </w:r>
      <w:r>
        <w:t xml:space="preserve"> </w:t>
      </w:r>
      <w:r>
        <w:t xml:space="preserve">However, agricultural households were better able to continue working</w:t>
      </w:r>
      <w:r>
        <w:t xml:space="preserve"> </w:t>
      </w:r>
      <w:r>
        <w:t xml:space="preserve">during the first lockdown than non-agricultural households.</w:t>
      </w:r>
      <w:r>
        <w:t xml:space="preserve"> </w:t>
      </w:r>
      <w:r>
        <w:t xml:space="preserve">Consequently, their food security outcomes were better as well.</w:t>
      </w:r>
    </w:p>
    <w:p>
      <w:pPr>
        <w:pStyle w:val="BodyText"/>
      </w:pPr>
      <w:r>
        <w:t xml:space="preserve">We find evidence that households attempted to cope with the first</w:t>
      </w:r>
      <w:r>
        <w:t xml:space="preserve"> </w:t>
      </w:r>
      <w:r>
        <w:t xml:space="preserve">lockdown by temporarily switching to agricultural work. However,</w:t>
      </w:r>
      <w:r>
        <w:t xml:space="preserve"> </w:t>
      </w:r>
      <w:r>
        <w:t xml:space="preserve">traditional sources of coping mechanisms, such as remittance from</w:t>
      </w:r>
      <w:r>
        <w:t xml:space="preserve"> </w:t>
      </w:r>
      <w:r>
        <w:t xml:space="preserve">abroad, assistance from family members within the country, assistance</w:t>
      </w:r>
      <w:r>
        <w:t xml:space="preserve"> </w:t>
      </w:r>
      <w:r>
        <w:t xml:space="preserve">from non-family individuals, and assistance from development</w:t>
      </w:r>
      <w:r>
        <w:t xml:space="preserve"> </w:t>
      </w:r>
      <w:r>
        <w:t xml:space="preserve">organizations, all decreased during the lockdowns. The lack of</w:t>
      </w:r>
      <w:r>
        <w:t xml:space="preserve"> </w:t>
      </w:r>
      <w:r>
        <w:t xml:space="preserve">assistance may explain lockdowns’ substantial effect on food insecurity.</w:t>
      </w:r>
      <w:r>
        <w:t xml:space="preserve"> </w:t>
      </w:r>
      <w:r>
        <w:t xml:space="preserve">Lastly, to make matters more challenging for households, there was a net</w:t>
      </w:r>
      <w:r>
        <w:t xml:space="preserve"> </w:t>
      </w:r>
      <w:r>
        <w:t xml:space="preserve">increase in the number of household members, suggesting that lockdowns</w:t>
      </w:r>
      <w:r>
        <w:t xml:space="preserve"> </w:t>
      </w:r>
      <w:r>
        <w:t xml:space="preserve">forced individuals living elsewhere to join/rejoin the household.</w:t>
      </w:r>
    </w:p>
    <w:p>
      <w:pPr>
        <w:pStyle w:val="BodyText"/>
      </w:pPr>
      <w:r>
        <w:t xml:space="preserve">Three broader conclusions emerge from our results. First, on average,</w:t>
      </w:r>
      <w:r>
        <w:t xml:space="preserve"> </w:t>
      </w:r>
      <w:r>
        <w:t xml:space="preserve">agriculture is likely less productive than non-farm work but better than</w:t>
      </w:r>
      <w:r>
        <w:t xml:space="preserve"> </w:t>
      </w:r>
      <w:r>
        <w:t xml:space="preserve">unemployment. With a slow rate of switching back from agriculture, the</w:t>
      </w:r>
      <w:r>
        <w:t xml:space="preserve"> </w:t>
      </w:r>
      <w:r>
        <w:t xml:space="preserve">lockdowns can potentially have severe long-term adverse effects on</w:t>
      </w:r>
      <w:r>
        <w:t xml:space="preserve"> </w:t>
      </w:r>
      <w:r>
        <w:t xml:space="preserve">Uganda’s development. Second, the results show the limit of</w:t>
      </w:r>
      <w:r>
        <w:t xml:space="preserve"> </w:t>
      </w:r>
      <w:r>
        <w:t xml:space="preserve">self-insurance and mutual insurance when faced with a systemic shock.</w:t>
      </w:r>
      <w:r>
        <w:t xml:space="preserve"> </w:t>
      </w:r>
      <w:r>
        <w:t xml:space="preserve">Most of the literature has focused on the smaller and more frequent risk</w:t>
      </w:r>
      <w:r>
        <w:t xml:space="preserve"> </w:t>
      </w:r>
      <w:r>
        <w:t xml:space="preserve">of idiosyncratic shocks and how households respond to these. However, a</w:t>
      </w:r>
      <w:r>
        <w:t xml:space="preserve"> </w:t>
      </w:r>
      <w:r>
        <w:t xml:space="preserve">better understanding of systemic shocks and how households respond is</w:t>
      </w:r>
      <w:r>
        <w:t xml:space="preserve"> </w:t>
      </w:r>
      <w:r>
        <w:t xml:space="preserve">still lacking. Finally, the case of Uganda illustrates well the issues</w:t>
      </w:r>
      <w:r>
        <w:t xml:space="preserve"> </w:t>
      </w:r>
      <w:r>
        <w:t xml:space="preserve">with the wholesale lockdown of economies in response to Covid-19 in</w:t>
      </w:r>
      <w:r>
        <w:t xml:space="preserve"> </w:t>
      </w:r>
      <w:r>
        <w:t xml:space="preserve">situations with low state capacity. Uganda has been hailed as a leading</w:t>
      </w:r>
      <w:r>
        <w:t xml:space="preserve"> </w:t>
      </w:r>
      <w:r>
        <w:t xml:space="preserve">example of curbing Covid-19 (Adams et al., 2021). However, the</w:t>
      </w:r>
      <w:r>
        <w:t xml:space="preserve"> </w:t>
      </w:r>
      <w:r>
        <w:t xml:space="preserve">mitigation efforts failed to reach those most affected by the lockdown.</w:t>
      </w:r>
      <w:r>
        <w:t xml:space="preserve"> </w:t>
      </w:r>
      <w:r>
        <w:t xml:space="preserve">With the low mortality rate in Sub-Saharan Africa, including Uganda, the</w:t>
      </w:r>
      <w:r>
        <w:t xml:space="preserve"> </w:t>
      </w:r>
      <w:r>
        <w:t xml:space="preserve">potential long-term cost of the lockdowns potentially significantly</w:t>
      </w:r>
      <w:r>
        <w:t xml:space="preserve"> </w:t>
      </w:r>
      <w:r>
        <w:t xml:space="preserve">outweighs the benefits. Quantifying these costs and identifying possible</w:t>
      </w:r>
      <w:r>
        <w:t xml:space="preserve"> </w:t>
      </w:r>
      <w:r>
        <w:t xml:space="preserve">avenues of mitigation are critical future areas of research.</w:t>
      </w:r>
    </w:p>
    <w:p>
      <w:pPr>
        <w:pStyle w:val="BodyText"/>
      </w:pPr>
      <w:r>
        <w:rPr>
          <w:bCs/>
          <w:b/>
        </w:rPr>
        <w:t xml:space="preserve">References:</w:t>
      </w:r>
    </w:p>
    <w:p>
      <w:pPr>
        <w:pStyle w:val="BodyText"/>
      </w:pPr>
      <w:r>
        <w:t xml:space="preserve">Adams, J., MacKenzie, M. J., Amegah, A. K., Ezeh, A., Gadanya, M. A.,</w:t>
      </w:r>
      <w:r>
        <w:t xml:space="preserve"> </w:t>
      </w:r>
      <w:r>
        <w:t xml:space="preserve">Omigbodun, A., Sarki, A. M., Thistle, P., Ziraba, A. K., Stranges, S., &amp;</w:t>
      </w:r>
      <w:r>
        <w:t xml:space="preserve"> </w:t>
      </w:r>
      <w:r>
        <w:t xml:space="preserve">Silverman, M. (2021). The Conundrum of Low COVID-19 Mortality Burden in</w:t>
      </w:r>
      <w:r>
        <w:t xml:space="preserve"> </w:t>
      </w:r>
      <w:r>
        <w:t xml:space="preserve">sub-Saharan Africa: Myth or Reality?</w:t>
      </w:r>
      <w:r>
        <w:t xml:space="preserve"> </w:t>
      </w:r>
      <w:r>
        <w:rPr>
          <w:iCs/>
          <w:i/>
        </w:rPr>
        <w:t xml:space="preserve">Global Health: Science and</w:t>
      </w:r>
      <w:r>
        <w:rPr>
          <w:iCs/>
          <w:i/>
        </w:rPr>
        <w:t xml:space="preserve"> </w:t>
      </w:r>
      <w:r>
        <w:rPr>
          <w:iCs/>
          <w:i/>
        </w:rPr>
        <w:t xml:space="preserve">Practice</w:t>
      </w:r>
      <w:r>
        <w:t xml:space="preserve">,</w:t>
      </w:r>
      <w:r>
        <w:t xml:space="preserve"> </w:t>
      </w:r>
      <w:r>
        <w:rPr>
          <w:iCs/>
          <w:i/>
        </w:rPr>
        <w:t xml:space="preserve">9</w:t>
      </w:r>
      <w:r>
        <w:t xml:space="preserve">(3), 433–443. https://doi.org/10.9745/GHSP-D-21-00172</w:t>
      </w:r>
    </w:p>
    <w:p>
      <w:pPr>
        <w:pStyle w:val="BodyText"/>
      </w:pPr>
      <w:r>
        <w:t xml:space="preserve">Agamile, P. (2022).</w:t>
      </w:r>
      <w:r>
        <w:t xml:space="preserve"> </w:t>
      </w:r>
      <w:r>
        <w:rPr>
          <w:iCs/>
          <w:i/>
        </w:rPr>
        <w:t xml:space="preserve">COVID-19 Lockdown and Exposure of Households to</w:t>
      </w:r>
      <w:r>
        <w:rPr>
          <w:iCs/>
          <w:i/>
        </w:rPr>
        <w:t xml:space="preserve"> </w:t>
      </w:r>
      <w:r>
        <w:rPr>
          <w:iCs/>
          <w:i/>
        </w:rPr>
        <w:t xml:space="preserve">Food Insecurity in Uganda: Insights from a National High Frequency Phone</w:t>
      </w:r>
      <w:r>
        <w:rPr>
          <w:iCs/>
          <w:i/>
        </w:rPr>
        <w:t xml:space="preserve"> </w:t>
      </w:r>
      <w:r>
        <w:rPr>
          <w:iCs/>
          <w:i/>
        </w:rPr>
        <w:t xml:space="preserve">Survey</w:t>
      </w:r>
      <w:r>
        <w:t xml:space="preserve">. https://link.springer.com/article/10.1057/s41287-022-00510-8</w:t>
      </w:r>
    </w:p>
    <w:p>
      <w:pPr>
        <w:pStyle w:val="BodyText"/>
      </w:pPr>
      <w:r>
        <w:t xml:space="preserve">Aggarwal, S., Jeong, D., Kumar, N., Park, D. S., Robinson, J., &amp;</w:t>
      </w:r>
      <w:r>
        <w:t xml:space="preserve"> </w:t>
      </w:r>
      <w:r>
        <w:t xml:space="preserve">Spearot, A. (2022). COVID-19 market disruptions and food security:</w:t>
      </w:r>
      <w:r>
        <w:t xml:space="preserve"> </w:t>
      </w:r>
      <w:r>
        <w:t xml:space="preserve">Evidence from households in rural Liberia and Malawi.</w:t>
      </w:r>
      <w:r>
        <w:t xml:space="preserve"> </w:t>
      </w:r>
      <w:r>
        <w:rPr>
          <w:iCs/>
          <w:i/>
        </w:rPr>
        <w:t xml:space="preserve">PloS One</w:t>
      </w:r>
      <w:r>
        <w:t xml:space="preserve">,</w:t>
      </w:r>
      <w:r>
        <w:t xml:space="preserve"> </w:t>
      </w:r>
      <w:r>
        <w:rPr>
          <w:iCs/>
          <w:i/>
        </w:rPr>
        <w:t xml:space="preserve">17</w:t>
      </w:r>
      <w:r>
        <w:t xml:space="preserve">(8), e0271488. https://doi.org/10.1371/journal.pone.0271488</w:t>
      </w:r>
    </w:p>
    <w:p>
      <w:pPr>
        <w:pStyle w:val="BodyText"/>
      </w:pPr>
      <w:r>
        <w:t xml:space="preserve">Alam, S. A., &amp; Bose, B. (2020). Did the Great Recession Affect</w:t>
      </w:r>
      <w:r>
        <w:t xml:space="preserve"> </w:t>
      </w:r>
      <w:r>
        <w:t xml:space="preserve">Fertility? Examining the Impact of Job Displacements on the Timing of</w:t>
      </w:r>
      <w:r>
        <w:t xml:space="preserve"> </w:t>
      </w:r>
      <w:r>
        <w:t xml:space="preserve">Births in the United States.</w:t>
      </w:r>
      <w:r>
        <w:t xml:space="preserve"> </w:t>
      </w:r>
      <w:r>
        <w:rPr>
          <w:iCs/>
          <w:i/>
        </w:rPr>
        <w:t xml:space="preserve">Southern Economic Journal</w:t>
      </w:r>
      <w:r>
        <w:t xml:space="preserve">,</w:t>
      </w:r>
      <w:r>
        <w:t xml:space="preserve"> </w:t>
      </w:r>
      <w:r>
        <w:rPr>
          <w:iCs/>
          <w:i/>
        </w:rPr>
        <w:t xml:space="preserve">86</w:t>
      </w:r>
      <w:r>
        <w:t xml:space="preserve">(3),</w:t>
      </w:r>
      <w:r>
        <w:t xml:space="preserve"> </w:t>
      </w:r>
      <w:r>
        <w:t xml:space="preserve">873–909. https://doi.org/10.1002/soej.12408</w:t>
      </w:r>
    </w:p>
    <w:p>
      <w:pPr>
        <w:pStyle w:val="BodyText"/>
      </w:pPr>
      <w:r>
        <w:t xml:space="preserve">Alam, S. A., &amp; Pörtner, C. C. (2018). Income shocks, contraceptive use,</w:t>
      </w:r>
      <w:r>
        <w:t xml:space="preserve"> </w:t>
      </w:r>
      <w:r>
        <w:t xml:space="preserve">and timing of fertility.</w:t>
      </w:r>
      <w:r>
        <w:t xml:space="preserve"> </w:t>
      </w:r>
      <w:r>
        <w:rPr>
          <w:iCs/>
          <w:i/>
        </w:rPr>
        <w:t xml:space="preserve">Journal of Development Economics</w:t>
      </w:r>
      <w:r>
        <w:t xml:space="preserve">,</w:t>
      </w:r>
      <w:r>
        <w:t xml:space="preserve"> </w:t>
      </w:r>
      <w:r>
        <w:rPr>
          <w:iCs/>
          <w:i/>
        </w:rPr>
        <w:t xml:space="preserve">131</w:t>
      </w:r>
      <w:r>
        <w:t xml:space="preserve">,</w:t>
      </w:r>
      <w:r>
        <w:t xml:space="preserve"> </w:t>
      </w:r>
      <w:r>
        <w:t xml:space="preserve">96–103. https://doi.org/10.1016/j.jdeveco.2017.10.007</w:t>
      </w:r>
    </w:p>
    <w:p>
      <w:pPr>
        <w:pStyle w:val="BodyText"/>
      </w:pPr>
      <w:r>
        <w:t xml:space="preserve">Alfonsi, L., Bandiera, O., Bassi, V., Burgess, R., Rasul, I., Veroux,</w:t>
      </w:r>
      <w:r>
        <w:t xml:space="preserve"> </w:t>
      </w:r>
      <w:r>
        <w:t xml:space="preserve">O., &amp; Vitali, A. (2021). COVID-19 and Ugandan SMEs: Impacts and Speed of</w:t>
      </w:r>
      <w:r>
        <w:t xml:space="preserve"> </w:t>
      </w:r>
      <w:r>
        <w:t xml:space="preserve">Recovery.</w:t>
      </w:r>
      <w:r>
        <w:t xml:space="preserve"> </w:t>
      </w:r>
      <w:r>
        <w:rPr>
          <w:iCs/>
          <w:i/>
        </w:rPr>
        <w:t xml:space="preserve">Centre for Economic Policy Research</w:t>
      </w:r>
      <w:r>
        <w:t xml:space="preserve">, 7.</w:t>
      </w:r>
    </w:p>
    <w:p>
      <w:pPr>
        <w:pStyle w:val="BodyText"/>
      </w:pPr>
      <w:r>
        <w:t xml:space="preserve">Amare, M., Abay, K. A., Tiberti, L., &amp; Chamberlin, J. (2021). COVID-19</w:t>
      </w:r>
      <w:r>
        <w:t xml:space="preserve"> </w:t>
      </w:r>
      <w:r>
        <w:t xml:space="preserve">and food security: Panel data evidence from Nigeria.</w:t>
      </w:r>
      <w:r>
        <w:t xml:space="preserve"> </w:t>
      </w:r>
      <w:r>
        <w:rPr>
          <w:iCs/>
          <w:i/>
        </w:rPr>
        <w:t xml:space="preserve">Food Policy</w:t>
      </w:r>
      <w:r>
        <w:t xml:space="preserve">,</w:t>
      </w:r>
      <w:r>
        <w:t xml:space="preserve"> </w:t>
      </w:r>
      <w:r>
        <w:rPr>
          <w:iCs/>
          <w:i/>
        </w:rPr>
        <w:t xml:space="preserve">101</w:t>
      </w:r>
      <w:r>
        <w:t xml:space="preserve">, 102099. https://doi.org/10.1016/j.foodpol.2021.102099</w:t>
      </w:r>
    </w:p>
    <w:p>
      <w:pPr>
        <w:pStyle w:val="BodyText"/>
      </w:pPr>
      <w:r>
        <w:t xml:space="preserve">Atamanov, A., Cochinard, F., Ilukor, J., Kilic, T., &amp; Ponzini, G. (2022,</w:t>
      </w:r>
      <w:r>
        <w:t xml:space="preserve"> </w:t>
      </w:r>
      <w:r>
        <w:t xml:space="preserve">March 15).</w:t>
      </w:r>
      <w:r>
        <w:t xml:space="preserve"> </w:t>
      </w:r>
      <w:r>
        <w:rPr>
          <w:iCs/>
          <w:i/>
        </w:rPr>
        <w:t xml:space="preserve">Economic impact of a second lockdown in Uganda: Results from</w:t>
      </w:r>
      <w:r>
        <w:rPr>
          <w:iCs/>
          <w:i/>
        </w:rPr>
        <w:t xml:space="preserve"> </w:t>
      </w:r>
      <w:r>
        <w:rPr>
          <w:iCs/>
          <w:i/>
        </w:rPr>
        <w:t xml:space="preserve">the seventh round of the High-Frequency Phone Survey</w:t>
      </w:r>
      <w:r>
        <w:t xml:space="preserve">.</w:t>
      </w:r>
      <w:r>
        <w:t xml:space="preserve"> </w:t>
      </w:r>
      <w:r>
        <w:t xml:space="preserve">https://blogs.worldbank.org/opendata/economic-impact-second-lockdown-uganda-results-seventh-round-high-frequency-phone-survey</w:t>
      </w:r>
    </w:p>
    <w:p>
      <w:pPr>
        <w:pStyle w:val="BodyText"/>
      </w:pPr>
      <w:r>
        <w:t xml:space="preserve">Athumani, H. (2021).</w:t>
      </w:r>
      <w:r>
        <w:t xml:space="preserve"> </w:t>
      </w:r>
      <w:r>
        <w:rPr>
          <w:iCs/>
          <w:i/>
        </w:rPr>
        <w:t xml:space="preserve">Uganda Lifts Some COVID-19 Restrictions</w:t>
      </w:r>
      <w:r>
        <w:t xml:space="preserve">. VOA</w:t>
      </w:r>
      <w:r>
        <w:t xml:space="preserve"> </w:t>
      </w:r>
      <w:r>
        <w:t xml:space="preserve">News.</w:t>
      </w:r>
      <w:r>
        <w:t xml:space="preserve"> </w:t>
      </w:r>
      <w:r>
        <w:t xml:space="preserve">https://www.voanews.com/a/covid-19-pandemic_uganda-lifts-some-covid-19-restrictions/6208989.html</w:t>
      </w:r>
    </w:p>
    <w:p>
      <w:pPr>
        <w:pStyle w:val="BodyText"/>
      </w:pPr>
      <w:r>
        <w:t xml:space="preserve">Baetschmann, G., Staub, K. E., &amp; Winkelmann, R. (2015). Consistent</w:t>
      </w:r>
      <w:r>
        <w:t xml:space="preserve"> </w:t>
      </w:r>
      <w:r>
        <w:t xml:space="preserve">estimation of the fixed effects ordered logit model.</w:t>
      </w:r>
      <w:r>
        <w:t xml:space="preserve"> </w:t>
      </w:r>
      <w:r>
        <w:rPr>
          <w:iCs/>
          <w:i/>
        </w:rPr>
        <w:t xml:space="preserve">Journal of the</w:t>
      </w:r>
      <w:r>
        <w:rPr>
          <w:iCs/>
          <w:i/>
        </w:rPr>
        <w:t xml:space="preserve"> </w:t>
      </w:r>
      <w:r>
        <w:rPr>
          <w:iCs/>
          <w:i/>
        </w:rPr>
        <w:t xml:space="preserve">Royal Statistical Society. Series A (Statistics in Society)</w:t>
      </w:r>
      <w:r>
        <w:t xml:space="preserve">,</w:t>
      </w:r>
      <w:r>
        <w:t xml:space="preserve"> </w:t>
      </w:r>
      <w:r>
        <w:rPr>
          <w:iCs/>
          <w:i/>
        </w:rPr>
        <w:t xml:space="preserve">178</w:t>
      </w:r>
      <w:r>
        <w:t xml:space="preserve">(3),</w:t>
      </w:r>
      <w:r>
        <w:t xml:space="preserve"> </w:t>
      </w:r>
      <w:r>
        <w:t xml:space="preserve">685–703.</w:t>
      </w:r>
    </w:p>
    <w:p>
      <w:pPr>
        <w:pStyle w:val="BodyText"/>
      </w:pPr>
      <w:r>
        <w:t xml:space="preserve">Balde, R., Boly, M., &amp; Avenyo, E. (2020). Labour market effects of</w:t>
      </w:r>
      <w:r>
        <w:t xml:space="preserve"> </w:t>
      </w:r>
      <w:r>
        <w:t xml:space="preserve">COVID-19 in sub-Saharan Africa: An informality lens from Burkina Faso,</w:t>
      </w:r>
      <w:r>
        <w:t xml:space="preserve"> </w:t>
      </w:r>
      <w:r>
        <w:t xml:space="preserve">Mali and Senegal. In</w:t>
      </w:r>
      <w:r>
        <w:t xml:space="preserve"> </w:t>
      </w:r>
      <w:r>
        <w:rPr>
          <w:iCs/>
          <w:i/>
        </w:rPr>
        <w:t xml:space="preserve">MERIT Working Papers</w:t>
      </w:r>
      <w:r>
        <w:t xml:space="preserve"> </w:t>
      </w:r>
      <w:r>
        <w:t xml:space="preserve">(No. 2020–022; MERIT</w:t>
      </w:r>
      <w:r>
        <w:t xml:space="preserve"> </w:t>
      </w:r>
      <w:r>
        <w:t xml:space="preserve">Working Papers). United Nations University - Maastricht Economic and</w:t>
      </w:r>
      <w:r>
        <w:t xml:space="preserve"> </w:t>
      </w:r>
      <w:r>
        <w:t xml:space="preserve">Social Research Institute on Innovation and Technology (MERIT).</w:t>
      </w:r>
      <w:r>
        <w:t xml:space="preserve"> </w:t>
      </w:r>
      <w:r>
        <w:t xml:space="preserve">https://ideas.repec.org/p/unm/unumer/2020022.html</w:t>
      </w:r>
    </w:p>
    <w:p>
      <w:pPr>
        <w:pStyle w:val="BodyText"/>
      </w:pPr>
      <w:r>
        <w:t xml:space="preserve">Ballard, T. J., Kepple, A. W., Cafiero, C., &amp; Statistics Division.</w:t>
      </w:r>
      <w:r>
        <w:t xml:space="preserve"> </w:t>
      </w:r>
      <w:r>
        <w:t xml:space="preserve">(2013).</w:t>
      </w:r>
      <w:r>
        <w:t xml:space="preserve"> </w:t>
      </w:r>
      <w:r>
        <w:rPr>
          <w:iCs/>
          <w:i/>
        </w:rPr>
        <w:t xml:space="preserve">The Food insecurity experience scale: Development of a global</w:t>
      </w:r>
      <w:r>
        <w:rPr>
          <w:iCs/>
          <w:i/>
        </w:rPr>
        <w:t xml:space="preserve"> </w:t>
      </w:r>
      <w:r>
        <w:rPr>
          <w:iCs/>
          <w:i/>
        </w:rPr>
        <w:t xml:space="preserve">standard for monitoring hunger worldwide</w:t>
      </w:r>
      <w:r>
        <w:t xml:space="preserve">. FAO.</w:t>
      </w:r>
      <w:r>
        <w:t xml:space="preserve"> </w:t>
      </w:r>
      <w:r>
        <w:t xml:space="preserve">https://www.fao.org/publications/card/fr/c/1f25bb40-7c4e-49e0-b79b-4d8b5e6354b5/</w:t>
      </w:r>
    </w:p>
    <w:p>
      <w:pPr>
        <w:pStyle w:val="BodyText"/>
      </w:pPr>
      <w:r>
        <w:t xml:space="preserve">BBC. (2020, July 23).</w:t>
      </w:r>
      <w:r>
        <w:t xml:space="preserve"> </w:t>
      </w:r>
      <w:r>
        <w:rPr>
          <w:iCs/>
          <w:i/>
        </w:rPr>
        <w:t xml:space="preserve">Uganda—Where security forces may be more deadly</w:t>
      </w:r>
      <w:r>
        <w:rPr>
          <w:iCs/>
          <w:i/>
        </w:rPr>
        <w:t xml:space="preserve"> </w:t>
      </w:r>
      <w:r>
        <w:rPr>
          <w:iCs/>
          <w:i/>
        </w:rPr>
        <w:t xml:space="preserve">than coronavirus</w:t>
      </w:r>
      <w:r>
        <w:t xml:space="preserve">. BBC News.</w:t>
      </w:r>
      <w:r>
        <w:t xml:space="preserve"> </w:t>
      </w:r>
      <w:r>
        <w:t xml:space="preserve">https://www.bbc.com/news/world-africa-53450850</w:t>
      </w:r>
    </w:p>
    <w:p>
      <w:pPr>
        <w:pStyle w:val="BodyText"/>
      </w:pPr>
      <w:r>
        <w:t xml:space="preserve">Birner, R., Blaschke, N., Bosch, C., Daum, T., Graf, S., Güttler, D.,</w:t>
      </w:r>
      <w:r>
        <w:t xml:space="preserve"> </w:t>
      </w:r>
      <w:r>
        <w:t xml:space="preserve">Heni, J., Kariuki, J., Katusiime, R., Seidel, A., Senon, Z. N., &amp; Woode,</w:t>
      </w:r>
      <w:r>
        <w:t xml:space="preserve"> </w:t>
      </w:r>
      <w:r>
        <w:t xml:space="preserve">G. (2021).</w:t>
      </w:r>
      <w:r>
        <w:t xml:space="preserve"> </w:t>
      </w:r>
      <w:r>
        <w:t xml:space="preserve">‘</w:t>
      </w:r>
      <w:r>
        <w:t xml:space="preserve">We would rather die from Covid-19 than from</w:t>
      </w:r>
      <w:r>
        <w:t xml:space="preserve"> </w:t>
      </w:r>
      <w:r>
        <w:t xml:space="preserve">hunger</w:t>
      </w:r>
      <w:r>
        <w:t xml:space="preserve">’</w:t>
      </w:r>
      <w:r>
        <w:t xml:space="preserve">—Exploring lockdown stringencies in five African countries.</w:t>
      </w:r>
      <w:r>
        <w:t xml:space="preserve"> </w:t>
      </w:r>
      <w:r>
        <w:rPr>
          <w:iCs/>
          <w:i/>
        </w:rPr>
        <w:t xml:space="preserve">Global Food Security</w:t>
      </w:r>
      <w:r>
        <w:t xml:space="preserve">,</w:t>
      </w:r>
      <w:r>
        <w:t xml:space="preserve"> </w:t>
      </w:r>
      <w:r>
        <w:rPr>
          <w:iCs/>
          <w:i/>
        </w:rPr>
        <w:t xml:space="preserve">31</w:t>
      </w:r>
      <w:r>
        <w:t xml:space="preserve">, 100571.</w:t>
      </w:r>
      <w:r>
        <w:t xml:space="preserve"> </w:t>
      </w:r>
      <w:r>
        <w:t xml:space="preserve">https://doi.org/10.1016/j.gfs.2021.100571</w:t>
      </w:r>
    </w:p>
    <w:p>
      <w:pPr>
        <w:pStyle w:val="BodyText"/>
      </w:pPr>
      <w:r>
        <w:t xml:space="preserve">Biryabarema, E. (2021, July 31). Uganda partially eases COVID-19</w:t>
      </w:r>
      <w:r>
        <w:t xml:space="preserve"> </w:t>
      </w:r>
      <w:r>
        <w:t xml:space="preserve">containment measures.</w:t>
      </w:r>
      <w:r>
        <w:t xml:space="preserve"> </w:t>
      </w:r>
      <w:r>
        <w:rPr>
          <w:iCs/>
          <w:i/>
        </w:rPr>
        <w:t xml:space="preserve">Reuters</w:t>
      </w:r>
      <w:r>
        <w:t xml:space="preserve">.</w:t>
      </w:r>
      <w:r>
        <w:t xml:space="preserve"> </w:t>
      </w:r>
      <w:r>
        <w:t xml:space="preserve">https://www.reuters.com/world/africa/uganda-partially-eases-covid-19-containment-measures-2021-07-30/</w:t>
      </w:r>
    </w:p>
    <w:p>
      <w:pPr>
        <w:pStyle w:val="BodyText"/>
      </w:pPr>
      <w:r>
        <w:t xml:space="preserve">Cardozo Silva, A. R., Diaz Pavez, L. R., Martínez‐Zarzoso, I., &amp;</w:t>
      </w:r>
      <w:r>
        <w:t xml:space="preserve"> </w:t>
      </w:r>
      <w:r>
        <w:t xml:space="preserve">Nowak‐Lehmann, F. (2022). The impact of COVID‐19 government responses on</w:t>
      </w:r>
      <w:r>
        <w:t xml:space="preserve"> </w:t>
      </w:r>
      <w:r>
        <w:t xml:space="preserve">remittances in Latin American countries.</w:t>
      </w:r>
      <w:r>
        <w:t xml:space="preserve"> </w:t>
      </w:r>
      <w:r>
        <w:rPr>
          <w:iCs/>
          <w:i/>
        </w:rPr>
        <w:t xml:space="preserve">Journal of International</w:t>
      </w:r>
      <w:r>
        <w:rPr>
          <w:iCs/>
          <w:i/>
        </w:rPr>
        <w:t xml:space="preserve"> </w:t>
      </w:r>
      <w:r>
        <w:rPr>
          <w:iCs/>
          <w:i/>
        </w:rPr>
        <w:t xml:space="preserve">Development</w:t>
      </w:r>
      <w:r>
        <w:t xml:space="preserve">,</w:t>
      </w:r>
      <w:r>
        <w:t xml:space="preserve"> </w:t>
      </w:r>
      <w:r>
        <w:rPr>
          <w:iCs/>
          <w:i/>
        </w:rPr>
        <w:t xml:space="preserve">34</w:t>
      </w:r>
      <w:r>
        <w:t xml:space="preserve">(4), 803–822. https://doi.org/10.1002/jid.3606</w:t>
      </w:r>
    </w:p>
    <w:p>
      <w:pPr>
        <w:pStyle w:val="BodyText"/>
      </w:pPr>
      <w:r>
        <w:t xml:space="preserve">Case, A. (1995). Symposium on Consumption Smoothing in Developing</w:t>
      </w:r>
      <w:r>
        <w:t xml:space="preserve"> </w:t>
      </w:r>
      <w:r>
        <w:t xml:space="preserve">Countries.</w:t>
      </w:r>
      <w:r>
        <w:t xml:space="preserve"> </w:t>
      </w:r>
      <w:r>
        <w:rPr>
          <w:iCs/>
          <w:i/>
        </w:rPr>
        <w:t xml:space="preserve">Journal of Economic Perspectives</w:t>
      </w:r>
      <w:r>
        <w:t xml:space="preserve">,</w:t>
      </w:r>
      <w:r>
        <w:t xml:space="preserve"> </w:t>
      </w:r>
      <w:r>
        <w:rPr>
          <w:iCs/>
          <w:i/>
        </w:rPr>
        <w:t xml:space="preserve">9</w:t>
      </w:r>
      <w:r>
        <w:t xml:space="preserve">(3), 81–82.</w:t>
      </w:r>
      <w:r>
        <w:t xml:space="preserve"> </w:t>
      </w:r>
      <w:r>
        <w:t xml:space="preserve">https://doi.org/10.1257/jep.9.3.81</w:t>
      </w:r>
    </w:p>
    <w:p>
      <w:pPr>
        <w:pStyle w:val="BodyText"/>
      </w:pPr>
      <w:r>
        <w:t xml:space="preserve">Ceballos, F., Hernandez, M. A., &amp; Paz, C. (2021). Short‐term impacts of</w:t>
      </w:r>
      <w:r>
        <w:t xml:space="preserve"> </w:t>
      </w:r>
      <w:r>
        <w:t xml:space="preserve">COVID‐19 on food security and nutrition in rural Guatemala: Phone‐based</w:t>
      </w:r>
      <w:r>
        <w:t xml:space="preserve"> </w:t>
      </w:r>
      <w:r>
        <w:t xml:space="preserve">farm household survey evidence.</w:t>
      </w:r>
      <w:r>
        <w:t xml:space="preserve"> </w:t>
      </w:r>
      <w:r>
        <w:rPr>
          <w:iCs/>
          <w:i/>
        </w:rPr>
        <w:t xml:space="preserve">Agricultural Economics</w:t>
      </w:r>
      <w:r>
        <w:t xml:space="preserve">,</w:t>
      </w:r>
      <w:r>
        <w:t xml:space="preserve"> </w:t>
      </w:r>
      <w:r>
        <w:rPr>
          <w:iCs/>
          <w:i/>
        </w:rPr>
        <w:t xml:space="preserve">52</w:t>
      </w:r>
      <w:r>
        <w:t xml:space="preserve">(3),</w:t>
      </w:r>
      <w:r>
        <w:t xml:space="preserve"> </w:t>
      </w:r>
      <w:r>
        <w:t xml:space="preserve">Article 3. https://doi.org/10.1111/agec.12629</w:t>
      </w:r>
    </w:p>
    <w:p>
      <w:pPr>
        <w:pStyle w:val="BodyText"/>
      </w:pPr>
      <w:r>
        <w:t xml:space="preserve">Ceballos, F., Kannan, S., &amp; Kramer, B. (2020). Impacts of a national</w:t>
      </w:r>
      <w:r>
        <w:t xml:space="preserve"> </w:t>
      </w:r>
      <w:r>
        <w:t xml:space="preserve">lockdown on smallholder farmers’ income and food security: Empirical</w:t>
      </w:r>
      <w:r>
        <w:t xml:space="preserve"> </w:t>
      </w:r>
      <w:r>
        <w:t xml:space="preserve">evidence from two states in India.</w:t>
      </w:r>
      <w:r>
        <w:t xml:space="preserve"> </w:t>
      </w:r>
      <w:r>
        <w:rPr>
          <w:iCs/>
          <w:i/>
        </w:rPr>
        <w:t xml:space="preserve">World Development</w:t>
      </w:r>
      <w:r>
        <w:t xml:space="preserve">,</w:t>
      </w:r>
      <w:r>
        <w:t xml:space="preserve"> </w:t>
      </w:r>
      <w:r>
        <w:rPr>
          <w:iCs/>
          <w:i/>
        </w:rPr>
        <w:t xml:space="preserve">136</w:t>
      </w:r>
      <w:r>
        <w:t xml:space="preserve">, 105069.</w:t>
      </w:r>
      <w:r>
        <w:t xml:space="preserve"> </w:t>
      </w:r>
      <w:r>
        <w:t xml:space="preserve">https://doi.org/10.1016/j.worlddev.2020.105069</w:t>
      </w:r>
    </w:p>
    <w:p>
      <w:pPr>
        <w:pStyle w:val="BodyText"/>
      </w:pPr>
      <w:r>
        <w:t xml:space="preserve">Charles, K. K., &amp; DeCicca, P. (2008). Local labor market fluctuations</w:t>
      </w:r>
      <w:r>
        <w:t xml:space="preserve"> </w:t>
      </w:r>
      <w:r>
        <w:t xml:space="preserve">and health: Is there a connection and for whom?</w:t>
      </w:r>
      <w:r>
        <w:t xml:space="preserve"> </w:t>
      </w:r>
      <w:r>
        <w:rPr>
          <w:iCs/>
          <w:i/>
        </w:rPr>
        <w:t xml:space="preserve">Journal of Health</w:t>
      </w:r>
      <w:r>
        <w:rPr>
          <w:iCs/>
          <w:i/>
        </w:rPr>
        <w:t xml:space="preserve"> </w:t>
      </w:r>
      <w:r>
        <w:rPr>
          <w:iCs/>
          <w:i/>
        </w:rPr>
        <w:t xml:space="preserve">Economics</w:t>
      </w:r>
      <w:r>
        <w:t xml:space="preserve">,</w:t>
      </w:r>
      <w:r>
        <w:t xml:space="preserve"> </w:t>
      </w:r>
      <w:r>
        <w:rPr>
          <w:iCs/>
          <w:i/>
        </w:rPr>
        <w:t xml:space="preserve">27</w:t>
      </w:r>
      <w:r>
        <w:t xml:space="preserve">(6), 1532–1550.</w:t>
      </w:r>
      <w:r>
        <w:t xml:space="preserve"> </w:t>
      </w:r>
      <w:r>
        <w:t xml:space="preserve">https://doi.org/10.1016/j.jhealeco.2008.06.004</w:t>
      </w:r>
    </w:p>
    <w:p>
      <w:pPr>
        <w:pStyle w:val="BodyText"/>
      </w:pPr>
      <w:r>
        <w:t xml:space="preserve">Curi-Quinto, K., Sánchez, A., Lago-Berrocal, N., Penny, M. E., Murray,</w:t>
      </w:r>
      <w:r>
        <w:t xml:space="preserve"> </w:t>
      </w:r>
      <w:r>
        <w:t xml:space="preserve">C., Nunes, R., Favara, M., Wijeyesekera, A., Lovegrove, J. A.,</w:t>
      </w:r>
      <w:r>
        <w:t xml:space="preserve"> </w:t>
      </w:r>
      <w:r>
        <w:t xml:space="preserve">Soto-Cáceres, V., &amp; Vimaleswaran, K. S. (2021). Role of Government</w:t>
      </w:r>
      <w:r>
        <w:t xml:space="preserve"> </w:t>
      </w:r>
      <w:r>
        <w:t xml:space="preserve">Financial Support and Vulnerability Characteristics Associated with Food</w:t>
      </w:r>
      <w:r>
        <w:t xml:space="preserve"> </w:t>
      </w:r>
      <w:r>
        <w:t xml:space="preserve">Insecurity during the COVID-19 Pandemic among Young Peruvians.</w:t>
      </w:r>
      <w:r>
        <w:t xml:space="preserve"> </w:t>
      </w:r>
      <w:r>
        <w:rPr>
          <w:iCs/>
          <w:i/>
        </w:rPr>
        <w:t xml:space="preserve">Nutrients</w:t>
      </w:r>
      <w:r>
        <w:t xml:space="preserve">,</w:t>
      </w:r>
      <w:r>
        <w:t xml:space="preserve"> </w:t>
      </w:r>
      <w:r>
        <w:rPr>
          <w:iCs/>
          <w:i/>
        </w:rPr>
        <w:t xml:space="preserve">13</w:t>
      </w:r>
      <w:r>
        <w:t xml:space="preserve">(10), Article 10. https://doi.org/10.3390/nu13103546</w:t>
      </w:r>
    </w:p>
    <w:p>
      <w:pPr>
        <w:pStyle w:val="BodyText"/>
      </w:pPr>
      <w:r>
        <w:t xml:space="preserve">Dasgupta, S., &amp; Robinson, E. J. Z. (2021). Food Insecurity, Safety Nets,</w:t>
      </w:r>
      <w:r>
        <w:t xml:space="preserve"> </w:t>
      </w:r>
      <w:r>
        <w:t xml:space="preserve">and Coping Strategies during the COVID-19 Pandemic: Multi-Country</w:t>
      </w:r>
      <w:r>
        <w:t xml:space="preserve"> </w:t>
      </w:r>
      <w:r>
        <w:t xml:space="preserve">Evidence from Sub-Saharan Africa.</w:t>
      </w:r>
      <w:r>
        <w:t xml:space="preserve"> </w:t>
      </w:r>
      <w:r>
        <w:rPr>
          <w:iCs/>
          <w:i/>
        </w:rPr>
        <w:t xml:space="preserve">International Journal of</w:t>
      </w:r>
      <w:r>
        <w:rPr>
          <w:iCs/>
          <w:i/>
        </w:rPr>
        <w:t xml:space="preserve"> </w:t>
      </w:r>
      <w:r>
        <w:rPr>
          <w:iCs/>
          <w:i/>
        </w:rPr>
        <w:t xml:space="preserve">Environmental Research and Public Health</w:t>
      </w:r>
      <w:r>
        <w:t xml:space="preserve">,</w:t>
      </w:r>
      <w:r>
        <w:t xml:space="preserve"> </w:t>
      </w:r>
      <w:r>
        <w:rPr>
          <w:iCs/>
          <w:i/>
        </w:rPr>
        <w:t xml:space="preserve">18</w:t>
      </w:r>
      <w:r>
        <w:t xml:space="preserve">(19), Article 19.</w:t>
      </w:r>
      <w:r>
        <w:t xml:space="preserve"> </w:t>
      </w:r>
      <w:r>
        <w:t xml:space="preserve">https://doi.org/10.3390/ijerph18199997</w:t>
      </w:r>
    </w:p>
    <w:p>
      <w:pPr>
        <w:pStyle w:val="BodyText"/>
      </w:pPr>
      <w:r>
        <w:t xml:space="preserve">Del Ninno, C., Dorosh, P. A., &amp; Smith, L. C. (2003). Public Policy,</w:t>
      </w:r>
      <w:r>
        <w:t xml:space="preserve"> </w:t>
      </w:r>
      <w:r>
        <w:t xml:space="preserve">Markets and Household Coping Strategies in Bangladesh: Avoiding a Food</w:t>
      </w:r>
      <w:r>
        <w:t xml:space="preserve"> </w:t>
      </w:r>
      <w:r>
        <w:t xml:space="preserve">Security Crisis Following the 1998 Floods.</w:t>
      </w:r>
      <w:r>
        <w:t xml:space="preserve"> </w:t>
      </w:r>
      <w:r>
        <w:rPr>
          <w:iCs/>
          <w:i/>
        </w:rPr>
        <w:t xml:space="preserve">Economic Crises, Natural</w:t>
      </w:r>
      <w:r>
        <w:rPr>
          <w:iCs/>
          <w:i/>
        </w:rPr>
        <w:t xml:space="preserve"> </w:t>
      </w:r>
      <w:r>
        <w:rPr>
          <w:iCs/>
          <w:i/>
        </w:rPr>
        <w:t xml:space="preserve">Disasters, and Poverty</w:t>
      </w:r>
      <w:r>
        <w:t xml:space="preserve">,</w:t>
      </w:r>
      <w:r>
        <w:t xml:space="preserve"> </w:t>
      </w:r>
      <w:r>
        <w:rPr>
          <w:iCs/>
          <w:i/>
        </w:rPr>
        <w:t xml:space="preserve">31</w:t>
      </w:r>
      <w:r>
        <w:t xml:space="preserve">(7), 1221–1238.</w:t>
      </w:r>
      <w:r>
        <w:t xml:space="preserve"> </w:t>
      </w:r>
      <w:r>
        <w:t xml:space="preserve">https://doi.org/10.1016/S0305-750X(03)00071-8</w:t>
      </w:r>
    </w:p>
    <w:p>
      <w:pPr>
        <w:pStyle w:val="BodyText"/>
      </w:pPr>
      <w:r>
        <w:t xml:space="preserve">Deshpande, A. (2020). The Covid-19 Pandemic and Lockdown: First Order</w:t>
      </w:r>
      <w:r>
        <w:t xml:space="preserve"> </w:t>
      </w:r>
      <w:r>
        <w:t xml:space="preserve">Effects on Gender Gaps in Employment and Domestic Time Use in India. In</w:t>
      </w:r>
      <w:r>
        <w:t xml:space="preserve"> </w:t>
      </w:r>
      <w:r>
        <w:rPr>
          <w:iCs/>
          <w:i/>
        </w:rPr>
        <w:t xml:space="preserve">GLO Discussion Paper Series</w:t>
      </w:r>
      <w:r>
        <w:t xml:space="preserve"> </w:t>
      </w:r>
      <w:r>
        <w:t xml:space="preserve">(No. 607; GLO Discussion Paper Series,</w:t>
      </w:r>
      <w:r>
        <w:t xml:space="preserve"> </w:t>
      </w:r>
      <w:r>
        <w:t xml:space="preserve">Issue 607). Global Labor Organization (GLO).</w:t>
      </w:r>
      <w:r>
        <w:t xml:space="preserve"> </w:t>
      </w:r>
      <w:r>
        <w:t xml:space="preserve">https://ideas.repec.org/p/zbw/glodps/607.html</w:t>
      </w:r>
    </w:p>
    <w:p>
      <w:pPr>
        <w:pStyle w:val="BodyText"/>
      </w:pPr>
      <w:r>
        <w:t xml:space="preserve">Egger, D., Miguel, E., Warren, S. S., Shenoy, A., Collins, E., Karlan,</w:t>
      </w:r>
      <w:r>
        <w:t xml:space="preserve"> </w:t>
      </w:r>
      <w:r>
        <w:t xml:space="preserve">D., Parkerson, D., Mobarak, A. M., Fink, G., Udry, C., Walker, M.,</w:t>
      </w:r>
      <w:r>
        <w:t xml:space="preserve"> </w:t>
      </w:r>
      <w:r>
        <w:t xml:space="preserve">Haushofer, J., Larreboure, M., Athey, S., Lopez-Pena, P., Benhachmi, S.,</w:t>
      </w:r>
      <w:r>
        <w:t xml:space="preserve"> </w:t>
      </w:r>
      <w:r>
        <w:t xml:space="preserve">Humphreys, M., Lowe, L., Meriggi, N. F., … Vernot, C. (2022). Falling</w:t>
      </w:r>
      <w:r>
        <w:t xml:space="preserve"> </w:t>
      </w:r>
      <w:r>
        <w:t xml:space="preserve">living standards during the COVID-19 crisis: Quantitative evidence from</w:t>
      </w:r>
      <w:r>
        <w:t xml:space="preserve"> </w:t>
      </w:r>
      <w:r>
        <w:t xml:space="preserve">nine developing countries.</w:t>
      </w:r>
      <w:r>
        <w:t xml:space="preserve"> </w:t>
      </w:r>
      <w:r>
        <w:rPr>
          <w:iCs/>
          <w:i/>
        </w:rPr>
        <w:t xml:space="preserve">Science Advances</w:t>
      </w:r>
      <w:r>
        <w:t xml:space="preserve">,</w:t>
      </w:r>
      <w:r>
        <w:t xml:space="preserve"> </w:t>
      </w:r>
      <w:r>
        <w:rPr>
          <w:iCs/>
          <w:i/>
        </w:rPr>
        <w:t xml:space="preserve">7</w:t>
      </w:r>
      <w:r>
        <w:t xml:space="preserve">(6), Article 6.</w:t>
      </w:r>
      <w:r>
        <w:t xml:space="preserve"> </w:t>
      </w:r>
      <w:r>
        <w:t xml:space="preserve">https://doi.org/10.1126/sciadv.abe0997</w:t>
      </w:r>
    </w:p>
    <w:p>
      <w:pPr>
        <w:pStyle w:val="BodyText"/>
      </w:pPr>
      <w:r>
        <w:t xml:space="preserve">Fallon, P. R., &amp; Lucas, R. E. B. (2002). The Impact of Financial Crises</w:t>
      </w:r>
      <w:r>
        <w:t xml:space="preserve"> </w:t>
      </w:r>
      <w:r>
        <w:t xml:space="preserve">on Labor Markets, Household Incomes, and Poverty: A Review of Evidence.</w:t>
      </w:r>
      <w:r>
        <w:t xml:space="preserve"> </w:t>
      </w:r>
      <w:r>
        <w:rPr>
          <w:iCs/>
          <w:i/>
        </w:rPr>
        <w:t xml:space="preserve">The World Bank Research Observer</w:t>
      </w:r>
      <w:r>
        <w:t xml:space="preserve">,</w:t>
      </w:r>
      <w:r>
        <w:t xml:space="preserve"> </w:t>
      </w:r>
      <w:r>
        <w:rPr>
          <w:iCs/>
          <w:i/>
        </w:rPr>
        <w:t xml:space="preserve">17</w:t>
      </w:r>
      <w:r>
        <w:t xml:space="preserve">(1), 21–45.</w:t>
      </w:r>
      <w:r>
        <w:t xml:space="preserve"> </w:t>
      </w:r>
      <w:r>
        <w:t xml:space="preserve">https://doi.org/10.1093/wbro/17.1.21</w:t>
      </w:r>
    </w:p>
    <w:p>
      <w:pPr>
        <w:pStyle w:val="BodyText"/>
      </w:pPr>
      <w:r>
        <w:t xml:space="preserve">FAO. (2016).</w:t>
      </w:r>
      <w:r>
        <w:t xml:space="preserve"> </w:t>
      </w:r>
      <w:r>
        <w:rPr>
          <w:iCs/>
          <w:i/>
        </w:rPr>
        <w:t xml:space="preserve">Global Food Insecurity Experience Scale Survey Modules</w:t>
      </w:r>
      <w:r>
        <w:t xml:space="preserve">.</w:t>
      </w:r>
    </w:p>
    <w:p>
      <w:pPr>
        <w:pStyle w:val="BodyText"/>
      </w:pPr>
      <w:r>
        <w:t xml:space="preserve">FAO. (2022).</w:t>
      </w:r>
      <w:r>
        <w:t xml:space="preserve"> </w:t>
      </w:r>
      <w:r>
        <w:rPr>
          <w:iCs/>
          <w:i/>
        </w:rPr>
        <w:t xml:space="preserve">GIEWS Country Brief—Uganda</w:t>
      </w:r>
      <w:r>
        <w:t xml:space="preserve">. Food and Agricultural</w:t>
      </w:r>
      <w:r>
        <w:t xml:space="preserve"> </w:t>
      </w:r>
      <w:r>
        <w:t xml:space="preserve">Organization of the United Nations.</w:t>
      </w:r>
      <w:r>
        <w:t xml:space="preserve"> </w:t>
      </w:r>
      <w:r>
        <w:t xml:space="preserve">https://www.fao.org/giews/countrybrief/country/UGA/pdf/UGA.pdf</w:t>
      </w:r>
    </w:p>
    <w:p>
      <w:pPr>
        <w:pStyle w:val="BodyText"/>
      </w:pPr>
      <w:r>
        <w:t xml:space="preserve">Foster, A. D., &amp; Rosenzweig, M. R. (2002). Household Division and Rural</w:t>
      </w:r>
      <w:r>
        <w:t xml:space="preserve"> </w:t>
      </w:r>
      <w:r>
        <w:t xml:space="preserve">Economic Growth.</w:t>
      </w:r>
      <w:r>
        <w:t xml:space="preserve"> </w:t>
      </w:r>
      <w:r>
        <w:rPr>
          <w:iCs/>
          <w:i/>
        </w:rPr>
        <w:t xml:space="preserve">The Review of Economic Studies</w:t>
      </w:r>
      <w:r>
        <w:t xml:space="preserve">,</w:t>
      </w:r>
      <w:r>
        <w:t xml:space="preserve"> </w:t>
      </w:r>
      <w:r>
        <w:rPr>
          <w:iCs/>
          <w:i/>
        </w:rPr>
        <w:t xml:space="preserve">69</w:t>
      </w:r>
      <w:r>
        <w:t xml:space="preserve">(4), 839–869.</w:t>
      </w:r>
      <w:r>
        <w:t xml:space="preserve"> </w:t>
      </w:r>
      <w:r>
        <w:t xml:space="preserve">https://doi.org/10.1111/1467-937X.00228</w:t>
      </w:r>
    </w:p>
    <w:p>
      <w:pPr>
        <w:pStyle w:val="BodyText"/>
      </w:pPr>
      <w:r>
        <w:t xml:space="preserve">Gaitán-Rossi, P., Vilar-Compte, M., Teruel, G., &amp; Pérez-Escamilla, R.</w:t>
      </w:r>
      <w:r>
        <w:t xml:space="preserve"> </w:t>
      </w:r>
      <w:r>
        <w:t xml:space="preserve">(2021). Food insecurity measurement and prevalence estimates during the</w:t>
      </w:r>
      <w:r>
        <w:t xml:space="preserve"> </w:t>
      </w:r>
      <w:r>
        <w:t xml:space="preserve">COVID-19 pandemic in a repeated cross-sectional survey in Mexico.</w:t>
      </w:r>
      <w:r>
        <w:t xml:space="preserve"> </w:t>
      </w:r>
      <w:r>
        <w:rPr>
          <w:iCs/>
          <w:i/>
        </w:rPr>
        <w:t xml:space="preserve">Public Health Nutrition</w:t>
      </w:r>
      <w:r>
        <w:t xml:space="preserve">,</w:t>
      </w:r>
      <w:r>
        <w:t xml:space="preserve"> </w:t>
      </w:r>
      <w:r>
        <w:rPr>
          <w:iCs/>
          <w:i/>
        </w:rPr>
        <w:t xml:space="preserve">24</w:t>
      </w:r>
      <w:r>
        <w:t xml:space="preserve">(3), Article 3.</w:t>
      </w:r>
      <w:r>
        <w:t xml:space="preserve"> </w:t>
      </w:r>
      <w:r>
        <w:t xml:space="preserve">https://doi.org/10.1017/S1368980020004000</w:t>
      </w:r>
    </w:p>
    <w:p>
      <w:pPr>
        <w:pStyle w:val="BodyText"/>
      </w:pPr>
      <w:r>
        <w:t xml:space="preserve">Giacoman, C., Herrera, M. S., &amp; Ayala Arancibia, P. (2021). Household</w:t>
      </w:r>
      <w:r>
        <w:t xml:space="preserve"> </w:t>
      </w:r>
      <w:r>
        <w:t xml:space="preserve">food insecurity before and during the COVID-19 pandemic in Chile.</w:t>
      </w:r>
      <w:r>
        <w:t xml:space="preserve"> </w:t>
      </w:r>
      <w:r>
        <w:rPr>
          <w:iCs/>
          <w:i/>
        </w:rPr>
        <w:t xml:space="preserve">Public Health</w:t>
      </w:r>
      <w:r>
        <w:t xml:space="preserve">,</w:t>
      </w:r>
      <w:r>
        <w:t xml:space="preserve"> </w:t>
      </w:r>
      <w:r>
        <w:rPr>
          <w:iCs/>
          <w:i/>
        </w:rPr>
        <w:t xml:space="preserve">198</w:t>
      </w:r>
      <w:r>
        <w:t xml:space="preserve">, 332–339.</w:t>
      </w:r>
      <w:r>
        <w:t xml:space="preserve"> </w:t>
      </w:r>
      <w:r>
        <w:t xml:space="preserve">https://doi.org/10.1016/j.puhe.2021.07.032</w:t>
      </w:r>
    </w:p>
    <w:p>
      <w:pPr>
        <w:pStyle w:val="BodyText"/>
      </w:pPr>
      <w:r>
        <w:t xml:space="preserve">Glewwe, P., &amp; Hall, G. (1998). Are some groups more vulnerable to</w:t>
      </w:r>
      <w:r>
        <w:t xml:space="preserve"> </w:t>
      </w:r>
      <w:r>
        <w:t xml:space="preserve">macroeconomic shocks than others? Hypothesis tests based on panel data</w:t>
      </w:r>
      <w:r>
        <w:t xml:space="preserve"> </w:t>
      </w:r>
      <w:r>
        <w:t xml:space="preserve">from Peru.</w:t>
      </w:r>
      <w:r>
        <w:t xml:space="preserve"> </w:t>
      </w:r>
      <w:r>
        <w:rPr>
          <w:iCs/>
          <w:i/>
        </w:rPr>
        <w:t xml:space="preserve">Journal of Development Economics</w:t>
      </w:r>
      <w:r>
        <w:t xml:space="preserve">,</w:t>
      </w:r>
      <w:r>
        <w:t xml:space="preserve"> </w:t>
      </w:r>
      <w:r>
        <w:rPr>
          <w:iCs/>
          <w:i/>
        </w:rPr>
        <w:t xml:space="preserve">56</w:t>
      </w:r>
      <w:r>
        <w:t xml:space="preserve">(1), 181–206.</w:t>
      </w:r>
      <w:r>
        <w:t xml:space="preserve"> </w:t>
      </w:r>
      <w:r>
        <w:t xml:space="preserve">https://doi.org/10.1016/S0304-3878(98)00058-3</w:t>
      </w:r>
    </w:p>
    <w:p>
      <w:pPr>
        <w:pStyle w:val="BodyText"/>
      </w:pPr>
      <w:r>
        <w:t xml:space="preserve">Google. (2022).</w:t>
      </w:r>
      <w:r>
        <w:t xml:space="preserve"> </w:t>
      </w:r>
      <w:r>
        <w:rPr>
          <w:iCs/>
          <w:i/>
        </w:rPr>
        <w:t xml:space="preserve">COVID-19 Community Mobility Report</w:t>
      </w:r>
      <w:r>
        <w:t xml:space="preserve">. COVID-19 Community</w:t>
      </w:r>
      <w:r>
        <w:t xml:space="preserve"> </w:t>
      </w:r>
      <w:r>
        <w:t xml:space="preserve">Mobility Report. https://www.google.com/covid19/mobility?hl=en</w:t>
      </w:r>
    </w:p>
    <w:p>
      <w:pPr>
        <w:pStyle w:val="BodyText"/>
      </w:pPr>
      <w:r>
        <w:t xml:space="preserve">Guha, P., Islam, B., &amp; Hussain, M. A. (2021). COVID-19 lockdown and</w:t>
      </w:r>
      <w:r>
        <w:t xml:space="preserve"> </w:t>
      </w:r>
      <w:r>
        <w:t xml:space="preserve">penalty of joblessness on income and remittances: A study of inter-state</w:t>
      </w:r>
      <w:r>
        <w:t xml:space="preserve"> </w:t>
      </w:r>
      <w:r>
        <w:t xml:space="preserve">migrant labourers from Assam, India.</w:t>
      </w:r>
      <w:r>
        <w:t xml:space="preserve"> </w:t>
      </w:r>
      <w:r>
        <w:rPr>
          <w:iCs/>
          <w:i/>
        </w:rPr>
        <w:t xml:space="preserve">Journal of Public Affairs</w:t>
      </w:r>
      <w:r>
        <w:t xml:space="preserve">,</w:t>
      </w:r>
      <w:r>
        <w:t xml:space="preserve"> </w:t>
      </w:r>
      <w:r>
        <w:rPr>
          <w:iCs/>
          <w:i/>
        </w:rPr>
        <w:t xml:space="preserve">21</w:t>
      </w:r>
      <w:r>
        <w:t xml:space="preserve">(4), e2470. https://doi.org/10.1002/pa.2470</w:t>
      </w:r>
    </w:p>
    <w:p>
      <w:pPr>
        <w:pStyle w:val="BodyText"/>
      </w:pPr>
      <w:r>
        <w:t xml:space="preserve">Guloba, M. M., Kakuru, M., &amp; Ssewanyana, S. N. (2021).</w:t>
      </w:r>
      <w:r>
        <w:t xml:space="preserve"> </w:t>
      </w:r>
      <w:r>
        <w:rPr>
          <w:iCs/>
          <w:i/>
        </w:rPr>
        <w:t xml:space="preserve">The impact of</w:t>
      </w:r>
      <w:r>
        <w:rPr>
          <w:iCs/>
          <w:i/>
        </w:rPr>
        <w:t xml:space="preserve"> </w:t>
      </w:r>
      <w:r>
        <w:rPr>
          <w:iCs/>
          <w:i/>
        </w:rPr>
        <w:t xml:space="preserve">COVID-19 on industries without smokestacks in Uganda</w:t>
      </w:r>
      <w:r>
        <w:t xml:space="preserve">. Africa Growth</w:t>
      </w:r>
      <w:r>
        <w:t xml:space="preserve"> </w:t>
      </w:r>
      <w:r>
        <w:t xml:space="preserve">Initiative at Brookings.</w:t>
      </w:r>
      <w:r>
        <w:t xml:space="preserve"> </w:t>
      </w:r>
      <w:r>
        <w:t xml:space="preserve">https://www.brookings.edu/research/the-impact-of-covid-19-on-industries-without-smokestacks-in-uganda/</w:t>
      </w:r>
    </w:p>
    <w:p>
      <w:pPr>
        <w:pStyle w:val="BodyText"/>
      </w:pPr>
      <w:r>
        <w:t xml:space="preserve">Gupta, A., Malani, A., &amp; Woda, B. (2021).</w:t>
      </w:r>
      <w:r>
        <w:t xml:space="preserve"> </w:t>
      </w:r>
      <w:r>
        <w:rPr>
          <w:iCs/>
          <w:i/>
        </w:rPr>
        <w:t xml:space="preserve">Explaining the Income and</w:t>
      </w:r>
      <w:r>
        <w:rPr>
          <w:iCs/>
          <w:i/>
        </w:rPr>
        <w:t xml:space="preserve"> </w:t>
      </w:r>
      <w:r>
        <w:rPr>
          <w:iCs/>
          <w:i/>
        </w:rPr>
        <w:t xml:space="preserve">Consumption Effects of COVID in India</w:t>
      </w:r>
      <w:r>
        <w:t xml:space="preserve"> </w:t>
      </w:r>
      <w:r>
        <w:t xml:space="preserve">(Working Paper No. 28935; Working</w:t>
      </w:r>
      <w:r>
        <w:t xml:space="preserve"> </w:t>
      </w:r>
      <w:r>
        <w:t xml:space="preserve">Paper Series, Issue 28935). National Bureau of Economic Research.</w:t>
      </w:r>
      <w:r>
        <w:t xml:space="preserve"> </w:t>
      </w:r>
      <w:r>
        <w:t xml:space="preserve">https://doi.org/10.3386/w28935</w:t>
      </w:r>
    </w:p>
    <w:p>
      <w:pPr>
        <w:pStyle w:val="BodyText"/>
      </w:pPr>
      <w:r>
        <w:t xml:space="preserve">Hale, T., Angrist, N., Goldszmidt, R., Kira, B., Petherick, A.,</w:t>
      </w:r>
      <w:r>
        <w:t xml:space="preserve"> </w:t>
      </w:r>
      <w:r>
        <w:t xml:space="preserve">Phillips, T., Webster, S., Cameron-Blake, E., Hallas, L., Majumdar, S.,</w:t>
      </w:r>
      <w:r>
        <w:t xml:space="preserve"> </w:t>
      </w:r>
      <w:r>
        <w:t xml:space="preserve">&amp; Tatlow, H. (2021). A global panel database of pandemic policies</w:t>
      </w:r>
      <w:r>
        <w:t xml:space="preserve"> </w:t>
      </w:r>
      <w:r>
        <w:t xml:space="preserve">(Oxford COVID-19 Government Response Tracker).</w:t>
      </w:r>
      <w:r>
        <w:t xml:space="preserve"> </w:t>
      </w:r>
      <w:r>
        <w:rPr>
          <w:iCs/>
          <w:i/>
        </w:rPr>
        <w:t xml:space="preserve">Nature Human Behaviour</w:t>
      </w:r>
      <w:r>
        <w:t xml:space="preserve">,</w:t>
      </w:r>
      <w:r>
        <w:t xml:space="preserve"> </w:t>
      </w:r>
      <w:r>
        <w:rPr>
          <w:iCs/>
          <w:i/>
        </w:rPr>
        <w:t xml:space="preserve">5</w:t>
      </w:r>
      <w:r>
        <w:t xml:space="preserve">(4), 529–538. https://doi.org/10.1038/s41562-021-01079-8</w:t>
      </w:r>
    </w:p>
    <w:p>
      <w:pPr>
        <w:pStyle w:val="BodyText"/>
      </w:pPr>
      <w:r>
        <w:t xml:space="preserve">Hallegatte, S., Vogt-Schilb, A., Rozenberg, J., Bangalore, M., &amp;</w:t>
      </w:r>
      <w:r>
        <w:t xml:space="preserve"> </w:t>
      </w:r>
      <w:r>
        <w:t xml:space="preserve">Beaudet, C. (2020). From Poverty to Disaster and Back: A Review of the</w:t>
      </w:r>
      <w:r>
        <w:t xml:space="preserve"> </w:t>
      </w:r>
      <w:r>
        <w:t xml:space="preserve">Literature.</w:t>
      </w:r>
      <w:r>
        <w:t xml:space="preserve"> </w:t>
      </w:r>
      <w:r>
        <w:rPr>
          <w:iCs/>
          <w:i/>
        </w:rPr>
        <w:t xml:space="preserve">Economics of Disasters and Climate Change</w:t>
      </w:r>
      <w:r>
        <w:t xml:space="preserve">,</w:t>
      </w:r>
      <w:r>
        <w:t xml:space="preserve"> </w:t>
      </w:r>
      <w:r>
        <w:rPr>
          <w:iCs/>
          <w:i/>
        </w:rPr>
        <w:t xml:space="preserve">4</w:t>
      </w:r>
      <w:r>
        <w:t xml:space="preserve">(1),</w:t>
      </w:r>
      <w:r>
        <w:t xml:space="preserve"> </w:t>
      </w:r>
      <w:r>
        <w:t xml:space="preserve">223–247. https://doi.org/10.1007/s41885-020-00060-5</w:t>
      </w:r>
    </w:p>
    <w:p>
      <w:pPr>
        <w:pStyle w:val="BodyText"/>
      </w:pPr>
      <w:r>
        <w:t xml:space="preserve">Hamadani, J. D., Hasan, M. I., Baldi, A. J., Hossain, S. J., Shiraji,</w:t>
      </w:r>
      <w:r>
        <w:t xml:space="preserve"> </w:t>
      </w:r>
      <w:r>
        <w:t xml:space="preserve">S., Bhuiyan, M. S. A., Mehrin, S. F., Fisher, J., Tofail, F., Tipu, S.</w:t>
      </w:r>
      <w:r>
        <w:t xml:space="preserve"> </w:t>
      </w:r>
      <w:r>
        <w:t xml:space="preserve">M. M. U., Grantham-McGregor, S., Biggs, B.-A., Braat, S., &amp; Pasricha,</w:t>
      </w:r>
      <w:r>
        <w:t xml:space="preserve"> </w:t>
      </w:r>
      <w:r>
        <w:t xml:space="preserve">S.-R. (2020). Immediate impact of stay-at-home orders to control</w:t>
      </w:r>
      <w:r>
        <w:t xml:space="preserve"> </w:t>
      </w:r>
      <w:r>
        <w:t xml:space="preserve">COVID-19 transmission on socioeconomic conditions, food insecurity,</w:t>
      </w:r>
      <w:r>
        <w:t xml:space="preserve"> </w:t>
      </w:r>
      <w:r>
        <w:t xml:space="preserve">mental health, and intimate partner violence in Bangladeshi women and</w:t>
      </w:r>
      <w:r>
        <w:t xml:space="preserve"> </w:t>
      </w:r>
      <w:r>
        <w:t xml:space="preserve">their families: An interrupted time series.</w:t>
      </w:r>
      <w:r>
        <w:t xml:space="preserve"> </w:t>
      </w:r>
      <w:r>
        <w:rPr>
          <w:iCs/>
          <w:i/>
        </w:rPr>
        <w:t xml:space="preserve">The Lancet. Global Health</w:t>
      </w:r>
      <w:r>
        <w:t xml:space="preserve">,</w:t>
      </w:r>
      <w:r>
        <w:t xml:space="preserve"> </w:t>
      </w:r>
      <w:r>
        <w:rPr>
          <w:iCs/>
          <w:i/>
        </w:rPr>
        <w:t xml:space="preserve">8</w:t>
      </w:r>
      <w:r>
        <w:t xml:space="preserve">(11), Article 11. https://doi.org/10.1016/S2214-109X(20)30366-1</w:t>
      </w:r>
    </w:p>
    <w:p>
      <w:pPr>
        <w:pStyle w:val="BodyText"/>
      </w:pPr>
      <w:r>
        <w:t xml:space="preserve">Harris, J., Depenbusch, L., Pal, A. A., Nair, R. M., &amp; Ramasamy, S.</w:t>
      </w:r>
      <w:r>
        <w:t xml:space="preserve"> </w:t>
      </w:r>
      <w:r>
        <w:t xml:space="preserve">(2020). Food system disruption: Initial livelihood and dietary effects</w:t>
      </w:r>
      <w:r>
        <w:t xml:space="preserve"> </w:t>
      </w:r>
      <w:r>
        <w:t xml:space="preserve">of COVID-19 on vegetable producers in India.</w:t>
      </w:r>
      <w:r>
        <w:t xml:space="preserve"> </w:t>
      </w:r>
      <w:r>
        <w:rPr>
          <w:iCs/>
          <w:i/>
        </w:rPr>
        <w:t xml:space="preserve">Food Security</w:t>
      </w:r>
      <w:r>
        <w:t xml:space="preserve">,</w:t>
      </w:r>
      <w:r>
        <w:t xml:space="preserve"> </w:t>
      </w:r>
      <w:r>
        <w:rPr>
          <w:iCs/>
          <w:i/>
        </w:rPr>
        <w:t xml:space="preserve">12</w:t>
      </w:r>
      <w:r>
        <w:t xml:space="preserve">(4),</w:t>
      </w:r>
      <w:r>
        <w:t xml:space="preserve"> </w:t>
      </w:r>
      <w:r>
        <w:t xml:space="preserve">Article 4. https://doi.org/10.1007/s12571-020-01064-5</w:t>
      </w:r>
    </w:p>
    <w:p>
      <w:pPr>
        <w:pStyle w:val="BodyText"/>
      </w:pPr>
      <w:r>
        <w:t xml:space="preserve">Headey, D. D., Goudet, S., Lambrecht, I., Oo, T. Z., Maffioli, E. M., &amp;</w:t>
      </w:r>
      <w:r>
        <w:t xml:space="preserve"> </w:t>
      </w:r>
      <w:r>
        <w:t xml:space="preserve">Toth, R. (2020).</w:t>
      </w:r>
      <w:r>
        <w:t xml:space="preserve"> </w:t>
      </w:r>
      <w:r>
        <w:rPr>
          <w:iCs/>
          <w:i/>
        </w:rPr>
        <w:t xml:space="preserve">Poverty and food insecurity during COVID-19: Telephone</w:t>
      </w:r>
      <w:r>
        <w:rPr>
          <w:iCs/>
          <w:i/>
        </w:rPr>
        <w:t xml:space="preserve"> </w:t>
      </w:r>
      <w:r>
        <w:rPr>
          <w:iCs/>
          <w:i/>
        </w:rPr>
        <w:t xml:space="preserve">survey evidence from mothers in rural and urban Myanmar</w:t>
      </w:r>
      <w:r>
        <w:t xml:space="preserve"> </w:t>
      </w:r>
      <w:r>
        <w:t xml:space="preserve">(0 ed.).</w:t>
      </w:r>
      <w:r>
        <w:t xml:space="preserve"> </w:t>
      </w:r>
      <w:r>
        <w:t xml:space="preserve">International Food Policy Research Institute.</w:t>
      </w:r>
      <w:r>
        <w:t xml:space="preserve"> </w:t>
      </w:r>
      <w:r>
        <w:t xml:space="preserve">https://doi.org/10.2499/p15738coll2.134036</w:t>
      </w:r>
    </w:p>
    <w:p>
      <w:pPr>
        <w:pStyle w:val="BodyText"/>
      </w:pPr>
      <w:r>
        <w:t xml:space="preserve">Hirvonen, K., de Brauw, A., &amp; Abate, G. T. (2021). Food Consumption and</w:t>
      </w:r>
      <w:r>
        <w:t xml:space="preserve"> </w:t>
      </w:r>
      <w:r>
        <w:t xml:space="preserve">Food Security during the COVID-19 Pandemic in Addis Ababa.</w:t>
      </w:r>
      <w:r>
        <w:t xml:space="preserve"> </w:t>
      </w:r>
      <w:r>
        <w:rPr>
          <w:iCs/>
          <w:i/>
        </w:rPr>
        <w:t xml:space="preserve">American</w:t>
      </w:r>
      <w:r>
        <w:rPr>
          <w:iCs/>
          <w:i/>
        </w:rPr>
        <w:t xml:space="preserve"> </w:t>
      </w:r>
      <w:r>
        <w:rPr>
          <w:iCs/>
          <w:i/>
        </w:rPr>
        <w:t xml:space="preserve">Journal of Agricultural Economics</w:t>
      </w:r>
      <w:r>
        <w:t xml:space="preserve">,</w:t>
      </w:r>
      <w:r>
        <w:t xml:space="preserve"> </w:t>
      </w:r>
      <w:r>
        <w:rPr>
          <w:iCs/>
          <w:i/>
        </w:rPr>
        <w:t xml:space="preserve">103</w:t>
      </w:r>
      <w:r>
        <w:t xml:space="preserve">(3), Article 3.</w:t>
      </w:r>
      <w:r>
        <w:t xml:space="preserve"> </w:t>
      </w:r>
      <w:r>
        <w:t xml:space="preserve">https://doi.org/10.1111/ajae.12206</w:t>
      </w:r>
    </w:p>
    <w:p>
      <w:pPr>
        <w:pStyle w:val="BodyText"/>
      </w:pPr>
      <w:r>
        <w:t xml:space="preserve">Jaacks, L. M., Veluguri, D., Serupally, R., Roy, A., Prabhakaran, P., &amp;</w:t>
      </w:r>
      <w:r>
        <w:t xml:space="preserve"> </w:t>
      </w:r>
      <w:r>
        <w:t xml:space="preserve">Ramanjaneyulu, G. (2021). Impact of the COVID-19 pandemic on</w:t>
      </w:r>
      <w:r>
        <w:t xml:space="preserve"> </w:t>
      </w:r>
      <w:r>
        <w:t xml:space="preserve">agricultural production, livelihoods, and food security in India:</w:t>
      </w:r>
      <w:r>
        <w:t xml:space="preserve"> </w:t>
      </w:r>
      <w:r>
        <w:t xml:space="preserve">Baseline results of a phone survey.</w:t>
      </w:r>
      <w:r>
        <w:t xml:space="preserve"> </w:t>
      </w:r>
      <w:r>
        <w:rPr>
          <w:iCs/>
          <w:i/>
        </w:rPr>
        <w:t xml:space="preserve">Food Security</w:t>
      </w:r>
      <w:r>
        <w:t xml:space="preserve">,</w:t>
      </w:r>
      <w:r>
        <w:t xml:space="preserve"> </w:t>
      </w:r>
      <w:r>
        <w:rPr>
          <w:iCs/>
          <w:i/>
        </w:rPr>
        <w:t xml:space="preserve">13</w:t>
      </w:r>
      <w:r>
        <w:t xml:space="preserve">(5), Article 5.</w:t>
      </w:r>
      <w:r>
        <w:t xml:space="preserve"> </w:t>
      </w:r>
      <w:r>
        <w:t xml:space="preserve">https://doi.org/10.1007/s12571-021-01164-w</w:t>
      </w:r>
    </w:p>
    <w:p>
      <w:pPr>
        <w:pStyle w:val="BodyText"/>
      </w:pPr>
      <w:r>
        <w:t xml:space="preserve">Janssens, W., Pradhan, M., de Groot, R., Sidze, E., Donfouet, H. P. P.,</w:t>
      </w:r>
      <w:r>
        <w:t xml:space="preserve"> </w:t>
      </w:r>
      <w:r>
        <w:t xml:space="preserve">&amp; Abajobir, A. (2021). The short-term economic effects of COVID-19 on</w:t>
      </w:r>
      <w:r>
        <w:t xml:space="preserve"> </w:t>
      </w:r>
      <w:r>
        <w:t xml:space="preserve">low-income households in rural Kenya: An analysis using weekly financial</w:t>
      </w:r>
      <w:r>
        <w:t xml:space="preserve"> </w:t>
      </w:r>
      <w:r>
        <w:t xml:space="preserve">household data.</w:t>
      </w:r>
      <w:r>
        <w:t xml:space="preserve"> </w:t>
      </w:r>
      <w:r>
        <w:rPr>
          <w:iCs/>
          <w:i/>
        </w:rPr>
        <w:t xml:space="preserve">World Development</w:t>
      </w:r>
      <w:r>
        <w:t xml:space="preserve">,</w:t>
      </w:r>
      <w:r>
        <w:t xml:space="preserve"> </w:t>
      </w:r>
      <w:r>
        <w:rPr>
          <w:iCs/>
          <w:i/>
        </w:rPr>
        <w:t xml:space="preserve">138</w:t>
      </w:r>
      <w:r>
        <w:t xml:space="preserve">, 105280.</w:t>
      </w:r>
      <w:r>
        <w:t xml:space="preserve"> </w:t>
      </w:r>
      <w:r>
        <w:t xml:space="preserve">https://doi.org/10.1016/j.worlddev.2020.105280</w:t>
      </w:r>
    </w:p>
    <w:p>
      <w:pPr>
        <w:pStyle w:val="BodyText"/>
      </w:pPr>
      <w:r>
        <w:t xml:space="preserve">Jayachandran, S. (2006). Selling Labor Low: Wage Responses to</w:t>
      </w:r>
      <w:r>
        <w:t xml:space="preserve"> </w:t>
      </w:r>
      <w:r>
        <w:t xml:space="preserve">Productivity Shocks in Developing Countries.</w:t>
      </w:r>
      <w:r>
        <w:t xml:space="preserve"> </w:t>
      </w:r>
      <w:r>
        <w:rPr>
          <w:iCs/>
          <w:i/>
        </w:rPr>
        <w:t xml:space="preserve">Journal of Political</w:t>
      </w:r>
      <w:r>
        <w:rPr>
          <w:iCs/>
          <w:i/>
        </w:rPr>
        <w:t xml:space="preserve"> </w:t>
      </w:r>
      <w:r>
        <w:rPr>
          <w:iCs/>
          <w:i/>
        </w:rPr>
        <w:t xml:space="preserve">Economy</w:t>
      </w:r>
      <w:r>
        <w:t xml:space="preserve">,</w:t>
      </w:r>
      <w:r>
        <w:t xml:space="preserve"> </w:t>
      </w:r>
      <w:r>
        <w:rPr>
          <w:iCs/>
          <w:i/>
        </w:rPr>
        <w:t xml:space="preserve">114</w:t>
      </w:r>
      <w:r>
        <w:t xml:space="preserve">(3), 538--575.</w:t>
      </w:r>
    </w:p>
    <w:p>
      <w:pPr>
        <w:pStyle w:val="BodyText"/>
      </w:pPr>
      <w:r>
        <w:t xml:space="preserve">Kang, Y., Baidya, A., Aaron, A., Wang, J., Chan, C., &amp; Wetzler, E.</w:t>
      </w:r>
      <w:r>
        <w:t xml:space="preserve"> </w:t>
      </w:r>
      <w:r>
        <w:t xml:space="preserve">(2021). Differences in the early impact of COVID-19 on food security and</w:t>
      </w:r>
      <w:r>
        <w:t xml:space="preserve"> </w:t>
      </w:r>
      <w:r>
        <w:t xml:space="preserve">livelihoods in rural and urban areas in the Asia Pacific Region.</w:t>
      </w:r>
      <w:r>
        <w:t xml:space="preserve"> </w:t>
      </w:r>
      <w:r>
        <w:rPr>
          <w:iCs/>
          <w:i/>
        </w:rPr>
        <w:t xml:space="preserve">Global</w:t>
      </w:r>
      <w:r>
        <w:rPr>
          <w:iCs/>
          <w:i/>
        </w:rPr>
        <w:t xml:space="preserve"> </w:t>
      </w:r>
      <w:r>
        <w:rPr>
          <w:iCs/>
          <w:i/>
        </w:rPr>
        <w:t xml:space="preserve">Food Security</w:t>
      </w:r>
      <w:r>
        <w:t xml:space="preserve">,</w:t>
      </w:r>
      <w:r>
        <w:t xml:space="preserve"> </w:t>
      </w:r>
      <w:r>
        <w:rPr>
          <w:iCs/>
          <w:i/>
        </w:rPr>
        <w:t xml:space="preserve">31</w:t>
      </w:r>
      <w:r>
        <w:t xml:space="preserve">, 100580. https://doi.org/10.1016/j.gfs.2021.100580</w:t>
      </w:r>
    </w:p>
    <w:p>
      <w:pPr>
        <w:pStyle w:val="BodyText"/>
      </w:pPr>
      <w:r>
        <w:t xml:space="preserve">Kansiime, M. K., Tambo, J. A., Mugambi, I., Bundi, M., Kara, A., &amp;</w:t>
      </w:r>
      <w:r>
        <w:t xml:space="preserve"> </w:t>
      </w:r>
      <w:r>
        <w:t xml:space="preserve">Owuor, C. (2021). COVID-19 implications on household income and food</w:t>
      </w:r>
      <w:r>
        <w:t xml:space="preserve"> </w:t>
      </w:r>
      <w:r>
        <w:t xml:space="preserve">security in Kenya and Uganda: Findings from a rapid assessment.</w:t>
      </w:r>
      <w:r>
        <w:t xml:space="preserve"> </w:t>
      </w:r>
      <w:r>
        <w:rPr>
          <w:iCs/>
          <w:i/>
        </w:rPr>
        <w:t xml:space="preserve">World</w:t>
      </w:r>
      <w:r>
        <w:rPr>
          <w:iCs/>
          <w:i/>
        </w:rPr>
        <w:t xml:space="preserve"> </w:t>
      </w:r>
      <w:r>
        <w:rPr>
          <w:iCs/>
          <w:i/>
        </w:rPr>
        <w:t xml:space="preserve">Development</w:t>
      </w:r>
      <w:r>
        <w:t xml:space="preserve">,</w:t>
      </w:r>
      <w:r>
        <w:t xml:space="preserve"> </w:t>
      </w:r>
      <w:r>
        <w:rPr>
          <w:iCs/>
          <w:i/>
        </w:rPr>
        <w:t xml:space="preserve">137</w:t>
      </w:r>
      <w:r>
        <w:t xml:space="preserve">, 105199.</w:t>
      </w:r>
      <w:r>
        <w:t xml:space="preserve"> </w:t>
      </w:r>
      <w:r>
        <w:t xml:space="preserve">https://doi.org/10.1016/j.worlddev.2020.105199</w:t>
      </w:r>
    </w:p>
    <w:p>
      <w:pPr>
        <w:pStyle w:val="BodyText"/>
      </w:pPr>
      <w:r>
        <w:t xml:space="preserve">Kesar, S., Abraham, R., Lahoti, R., Nath, P., &amp; Basole, A. (2021).</w:t>
      </w:r>
      <w:r>
        <w:t xml:space="preserve"> </w:t>
      </w:r>
      <w:r>
        <w:t xml:space="preserve">Pandemic, informality, and vulnerability: Impact of COVID-19 on</w:t>
      </w:r>
      <w:r>
        <w:t xml:space="preserve"> </w:t>
      </w:r>
      <w:r>
        <w:t xml:space="preserve">livelihoods in India.</w:t>
      </w:r>
      <w:r>
        <w:t xml:space="preserve"> </w:t>
      </w:r>
      <w:r>
        <w:rPr>
          <w:iCs/>
          <w:i/>
        </w:rPr>
        <w:t xml:space="preserve">Canadian Journal of Development Studies / Revue</w:t>
      </w:r>
      <w:r>
        <w:rPr>
          <w:iCs/>
          <w:i/>
        </w:rPr>
        <w:t xml:space="preserve"> </w:t>
      </w:r>
      <w:r>
        <w:rPr>
          <w:iCs/>
          <w:i/>
        </w:rPr>
        <w:t xml:space="preserve">Canadienne d’études Du Développement</w:t>
      </w:r>
      <w:r>
        <w:t xml:space="preserve">,</w:t>
      </w:r>
      <w:r>
        <w:t xml:space="preserve"> </w:t>
      </w:r>
      <w:r>
        <w:rPr>
          <w:iCs/>
          <w:i/>
        </w:rPr>
        <w:t xml:space="preserve">42</w:t>
      </w:r>
      <w:r>
        <w:t xml:space="preserve">(1–2), Article 1–2.</w:t>
      </w:r>
      <w:r>
        <w:t xml:space="preserve"> </w:t>
      </w:r>
      <w:r>
        <w:t xml:space="preserve">https://doi.org/10.1080/02255189.2021.1890003</w:t>
      </w:r>
    </w:p>
    <w:p>
      <w:pPr>
        <w:pStyle w:val="BodyText"/>
      </w:pPr>
      <w:r>
        <w:t xml:space="preserve">Kochar, A. (1999). Smoothing Consumption by Smoothing Income:</w:t>
      </w:r>
      <w:r>
        <w:t xml:space="preserve"> </w:t>
      </w:r>
      <w:r>
        <w:t xml:space="preserve">Hours-of-Work Responses to Idiosyncratic Agricultural Shocks in Rural</w:t>
      </w:r>
      <w:r>
        <w:t xml:space="preserve"> </w:t>
      </w:r>
      <w:r>
        <w:t xml:space="preserve">India.</w:t>
      </w:r>
      <w:r>
        <w:t xml:space="preserve"> </w:t>
      </w:r>
      <w:r>
        <w:rPr>
          <w:iCs/>
          <w:i/>
        </w:rPr>
        <w:t xml:space="preserve">The Review of Economics and Statistics</w:t>
      </w:r>
      <w:r>
        <w:t xml:space="preserve">,</w:t>
      </w:r>
      <w:r>
        <w:t xml:space="preserve"> </w:t>
      </w:r>
      <w:r>
        <w:rPr>
          <w:iCs/>
          <w:i/>
        </w:rPr>
        <w:t xml:space="preserve">81</w:t>
      </w:r>
      <w:r>
        <w:t xml:space="preserve">(1), 50–61.</w:t>
      </w:r>
      <w:r>
        <w:t xml:space="preserve"> </w:t>
      </w:r>
      <w:r>
        <w:t xml:space="preserve">https://doi.org/10.1162/003465399767923818</w:t>
      </w:r>
    </w:p>
    <w:p>
      <w:pPr>
        <w:pStyle w:val="BodyText"/>
      </w:pPr>
      <w:r>
        <w:t xml:space="preserve">Komin, W., Thepparp, R., Subsing, B., &amp; Engstrom, D. (2021). Covid-19</w:t>
      </w:r>
      <w:r>
        <w:t xml:space="preserve"> </w:t>
      </w:r>
      <w:r>
        <w:t xml:space="preserve">and its impact on informal sector workers: A case study of Thailand.</w:t>
      </w:r>
      <w:r>
        <w:t xml:space="preserve"> </w:t>
      </w:r>
      <w:r>
        <w:rPr>
          <w:iCs/>
          <w:i/>
        </w:rPr>
        <w:t xml:space="preserve">Asia Pacific Journal of Social Work and Development</w:t>
      </w:r>
      <w:r>
        <w:t xml:space="preserve">,</w:t>
      </w:r>
      <w:r>
        <w:t xml:space="preserve"> </w:t>
      </w:r>
      <w:r>
        <w:rPr>
          <w:iCs/>
          <w:i/>
        </w:rPr>
        <w:t xml:space="preserve">31</w:t>
      </w:r>
      <w:r>
        <w:t xml:space="preserve">(1–2),</w:t>
      </w:r>
      <w:r>
        <w:t xml:space="preserve"> </w:t>
      </w:r>
      <w:r>
        <w:t xml:space="preserve">Article 1–2. https://doi.org/10.1080/02185385.2020.1832564</w:t>
      </w:r>
    </w:p>
    <w:p>
      <w:pPr>
        <w:pStyle w:val="BodyText"/>
      </w:pPr>
      <w:r>
        <w:t xml:space="preserve">Kpodar, K., Mlachila, M., Quayyum, S., &amp; Gammadigbe, V. (2021).</w:t>
      </w:r>
      <w:r>
        <w:t xml:space="preserve"> </w:t>
      </w:r>
      <w:r>
        <w:rPr>
          <w:iCs/>
          <w:i/>
        </w:rPr>
        <w:t xml:space="preserve">Defying</w:t>
      </w:r>
      <w:r>
        <w:rPr>
          <w:iCs/>
          <w:i/>
        </w:rPr>
        <w:t xml:space="preserve"> </w:t>
      </w:r>
      <w:r>
        <w:rPr>
          <w:iCs/>
          <w:i/>
        </w:rPr>
        <w:t xml:space="preserve">the Odds: Remittances During the COVID-19 Pandemic</w:t>
      </w:r>
      <w:r>
        <w:t xml:space="preserve">. International</w:t>
      </w:r>
      <w:r>
        <w:t xml:space="preserve"> </w:t>
      </w:r>
      <w:r>
        <w:t xml:space="preserve">Monetary Fund.</w:t>
      </w:r>
      <w:r>
        <w:t xml:space="preserve"> </w:t>
      </w:r>
      <w:r>
        <w:t xml:space="preserve">https://www.imf.org/en/Publications/WP/Issues/2021/07/16/Defying-the-Odds-Remittances-During-the-COVID-19-Pandemic-461321</w:t>
      </w:r>
    </w:p>
    <w:p>
      <w:pPr>
        <w:pStyle w:val="BodyText"/>
      </w:pPr>
      <w:r>
        <w:t xml:space="preserve">Kundu, S., Banna, M. H. A., Sayeed, A., Sultana, M. S., Brazendale, K.,</w:t>
      </w:r>
      <w:r>
        <w:t xml:space="preserve"> </w:t>
      </w:r>
      <w:r>
        <w:t xml:space="preserve">Harris, J., Mandal, M., Jahan, I., Abid, M. T., &amp; Khan, M. S. I. (2021).</w:t>
      </w:r>
      <w:r>
        <w:t xml:space="preserve"> </w:t>
      </w:r>
      <w:r>
        <w:t xml:space="preserve">Determinants of household food security and dietary diversity during the</w:t>
      </w:r>
      <w:r>
        <w:t xml:space="preserve"> </w:t>
      </w:r>
      <w:r>
        <w:t xml:space="preserve">COVID-19 pandemic in Bangladesh.</w:t>
      </w:r>
      <w:r>
        <w:t xml:space="preserve"> </w:t>
      </w:r>
      <w:r>
        <w:rPr>
          <w:iCs/>
          <w:i/>
        </w:rPr>
        <w:t xml:space="preserve">Public Health Nutrition</w:t>
      </w:r>
      <w:r>
        <w:t xml:space="preserve">,</w:t>
      </w:r>
      <w:r>
        <w:t xml:space="preserve"> </w:t>
      </w:r>
      <w:r>
        <w:rPr>
          <w:iCs/>
          <w:i/>
        </w:rPr>
        <w:t xml:space="preserve">24</w:t>
      </w:r>
      <w:r>
        <w:t xml:space="preserve">(5),</w:t>
      </w:r>
      <w:r>
        <w:t xml:space="preserve"> </w:t>
      </w:r>
      <w:r>
        <w:t xml:space="preserve">Article 5. https://doi.org/10.1017/S1368980020005042</w:t>
      </w:r>
    </w:p>
    <w:p>
      <w:pPr>
        <w:pStyle w:val="BodyText"/>
      </w:pPr>
      <w:r>
        <w:t xml:space="preserve">Lee, Kenneth, Sahai, H., Baylis, P., &amp; Greenstone, Michael. (2022, April</w:t>
      </w:r>
      <w:r>
        <w:t xml:space="preserve"> </w:t>
      </w:r>
      <w:r>
        <w:t xml:space="preserve">9). Job Loss and Behavioral Change: The Unprecedented Effects of the</w:t>
      </w:r>
      <w:r>
        <w:t xml:space="preserve"> </w:t>
      </w:r>
      <w:r>
        <w:t xml:space="preserve">India Lockdown in Delhi.</w:t>
      </w:r>
      <w:r>
        <w:t xml:space="preserve"> </w:t>
      </w:r>
      <w:r>
        <w:rPr>
          <w:iCs/>
          <w:i/>
        </w:rPr>
        <w:t xml:space="preserve">BFI</w:t>
      </w:r>
      <w:r>
        <w:t xml:space="preserve">.</w:t>
      </w:r>
      <w:r>
        <w:t xml:space="preserve"> </w:t>
      </w:r>
      <w:r>
        <w:t xml:space="preserve">https://bfi.uchicago.edu/working-paper/job-loss-and-behavioral-change-the-unprecedented-effects-of-the-india-lockdown-in-delhi/</w:t>
      </w:r>
    </w:p>
    <w:p>
      <w:pPr>
        <w:pStyle w:val="BodyText"/>
      </w:pPr>
      <w:r>
        <w:t xml:space="preserve">Mahmud, M., &amp; Riley, E. (2021). Household response to an extreme shock:</w:t>
      </w:r>
      <w:r>
        <w:t xml:space="preserve"> </w:t>
      </w:r>
      <w:r>
        <w:t xml:space="preserve">Evidence on the immediate impact of the Covid-19 lockdown on economic</w:t>
      </w:r>
      <w:r>
        <w:t xml:space="preserve"> </w:t>
      </w:r>
      <w:r>
        <w:t xml:space="preserve">outcomes and well-being in rural Uganda.</w:t>
      </w:r>
      <w:r>
        <w:t xml:space="preserve"> </w:t>
      </w:r>
      <w:r>
        <w:rPr>
          <w:iCs/>
          <w:i/>
        </w:rPr>
        <w:t xml:space="preserve">World Development</w:t>
      </w:r>
      <w:r>
        <w:t xml:space="preserve">,</w:t>
      </w:r>
      <w:r>
        <w:t xml:space="preserve"> </w:t>
      </w:r>
      <w:r>
        <w:rPr>
          <w:iCs/>
          <w:i/>
        </w:rPr>
        <w:t xml:space="preserve">140</w:t>
      </w:r>
      <w:r>
        <w:t xml:space="preserve">,</w:t>
      </w:r>
      <w:r>
        <w:t xml:space="preserve"> </w:t>
      </w:r>
      <w:r>
        <w:t xml:space="preserve">105318. https://doi.org/10.1016/j.worlddev.2020.105318</w:t>
      </w:r>
    </w:p>
    <w:p>
      <w:pPr>
        <w:pStyle w:val="BodyText"/>
      </w:pPr>
      <w:r>
        <w:t xml:space="preserve">Mahmud, M., &amp; Riley, E. (2023). Adapting to an aggregate shock: The</w:t>
      </w:r>
      <w:r>
        <w:t xml:space="preserve"> </w:t>
      </w:r>
      <w:r>
        <w:t xml:space="preserve">impact of the Covid-19 crisis on rural households.</w:t>
      </w:r>
      <w:r>
        <w:t xml:space="preserve"> </w:t>
      </w:r>
      <w:r>
        <w:rPr>
          <w:iCs/>
          <w:i/>
        </w:rPr>
        <w:t xml:space="preserve">Review of Economics</w:t>
      </w:r>
      <w:r>
        <w:rPr>
          <w:iCs/>
          <w:i/>
        </w:rPr>
        <w:t xml:space="preserve"> </w:t>
      </w:r>
      <w:r>
        <w:rPr>
          <w:iCs/>
          <w:i/>
        </w:rPr>
        <w:t xml:space="preserve">of the Household</w:t>
      </w:r>
      <w:r>
        <w:t xml:space="preserve">,</w:t>
      </w:r>
      <w:r>
        <w:t xml:space="preserve"> </w:t>
      </w:r>
      <w:r>
        <w:rPr>
          <w:iCs/>
          <w:i/>
        </w:rPr>
        <w:t xml:space="preserve">21</w:t>
      </w:r>
      <w:r>
        <w:t xml:space="preserve">(1), 19–36.</w:t>
      </w:r>
      <w:r>
        <w:t xml:space="preserve"> </w:t>
      </w:r>
      <w:r>
        <w:t xml:space="preserve">https://doi.org/10.1007/s11150-022-09625-7</w:t>
      </w:r>
    </w:p>
    <w:p>
      <w:pPr>
        <w:pStyle w:val="BodyText"/>
      </w:pPr>
      <w:r>
        <w:t xml:space="preserve">Margini, F., Pattnaik, A., Jordanwood, T., Nakyanzi, A., &amp; Byakika, S.</w:t>
      </w:r>
      <w:r>
        <w:t xml:space="preserve"> </w:t>
      </w:r>
      <w:r>
        <w:t xml:space="preserve">(2020).</w:t>
      </w:r>
      <w:r>
        <w:t xml:space="preserve"> </w:t>
      </w:r>
      <w:r>
        <w:rPr>
          <w:iCs/>
          <w:i/>
        </w:rPr>
        <w:t xml:space="preserve">Case study: The Initial COVID-19 response in Uganda</w:t>
      </w:r>
      <w:r>
        <w:t xml:space="preserve">. ThinkWell</w:t>
      </w:r>
      <w:r>
        <w:t xml:space="preserve"> </w:t>
      </w:r>
      <w:r>
        <w:t xml:space="preserve">and Ministry of Health Uganda.</w:t>
      </w:r>
    </w:p>
    <w:p>
      <w:pPr>
        <w:pStyle w:val="BodyText"/>
      </w:pPr>
      <w:r>
        <w:t xml:space="preserve">McKenzie, D. J. (2003). How do Households Cope with Aggregate Shocks?</w:t>
      </w:r>
      <w:r>
        <w:t xml:space="preserve"> </w:t>
      </w:r>
      <w:r>
        <w:t xml:space="preserve">Evidence from the Mexican Peso Crisis.</w:t>
      </w:r>
      <w:r>
        <w:t xml:space="preserve"> </w:t>
      </w:r>
      <w:r>
        <w:rPr>
          <w:iCs/>
          <w:i/>
        </w:rPr>
        <w:t xml:space="preserve">Economic Crises, Natural</w:t>
      </w:r>
      <w:r>
        <w:rPr>
          <w:iCs/>
          <w:i/>
        </w:rPr>
        <w:t xml:space="preserve"> </w:t>
      </w:r>
      <w:r>
        <w:rPr>
          <w:iCs/>
          <w:i/>
        </w:rPr>
        <w:t xml:space="preserve">Disasters, and Poverty</w:t>
      </w:r>
      <w:r>
        <w:t xml:space="preserve">,</w:t>
      </w:r>
      <w:r>
        <w:t xml:space="preserve"> </w:t>
      </w:r>
      <w:r>
        <w:rPr>
          <w:iCs/>
          <w:i/>
        </w:rPr>
        <w:t xml:space="preserve">31</w:t>
      </w:r>
      <w:r>
        <w:t xml:space="preserve">(7), 1179–1199.</w:t>
      </w:r>
      <w:r>
        <w:t xml:space="preserve"> </w:t>
      </w:r>
      <w:r>
        <w:t xml:space="preserve">https://doi.org/10.1016/S0305-750X(03)00064-0</w:t>
      </w:r>
    </w:p>
    <w:p>
      <w:pPr>
        <w:pStyle w:val="BodyText"/>
      </w:pPr>
      <w:r>
        <w:t xml:space="preserve">Monitor. (2020, July 19).</w:t>
      </w:r>
      <w:r>
        <w:t xml:space="preserve"> </w:t>
      </w:r>
      <w:r>
        <w:rPr>
          <w:iCs/>
          <w:i/>
        </w:rPr>
        <w:t xml:space="preserve">Gulu District lockdown to be lifted on</w:t>
      </w:r>
      <w:r>
        <w:rPr>
          <w:iCs/>
          <w:i/>
        </w:rPr>
        <w:t xml:space="preserve"> </w:t>
      </w:r>
      <w:r>
        <w:rPr>
          <w:iCs/>
          <w:i/>
        </w:rPr>
        <w:t xml:space="preserve">Monday</w:t>
      </w:r>
      <w:r>
        <w:t xml:space="preserve">.</w:t>
      </w:r>
      <w:r>
        <w:t xml:space="preserve"> </w:t>
      </w:r>
      <w:r>
        <w:t xml:space="preserve">https://www.monitor.co.ug/uganda/news/national/gulu-district-lockdown-to-be-lifted-on-monday-1896922</w:t>
      </w:r>
    </w:p>
    <w:p>
      <w:pPr>
        <w:pStyle w:val="BodyText"/>
      </w:pPr>
      <w:r>
        <w:t xml:space="preserve">Morduch, J. (1995). Income Smoothing and Consumption Smoothing.</w:t>
      </w:r>
      <w:r>
        <w:t xml:space="preserve"> </w:t>
      </w:r>
      <w:r>
        <w:rPr>
          <w:iCs/>
          <w:i/>
        </w:rPr>
        <w:t xml:space="preserve">Journal</w:t>
      </w:r>
      <w:r>
        <w:rPr>
          <w:iCs/>
          <w:i/>
        </w:rPr>
        <w:t xml:space="preserve"> </w:t>
      </w:r>
      <w:r>
        <w:rPr>
          <w:iCs/>
          <w:i/>
        </w:rPr>
        <w:t xml:space="preserve">of Economic Perspectives</w:t>
      </w:r>
      <w:r>
        <w:t xml:space="preserve">,</w:t>
      </w:r>
      <w:r>
        <w:t xml:space="preserve"> </w:t>
      </w:r>
      <w:r>
        <w:rPr>
          <w:iCs/>
          <w:i/>
        </w:rPr>
        <w:t xml:space="preserve">9</w:t>
      </w:r>
      <w:r>
        <w:t xml:space="preserve">(3), 103–114.</w:t>
      </w:r>
    </w:p>
    <w:p>
      <w:pPr>
        <w:pStyle w:val="BodyText"/>
      </w:pPr>
      <w:r>
        <w:t xml:space="preserve">Nguyen, P. H., Kachwaha, S., Pant, A., Tran, L. M., Ghosh, S., Sharma,</w:t>
      </w:r>
      <w:r>
        <w:t xml:space="preserve"> </w:t>
      </w:r>
      <w:r>
        <w:t xml:space="preserve">P. K., Shastri, V. D., Escobar-Alegria, J., Avula, R., &amp; Menon, P.</w:t>
      </w:r>
      <w:r>
        <w:t xml:space="preserve"> </w:t>
      </w:r>
      <w:r>
        <w:t xml:space="preserve">(2021). Impact of COVID-19 on household food insecurity and</w:t>
      </w:r>
      <w:r>
        <w:t xml:space="preserve"> </w:t>
      </w:r>
      <w:r>
        <w:t xml:space="preserve">interlinkages with child feeding practices and coping strategies in</w:t>
      </w:r>
      <w:r>
        <w:t xml:space="preserve"> </w:t>
      </w:r>
      <w:r>
        <w:t xml:space="preserve">Uttar Pradesh, India: A longitudinal community-based study.</w:t>
      </w:r>
      <w:r>
        <w:t xml:space="preserve"> </w:t>
      </w:r>
      <w:r>
        <w:rPr>
          <w:iCs/>
          <w:i/>
        </w:rPr>
        <w:t xml:space="preserve">BMJ Open</w:t>
      </w:r>
      <w:r>
        <w:t xml:space="preserve">,</w:t>
      </w:r>
      <w:r>
        <w:t xml:space="preserve"> </w:t>
      </w:r>
      <w:r>
        <w:rPr>
          <w:iCs/>
          <w:i/>
        </w:rPr>
        <w:t xml:space="preserve">11</w:t>
      </w:r>
      <w:r>
        <w:t xml:space="preserve">(4), Article 4. https://doi.org/10.1136/bmjopen-2021-048738</w:t>
      </w:r>
    </w:p>
    <w:p>
      <w:pPr>
        <w:pStyle w:val="BodyText"/>
      </w:pPr>
      <w:r>
        <w:t xml:space="preserve">Rönkkö, R., Rutherford, S., &amp; Sen, K. (2022). The impact of the COVID-19</w:t>
      </w:r>
      <w:r>
        <w:t xml:space="preserve"> </w:t>
      </w:r>
      <w:r>
        <w:t xml:space="preserve">pandemic on the poor: Insights from the Hrishipara diaries.</w:t>
      </w:r>
      <w:r>
        <w:t xml:space="preserve"> </w:t>
      </w:r>
      <w:r>
        <w:rPr>
          <w:iCs/>
          <w:i/>
        </w:rPr>
        <w:t xml:space="preserve">World</w:t>
      </w:r>
      <w:r>
        <w:rPr>
          <w:iCs/>
          <w:i/>
        </w:rPr>
        <w:t xml:space="preserve"> </w:t>
      </w:r>
      <w:r>
        <w:rPr>
          <w:iCs/>
          <w:i/>
        </w:rPr>
        <w:t xml:space="preserve">Development</w:t>
      </w:r>
      <w:r>
        <w:t xml:space="preserve">,</w:t>
      </w:r>
      <w:r>
        <w:t xml:space="preserve"> </w:t>
      </w:r>
      <w:r>
        <w:rPr>
          <w:iCs/>
          <w:i/>
        </w:rPr>
        <w:t xml:space="preserve">149</w:t>
      </w:r>
      <w:r>
        <w:t xml:space="preserve">, 105689.</w:t>
      </w:r>
      <w:r>
        <w:t xml:space="preserve"> </w:t>
      </w:r>
      <w:r>
        <w:t xml:space="preserve">https://doi.org/10.1016/j.worlddev.2021.105689</w:t>
      </w:r>
    </w:p>
    <w:p>
      <w:pPr>
        <w:pStyle w:val="BodyText"/>
      </w:pPr>
      <w:r>
        <w:t xml:space="preserve">Ruszczyk, H. A., Rahman, M. F., Bracken, L. J., &amp; Sudha, S. (2021).</w:t>
      </w:r>
      <w:r>
        <w:t xml:space="preserve"> </w:t>
      </w:r>
      <w:r>
        <w:t xml:space="preserve">Contextualizing the COVID-19 pandemic’s impact on food security in two</w:t>
      </w:r>
      <w:r>
        <w:t xml:space="preserve"> </w:t>
      </w:r>
      <w:r>
        <w:t xml:space="preserve">small cities in Bangladesh.</w:t>
      </w:r>
      <w:r>
        <w:t xml:space="preserve"> </w:t>
      </w:r>
      <w:r>
        <w:rPr>
          <w:iCs/>
          <w:i/>
        </w:rPr>
        <w:t xml:space="preserve">Environment and Urbanization</w:t>
      </w:r>
      <w:r>
        <w:t xml:space="preserve">,</w:t>
      </w:r>
      <w:r>
        <w:t xml:space="preserve"> </w:t>
      </w:r>
      <w:r>
        <w:rPr>
          <w:iCs/>
          <w:i/>
        </w:rPr>
        <w:t xml:space="preserve">33</w:t>
      </w:r>
      <w:r>
        <w:t xml:space="preserve">(1),</w:t>
      </w:r>
      <w:r>
        <w:t xml:space="preserve"> </w:t>
      </w:r>
      <w:r>
        <w:t xml:space="preserve">Article 1. https://doi.org/10.1177/0956247820965156</w:t>
      </w:r>
    </w:p>
    <w:p>
      <w:pPr>
        <w:pStyle w:val="BodyText"/>
      </w:pPr>
      <w:r>
        <w:t xml:space="preserve">Schotte, S., Danquah, M., Osei, R. D., &amp; Sen, K. (2021).</w:t>
      </w:r>
      <w:r>
        <w:t xml:space="preserve"> </w:t>
      </w:r>
      <w:r>
        <w:rPr>
          <w:iCs/>
          <w:i/>
        </w:rPr>
        <w:t xml:space="preserve">The Labour</w:t>
      </w:r>
      <w:r>
        <w:rPr>
          <w:iCs/>
          <w:i/>
        </w:rPr>
        <w:t xml:space="preserve"> </w:t>
      </w:r>
      <w:r>
        <w:rPr>
          <w:iCs/>
          <w:i/>
        </w:rPr>
        <w:t xml:space="preserve">Market Impact of COVID-19 Lockdowns: Evidence from Ghana</w:t>
      </w:r>
      <w:r>
        <w:t xml:space="preserve"> </w:t>
      </w:r>
      <w:r>
        <w:t xml:space="preserve">(SSRN</w:t>
      </w:r>
      <w:r>
        <w:t xml:space="preserve"> </w:t>
      </w:r>
      <w:r>
        <w:t xml:space="preserve">Scholarly Paper No. 3917307; Issue 3917307). Social Science Research</w:t>
      </w:r>
      <w:r>
        <w:t xml:space="preserve"> </w:t>
      </w:r>
      <w:r>
        <w:t xml:space="preserve">Network. https://doi.org/10.2139/ssrn.3917307</w:t>
      </w:r>
    </w:p>
    <w:p>
      <w:pPr>
        <w:pStyle w:val="BodyText"/>
      </w:pPr>
      <w:r>
        <w:t xml:space="preserve">Schwartz, J. I., Muddu, M., Kimera, I., Mbuliro, M., Ssennyonjo, R.,</w:t>
      </w:r>
      <w:r>
        <w:t xml:space="preserve"> </w:t>
      </w:r>
      <w:r>
        <w:t xml:space="preserve">Ssinabulya, I., &amp; Semitala, F. C. (2021). Impact of a COVID-19 National</w:t>
      </w:r>
      <w:r>
        <w:t xml:space="preserve"> </w:t>
      </w:r>
      <w:r>
        <w:t xml:space="preserve">Lockdown on Integrated Care for Hypertension and HIV.</w:t>
      </w:r>
      <w:r>
        <w:t xml:space="preserve"> </w:t>
      </w:r>
      <w:r>
        <w:rPr>
          <w:iCs/>
          <w:i/>
        </w:rPr>
        <w:t xml:space="preserve">Global Heart</w:t>
      </w:r>
      <w:r>
        <w:t xml:space="preserve">,</w:t>
      </w:r>
      <w:r>
        <w:t xml:space="preserve"> </w:t>
      </w:r>
      <w:r>
        <w:rPr>
          <w:iCs/>
          <w:i/>
        </w:rPr>
        <w:t xml:space="preserve">16</w:t>
      </w:r>
      <w:r>
        <w:t xml:space="preserve">(1), 9. https://doi.org/10.5334/gh.928</w:t>
      </w:r>
    </w:p>
    <w:p>
      <w:pPr>
        <w:pStyle w:val="BodyText"/>
      </w:pPr>
      <w:r>
        <w:t xml:space="preserve">Shimizutani, S., &amp; Yamada, E. (2021). Resilience against the pandemic:</w:t>
      </w:r>
      <w:r>
        <w:t xml:space="preserve"> </w:t>
      </w:r>
      <w:r>
        <w:t xml:space="preserve">The impact of COVID-19 on migration and household welfare in Tajikistan.</w:t>
      </w:r>
      <w:r>
        <w:t xml:space="preserve"> </w:t>
      </w:r>
      <w:r>
        <w:rPr>
          <w:iCs/>
          <w:i/>
        </w:rPr>
        <w:t xml:space="preserve">PLOS ONE</w:t>
      </w:r>
      <w:r>
        <w:t xml:space="preserve">,</w:t>
      </w:r>
      <w:r>
        <w:t xml:space="preserve"> </w:t>
      </w:r>
      <w:r>
        <w:rPr>
          <w:iCs/>
          <w:i/>
        </w:rPr>
        <w:t xml:space="preserve">16</w:t>
      </w:r>
      <w:r>
        <w:t xml:space="preserve">(9 September).</w:t>
      </w:r>
      <w:r>
        <w:t xml:space="preserve"> </w:t>
      </w:r>
      <w:r>
        <w:t xml:space="preserve">https://doi.org/10.1371/journal.pone.0257469</w:t>
      </w:r>
    </w:p>
    <w:p>
      <w:pPr>
        <w:pStyle w:val="BodyText"/>
      </w:pPr>
      <w:r>
        <w:t xml:space="preserve">Skoufias, E. (2003). Economic Crises and Natural Disasters: Coping</w:t>
      </w:r>
      <w:r>
        <w:t xml:space="preserve"> </w:t>
      </w:r>
      <w:r>
        <w:t xml:space="preserve">Strategies and Policy Implications.</w:t>
      </w:r>
      <w:r>
        <w:t xml:space="preserve"> </w:t>
      </w:r>
      <w:r>
        <w:rPr>
          <w:iCs/>
          <w:i/>
        </w:rPr>
        <w:t xml:space="preserve">Economic Crises, Natural Disasters,</w:t>
      </w:r>
      <w:r>
        <w:rPr>
          <w:iCs/>
          <w:i/>
        </w:rPr>
        <w:t xml:space="preserve"> </w:t>
      </w:r>
      <w:r>
        <w:rPr>
          <w:iCs/>
          <w:i/>
        </w:rPr>
        <w:t xml:space="preserve">and Poverty</w:t>
      </w:r>
      <w:r>
        <w:t xml:space="preserve">,</w:t>
      </w:r>
      <w:r>
        <w:t xml:space="preserve"> </w:t>
      </w:r>
      <w:r>
        <w:rPr>
          <w:iCs/>
          <w:i/>
        </w:rPr>
        <w:t xml:space="preserve">31</w:t>
      </w:r>
      <w:r>
        <w:t xml:space="preserve">(7), 1087–1102.</w:t>
      </w:r>
      <w:r>
        <w:t xml:space="preserve"> </w:t>
      </w:r>
      <w:r>
        <w:t xml:space="preserve">https://doi.org/10.1016/S0305-750X(03)00069-X</w:t>
      </w:r>
    </w:p>
    <w:p>
      <w:pPr>
        <w:pStyle w:val="BodyText"/>
      </w:pPr>
      <w:r>
        <w:t xml:space="preserve">Thomas, D., &amp; Frankenberg, E. (2007). Household Responses to the</w:t>
      </w:r>
      <w:r>
        <w:t xml:space="preserve"> </w:t>
      </w:r>
      <w:r>
        <w:t xml:space="preserve">Financial Crisis in Indonesia: Longitudinal Evidence on Poverty,</w:t>
      </w:r>
      <w:r>
        <w:t xml:space="preserve"> </w:t>
      </w:r>
      <w:r>
        <w:t xml:space="preserve">Resources, and Well-Being. In</w:t>
      </w:r>
      <w:r>
        <w:t xml:space="preserve"> </w:t>
      </w:r>
      <w:r>
        <w:rPr>
          <w:iCs/>
          <w:i/>
        </w:rPr>
        <w:t xml:space="preserve">Globalization and Poverty</w:t>
      </w:r>
      <w:r>
        <w:t xml:space="preserve"> </w:t>
      </w:r>
      <w:r>
        <w:t xml:space="preserve">(pp.</w:t>
      </w:r>
      <w:r>
        <w:t xml:space="preserve"> </w:t>
      </w:r>
      <w:r>
        <w:t xml:space="preserve">517–560). University of Chicago Press.</w:t>
      </w:r>
      <w:r>
        <w:t xml:space="preserve"> </w:t>
      </w:r>
      <w:r>
        <w:t xml:space="preserve">http://www.nber.org/chapters/c0116</w:t>
      </w:r>
    </w:p>
    <w:p>
      <w:pPr>
        <w:pStyle w:val="BodyText"/>
      </w:pPr>
      <w:r>
        <w:t xml:space="preserve">Townsend, R. M. (1994). Risk and Insurance in Village India.</w:t>
      </w:r>
      <w:r>
        <w:t xml:space="preserve"> </w:t>
      </w:r>
      <w:r>
        <w:rPr>
          <w:iCs/>
          <w:i/>
        </w:rPr>
        <w:t xml:space="preserve">Econometrica</w:t>
      </w:r>
      <w:r>
        <w:t xml:space="preserve">,</w:t>
      </w:r>
      <w:r>
        <w:t xml:space="preserve"> </w:t>
      </w:r>
      <w:r>
        <w:rPr>
          <w:iCs/>
          <w:i/>
        </w:rPr>
        <w:t xml:space="preserve">62</w:t>
      </w:r>
      <w:r>
        <w:t xml:space="preserve">(3), 539–591.</w:t>
      </w:r>
    </w:p>
    <w:p>
      <w:pPr>
        <w:pStyle w:val="BodyText"/>
      </w:pPr>
      <w:r>
        <w:t xml:space="preserve">Uganda Bureau of Statistics. (2022).</w:t>
      </w:r>
      <w:r>
        <w:t xml:space="preserve"> </w:t>
      </w:r>
      <w:r>
        <w:rPr>
          <w:iCs/>
          <w:i/>
        </w:rPr>
        <w:t xml:space="preserve">Uganda High-Frequency Phone Survey</w:t>
      </w:r>
      <w:r>
        <w:rPr>
          <w:iCs/>
          <w:i/>
        </w:rPr>
        <w:t xml:space="preserve"> </w:t>
      </w:r>
      <w:r>
        <w:rPr>
          <w:iCs/>
          <w:i/>
        </w:rPr>
        <w:t xml:space="preserve">on COVID-19 – Basic Information Document</w:t>
      </w:r>
      <w:r>
        <w:t xml:space="preserve">.</w:t>
      </w:r>
      <w:r>
        <w:t xml:space="preserve"> </w:t>
      </w:r>
      <w:r>
        <w:t xml:space="preserve">https://microdata.worldbank.org/index.php/catalog/3765/related-materials</w:t>
      </w:r>
    </w:p>
    <w:p>
      <w:pPr>
        <w:pStyle w:val="BodyText"/>
      </w:pPr>
      <w:r>
        <w:t xml:space="preserve">Wagner, G. J., Wagner, Z., Gizaw, M., Saya, U., MacCarthy, S., Mukasa,</w:t>
      </w:r>
      <w:r>
        <w:t xml:space="preserve"> </w:t>
      </w:r>
      <w:r>
        <w:t xml:space="preserve">B., Wabukala, P., &amp; Linnemayr, S. (2022). Increased Depression during</w:t>
      </w:r>
      <w:r>
        <w:t xml:space="preserve"> </w:t>
      </w:r>
      <w:r>
        <w:t xml:space="preserve">COVID-19 Lockdown Associated with Food Insecurity and Antiretroviral</w:t>
      </w:r>
      <w:r>
        <w:t xml:space="preserve"> </w:t>
      </w:r>
      <w:r>
        <w:t xml:space="preserve">Non-Adherence among People Living with HIV in Uganda.</w:t>
      </w:r>
      <w:r>
        <w:t xml:space="preserve"> </w:t>
      </w:r>
      <w:r>
        <w:rPr>
          <w:iCs/>
          <w:i/>
        </w:rPr>
        <w:t xml:space="preserve">AIDS and</w:t>
      </w:r>
      <w:r>
        <w:rPr>
          <w:iCs/>
          <w:i/>
        </w:rPr>
        <w:t xml:space="preserve"> </w:t>
      </w:r>
      <w:r>
        <w:rPr>
          <w:iCs/>
          <w:i/>
        </w:rPr>
        <w:t xml:space="preserve">Behavior</w:t>
      </w:r>
      <w:r>
        <w:t xml:space="preserve">,</w:t>
      </w:r>
      <w:r>
        <w:t xml:space="preserve"> </w:t>
      </w:r>
      <w:r>
        <w:rPr>
          <w:iCs/>
          <w:i/>
        </w:rPr>
        <w:t xml:space="preserve">26</w:t>
      </w:r>
      <w:r>
        <w:t xml:space="preserve">(7), 2182–2190.</w:t>
      </w:r>
      <w:r>
        <w:t xml:space="preserve"> </w:t>
      </w:r>
      <w:r>
        <w:t xml:space="preserve">https://doi.org/10.1007/s10461-021-03371-0</w:t>
      </w:r>
    </w:p>
    <w:p>
      <w:pPr>
        <w:pStyle w:val="BodyText"/>
      </w:pPr>
      <w:r>
        <w:t xml:space="preserve">Wild, I., Gedge, A., Burridge, J., &amp; Burford, J. (2021). The Impact of</w:t>
      </w:r>
      <w:r>
        <w:t xml:space="preserve"> </w:t>
      </w:r>
      <w:r>
        <w:t xml:space="preserve">COVID-19 on the Working Equid Community: Responses from 1530 Individuals</w:t>
      </w:r>
      <w:r>
        <w:t xml:space="preserve"> </w:t>
      </w:r>
      <w:r>
        <w:t xml:space="preserve">Accessing NGO Support in 14 Low- and Middle-Income Countries.</w:t>
      </w:r>
      <w:r>
        <w:t xml:space="preserve"> </w:t>
      </w:r>
      <w:r>
        <w:rPr>
          <w:iCs/>
          <w:i/>
        </w:rPr>
        <w:t xml:space="preserve">Animals :</w:t>
      </w:r>
      <w:r>
        <w:rPr>
          <w:iCs/>
          <w:i/>
        </w:rPr>
        <w:t xml:space="preserve"> </w:t>
      </w:r>
      <w:r>
        <w:rPr>
          <w:iCs/>
          <w:i/>
        </w:rPr>
        <w:t xml:space="preserve">An Open Access Journal from MDPI</w:t>
      </w:r>
      <w:r>
        <w:t xml:space="preserve">,</w:t>
      </w:r>
      <w:r>
        <w:t xml:space="preserve"> </w:t>
      </w:r>
      <w:r>
        <w:rPr>
          <w:iCs/>
          <w:i/>
        </w:rPr>
        <w:t xml:space="preserve">11</w:t>
      </w:r>
      <w:r>
        <w:t xml:space="preserve">(5), Article 5.</w:t>
      </w:r>
      <w:r>
        <w:t xml:space="preserve"> </w:t>
      </w:r>
      <w:r>
        <w:t xml:space="preserve">https://doi.org/10.3390/ani11051363</w:t>
      </w:r>
    </w:p>
    <w:p>
      <w:pPr>
        <w:pStyle w:val="BodyText"/>
      </w:pPr>
      <w:r>
        <w:t xml:space="preserve">Yang, D., &amp; Choi, H. (2007). Are Remittances Insurance? Evidence from</w:t>
      </w:r>
      <w:r>
        <w:t xml:space="preserve"> </w:t>
      </w:r>
      <w:r>
        <w:t xml:space="preserve">Rainfall Shocks in the Philippines.</w:t>
      </w:r>
      <w:r>
        <w:t xml:space="preserve"> </w:t>
      </w:r>
      <w:r>
        <w:rPr>
          <w:iCs/>
          <w:i/>
        </w:rPr>
        <w:t xml:space="preserve">World Bank Economic Review</w:t>
      </w:r>
      <w:r>
        <w:t xml:space="preserve">,</w:t>
      </w:r>
      <w:r>
        <w:t xml:space="preserve"> </w:t>
      </w:r>
      <w:r>
        <w:rPr>
          <w:iCs/>
          <w:i/>
        </w:rPr>
        <w:t xml:space="preserve">21</w:t>
      </w:r>
      <w:r>
        <w:t xml:space="preserve">(2), 219--248.</w:t>
      </w:r>
    </w:p>
    <w:p>
      <w:pPr>
        <w:pStyle w:val="BodyText"/>
      </w:pPr>
      <w:r>
        <w:t xml:space="preserve">Zhang, Y., Zhan, Y., Diao, X., Chen, K. Z., &amp; Robinson, S. (2021). The</w:t>
      </w:r>
      <w:r>
        <w:t xml:space="preserve"> </w:t>
      </w:r>
      <w:r>
        <w:t xml:space="preserve">Impacts of COVID-19 on Migrants, Remittances, and Poverty in China: A</w:t>
      </w:r>
      <w:r>
        <w:t xml:space="preserve"> </w:t>
      </w:r>
      <w:r>
        <w:t xml:space="preserve">Microsimulation Analysis.</w:t>
      </w:r>
      <w:r>
        <w:t xml:space="preserve"> </w:t>
      </w:r>
      <w:r>
        <w:rPr>
          <w:iCs/>
          <w:i/>
        </w:rPr>
        <w:t xml:space="preserve">China and World Economy</w:t>
      </w:r>
      <w:r>
        <w:t xml:space="preserve">,</w:t>
      </w:r>
      <w:r>
        <w:t xml:space="preserve"> </w:t>
      </w:r>
      <w:r>
        <w:rPr>
          <w:iCs/>
          <w:i/>
        </w:rPr>
        <w:t xml:space="preserve">29</w:t>
      </w:r>
      <w:r>
        <w:t xml:space="preserve">(6), 4–33.</w:t>
      </w:r>
      <w:r>
        <w:t xml:space="preserve"> </w:t>
      </w:r>
      <w:r>
        <w:t xml:space="preserve">https://doi.org/10.1111/cwe.12392</w:t>
      </w:r>
    </w:p>
    <w:p>
      <w:pPr>
        <w:pStyle w:val="BodyText"/>
      </w:pPr>
    </w:p>
    <w:p>
      <w:pPr>
        <w:pStyle w:val="BodyText"/>
      </w:pPr>
      <w:r>
        <w:t xml:space="preserve">Figure 1: Revised Stringency Index, Time Spent at Residential Locations,</w:t>
      </w:r>
      <w:r>
        <w:t xml:space="preserve"> </w:t>
      </w:r>
      <w:r>
        <w:t xml:space="preserve">Daily New Covid Cases per 100,000 persons and New Deaths per 100,000,</w:t>
      </w:r>
      <w:r>
        <w:t xml:space="preserve"> </w:t>
      </w:r>
      <w:r>
        <w:t xml:space="preserve">and Data Collection Window for Each UHFS Survey Round.</w:t>
      </w:r>
    </w:p>
    <w:p>
      <w:pPr>
        <w:pStyle w:val="BodyText"/>
      </w:pPr>
    </w:p>
    <w:p>
      <w:pPr>
        <w:pStyle w:val="BodyText"/>
      </w:pPr>
      <w:r>
        <w:t xml:space="preserve">Figure 2: Projected Seasonality in Food Insecurity from UNPS and</w:t>
      </w:r>
      <w:r>
        <w:t xml:space="preserve"> </w:t>
      </w:r>
      <w:r>
        <w:t xml:space="preserve">Observed Food Insecurity for Three UHFS Outcomes</w:t>
      </w:r>
    </w:p>
    <w:tbl>
      <w:tblPr>
        <w:tblStyle w:val="Table"/>
        <w:tblW w:type="auto" w:w="0"/>
        <w:tblLook w:firstRow="0" w:lastRow="0" w:firstColumn="0" w:lastColumn="0" w:noHBand="0" w:noVBand="0" w:val="0000"/>
        <w:jc w:val="start"/>
      </w:tblPr>
      <w:tblGrid>
        <w:gridCol w:w="7920"/>
      </w:tblGrid>
      <w:tr>
        <w:tc>
          <w:tcPr/>
          <w:p>
            <w:pPr>
              <w:pStyle w:val="Compact"/>
              <w:jc w:val="left"/>
            </w:pPr>
            <w:r>
              <w:t xml:space="preserve">Table 1: Summary statistics of</w:t>
            </w:r>
          </w:p>
        </w:tc>
      </w:tr>
      <w:tr>
        <w:tc>
          <w:tcPr/>
          <w:p>
            <w:pPr>
              <w:pStyle w:val="Compact"/>
              <w:jc w:val="left"/>
            </w:pPr>
            <w:r>
              <w:t xml:space="preserve">key variables</w:t>
            </w:r>
          </w:p>
        </w:tc>
      </w:tr>
    </w:tbl>
    <w:p>
      <w:pPr>
        <w:pStyle w:val="SourceCode"/>
      </w:pPr>
      <w:r>
        <w:rPr>
          <w:rStyle w:val="VerbatimChar"/>
        </w:rPr>
        <w:t xml:space="preserve">                             \(1\)     \(2\)       \(3\)       \(4\)       \(5\)</w:t>
      </w:r>
      <w:r>
        <w:br/>
      </w:r>
      <w:r>
        <w:br/>
      </w:r>
      <w:r>
        <w:rPr>
          <w:rStyle w:val="VerbatimChar"/>
        </w:rPr>
        <w:t xml:space="preserve">                             Overall   Mean at     Mean at     Mean at     Mean in</w:t>
      </w:r>
      <w:r>
        <w:br/>
      </w:r>
      <w:r>
        <w:rPr>
          <w:rStyle w:val="VerbatimChar"/>
        </w:rPr>
        <w:t xml:space="preserve">                             sample    round 1     round 2     round 7     non-lockdown</w:t>
      </w:r>
      <w:r>
        <w:br/>
      </w:r>
      <w:r>
        <w:rPr>
          <w:rStyle w:val="VerbatimChar"/>
        </w:rPr>
        <w:t xml:space="preserve">                             mean      (first      (medium run (medium run rounds (Rounds</w:t>
      </w:r>
      <w:r>
        <w:br/>
      </w:r>
      <w:r>
        <w:rPr>
          <w:rStyle w:val="VerbatimChar"/>
        </w:rPr>
        <w:t xml:space="preserve">                                       lockdown)   of first    of second   3, 4, 5, and</w:t>
      </w:r>
      <w:r>
        <w:br/>
      </w:r>
      <w:r>
        <w:rPr>
          <w:rStyle w:val="VerbatimChar"/>
        </w:rPr>
        <w:t xml:space="preserve">                                                   lockdown)   lockdown)   6)</w:t>
      </w:r>
    </w:p>
    <w:p>
      <w:pPr>
        <w:pStyle w:val="FirstParagraph"/>
      </w:pPr>
      <w:r>
        <w:rPr>
          <w:bCs/>
          <w:b/>
        </w:rPr>
        <w:t xml:space="preserve">Food Insecurity:</w:t>
      </w:r>
    </w:p>
    <w:p>
      <w:pPr>
        <w:pStyle w:val="BodyText"/>
      </w:pPr>
      <w:r>
        <w:t xml:space="preserve">Any food insecurity 55.6% 71.8% 58.7% 69.2% 47.5%</w:t>
      </w:r>
    </w:p>
    <w:p>
      <w:pPr>
        <w:pStyle w:val="BodyText"/>
      </w:pPr>
      <w:r>
        <w:t xml:space="preserve">Worry about not having enough 37.8% 58.0% 42.0% 53.5% 27.8%</w:t>
      </w:r>
      <w:r>
        <w:t xml:space="preserve"> </w:t>
      </w:r>
      <w:r>
        <w:t xml:space="preserve">food to eat</w:t>
      </w:r>
    </w:p>
    <w:p>
      <w:pPr>
        <w:pStyle w:val="BodyText"/>
      </w:pPr>
      <w:r>
        <w:t xml:space="preserve">Unable to eat healthy and 45.0% 58.6% 48.6% 59.8% 37.2%</w:t>
      </w:r>
      <w:r>
        <w:t xml:space="preserve"> </w:t>
      </w:r>
      <w:r>
        <w:t xml:space="preserve">nutritious food</w:t>
      </w:r>
    </w:p>
    <w:p>
      <w:pPr>
        <w:pStyle w:val="BodyText"/>
      </w:pPr>
      <w:r>
        <w:t xml:space="preserve">Had to eat only a few kinds of 44.2% 58.0% 44.3% 58.8% 37.4%</w:t>
      </w:r>
      <w:r>
        <w:t xml:space="preserve"> </w:t>
      </w:r>
      <w:r>
        <w:t xml:space="preserve">food</w:t>
      </w:r>
    </w:p>
    <w:p>
      <w:pPr>
        <w:pStyle w:val="BodyText"/>
      </w:pPr>
      <w:r>
        <w:t xml:space="preserve">Had to skip a meal 21.0% 34.2% 25.4% 34.4% 13.4%</w:t>
      </w:r>
    </w:p>
    <w:p>
      <w:pPr>
        <w:pStyle w:val="BodyText"/>
      </w:pPr>
      <w:r>
        <w:t xml:space="preserve">Ate less than they thought 28.4% 42.3% 31.3% 46.6% 19.9%</w:t>
      </w:r>
      <w:r>
        <w:t xml:space="preserve"> </w:t>
      </w:r>
      <w:r>
        <w:t xml:space="preserve">they should</w:t>
      </w:r>
    </w:p>
    <w:p>
      <w:pPr>
        <w:pStyle w:val="BodyText"/>
      </w:pPr>
      <w:r>
        <w:t xml:space="preserve">Ran out of food 14.4% 23.9% 16.5% 23.2% 9.3%</w:t>
      </w:r>
    </w:p>
    <w:p>
      <w:pPr>
        <w:pStyle w:val="BodyText"/>
      </w:pPr>
      <w:r>
        <w:t xml:space="preserve">Went hungry but did not eat 15.3% 24.8% 18.1% 27.8% 9.2%</w:t>
      </w:r>
    </w:p>
    <w:p>
      <w:pPr>
        <w:pStyle w:val="BodyText"/>
      </w:pPr>
      <w:r>
        <w:t xml:space="preserve">Went without eating for a 6.0% 9.7% 6.4% 14.3% 3.1%</w:t>
      </w:r>
      <w:r>
        <w:t xml:space="preserve"> </w:t>
      </w:r>
      <w:r>
        <w:t xml:space="preserve">whole day</w:t>
      </w:r>
    </w:p>
    <w:p>
      <w:pPr>
        <w:pStyle w:val="BodyText"/>
      </w:pPr>
      <w:r>
        <w:rPr>
          <w:bCs/>
          <w:b/>
        </w:rPr>
        <w:t xml:space="preserve">Employment and household</w:t>
      </w:r>
      <w:r>
        <w:br/>
      </w:r>
      <w:r>
        <w:rPr>
          <w:bCs/>
          <w:b/>
        </w:rPr>
        <w:t xml:space="preserve">variables:</w:t>
      </w:r>
    </w:p>
    <w:p>
      <w:pPr>
        <w:pStyle w:val="BodyText"/>
      </w:pPr>
      <w:r>
        <w:t xml:space="preserve">Likelihood of market work 83.2% 69.9% 86.3% 74.5% 87.8%</w:t>
      </w:r>
    </w:p>
    <w:p>
      <w:pPr>
        <w:pStyle w:val="BodyText"/>
      </w:pPr>
      <w:r>
        <w:t xml:space="preserve">Likelihood of op. a non-farm 39.7% 35.5% 39.6% 40.7%</w:t>
      </w:r>
      <w:r>
        <w:t xml:space="preserve"> </w:t>
      </w:r>
      <w:r>
        <w:t xml:space="preserve">family business</w:t>
      </w:r>
    </w:p>
    <w:p>
      <w:pPr>
        <w:pStyle w:val="BodyText"/>
      </w:pPr>
      <w:r>
        <w:t xml:space="preserve">Likelihood of working in same 95.2% 87.6% 95.7% 95.1% 96.9%</w:t>
      </w:r>
      <w:r>
        <w:t xml:space="preserve"> </w:t>
      </w:r>
      <w:r>
        <w:t xml:space="preserve">job as before</w:t>
      </w:r>
    </w:p>
    <w:p>
      <w:pPr>
        <w:pStyle w:val="BodyText"/>
      </w:pPr>
      <w:r>
        <w:t xml:space="preserve">Agricultural household 57.9% 61.4% 60.5% 54.3% 57.2%</w:t>
      </w:r>
    </w:p>
    <w:p>
      <w:pPr>
        <w:pStyle w:val="BodyText"/>
      </w:pPr>
      <w:r>
        <w:t xml:space="preserve">Total household members 5.02 5.0 5.0 5.2 5.0</w:t>
      </w:r>
    </w:p>
    <w:p>
      <w:pPr>
        <w:pStyle w:val="BodyText"/>
      </w:pPr>
      <w:r>
        <w:t xml:space="preserve">Total number of adults in 2.36 2.4 2.3 2.4 2.3</w:t>
      </w:r>
      <w:r>
        <w:t xml:space="preserve"> </w:t>
      </w:r>
      <w:r>
        <w:t xml:space="preserve">household</w:t>
      </w:r>
    </w:p>
    <w:p>
      <w:pPr>
        <w:pStyle w:val="BodyText"/>
      </w:pPr>
      <w:r>
        <w:t xml:space="preserve">Total number of children in 2.66 2.6 2.7 2.8 2.6</w:t>
      </w:r>
      <w:r>
        <w:t xml:space="preserve"> </w:t>
      </w:r>
      <w:r>
        <w:t xml:space="preserve">household</w:t>
      </w:r>
    </w:p>
    <w:p>
      <w:pPr>
        <w:pStyle w:val="BodyText"/>
      </w:pPr>
      <w:r>
        <w:t xml:space="preserve">Likelihood of living in urban 32.1% 32.8% 31.7% 31.9% 32.1%</w:t>
      </w:r>
      <w:r>
        <w:t xml:space="preserve"> </w:t>
      </w:r>
      <w:r>
        <w:t xml:space="preserve">area</w:t>
      </w:r>
    </w:p>
    <w:p>
      <w:pPr>
        <w:pStyle w:val="BodyText"/>
      </w:pPr>
      <w:r>
        <w:rPr>
          <w:iCs/>
          <w:i/>
        </w:rPr>
        <w:t xml:space="preserve">Fraction of households</w:t>
      </w:r>
      <w:r>
        <w:br/>
      </w:r>
      <w:r>
        <w:rPr>
          <w:iCs/>
          <w:i/>
        </w:rPr>
        <w:t xml:space="preserve">reporting changes in income</w:t>
      </w:r>
      <w:r>
        <w:br/>
      </w:r>
      <w:r>
        <w:rPr>
          <w:iCs/>
          <w:i/>
        </w:rPr>
        <w:t xml:space="preserve">and assistance (</w:t>
      </w:r>
      <w:r>
        <w:rPr>
          <w:iCs/>
          <w:i/>
        </w:rPr>
        <w:t xml:space="preserve">‘</w:t>
      </w:r>
      <w:r>
        <w:rPr>
          <w:iCs/>
          <w:i/>
        </w:rPr>
        <w:t xml:space="preserve">+</w:t>
      </w:r>
      <w:r>
        <w:rPr>
          <w:iCs/>
          <w:i/>
        </w:rPr>
        <w:t xml:space="preserve">’</w:t>
      </w:r>
      <w:r>
        <w:rPr>
          <w:iCs/>
          <w:i/>
        </w:rPr>
        <w:t xml:space="preserve"> </w:t>
      </w:r>
      <w:r>
        <w:rPr>
          <w:iCs/>
          <w:i/>
        </w:rPr>
        <w:t xml:space="preserve">indicates</w:t>
      </w:r>
      <w:r>
        <w:br/>
      </w:r>
      <w:r>
        <w:rPr>
          <w:iCs/>
          <w:i/>
        </w:rPr>
        <w:t xml:space="preserve">increase,</w:t>
      </w:r>
      <w:r>
        <w:rPr>
          <w:iCs/>
          <w:i/>
        </w:rPr>
        <w:t xml:space="preserve"> </w:t>
      </w:r>
      <w:r>
        <w:rPr>
          <w:iCs/>
          <w:i/>
        </w:rPr>
        <w:t xml:space="preserve">‘</w:t>
      </w:r>
      <w:r>
        <w:rPr>
          <w:iCs/>
          <w:i/>
        </w:rPr>
        <w:t xml:space="preserve">-</w:t>
      </w:r>
      <w:r>
        <w:rPr>
          <w:iCs/>
          <w:i/>
        </w:rPr>
        <w:t xml:space="preserve">’</w:t>
      </w:r>
      <w:r>
        <w:rPr>
          <w:iCs/>
          <w:i/>
        </w:rPr>
        <w:t xml:space="preserve"> </w:t>
      </w:r>
      <w:r>
        <w:rPr>
          <w:iCs/>
          <w:i/>
        </w:rPr>
        <w:t xml:space="preserve">indicates</w:t>
      </w:r>
      <w:r>
        <w:br/>
      </w:r>
      <w:r>
        <w:rPr>
          <w:iCs/>
          <w:i/>
        </w:rPr>
        <w:t xml:space="preserve">decrease, 0 indicates no</w:t>
      </w:r>
      <w:r>
        <w:br/>
      </w:r>
      <w:r>
        <w:rPr>
          <w:iCs/>
          <w:i/>
        </w:rPr>
        <w:t xml:space="preserve">change):</w:t>
      </w:r>
    </w:p>
    <w:p>
      <w:pPr>
        <w:pStyle w:val="BodyText"/>
      </w:pPr>
      <w:r>
        <w:t xml:space="preserve">Farm income -13.2% -38.0% -16.8% -5.8%</w:t>
      </w:r>
    </w:p>
    <w:p>
      <w:pPr>
        <w:pStyle w:val="BodyText"/>
      </w:pPr>
      <w:r>
        <w:t xml:space="preserve">Nonfarm income -12.3% -36.6% -17.8% -4.5%</w:t>
      </w:r>
    </w:p>
    <w:p>
      <w:pPr>
        <w:pStyle w:val="BodyText"/>
      </w:pPr>
      <w:r>
        <w:t xml:space="preserve">Wage income -8.7% -20.9% -13.2% -4.3%</w:t>
      </w:r>
    </w:p>
    <w:p>
      <w:pPr>
        <w:pStyle w:val="BodyText"/>
      </w:pPr>
      <w:r>
        <w:t xml:space="preserve">Income from assets -0.9% -2.4% -1.5% -0.3%</w:t>
      </w:r>
    </w:p>
    <w:p>
      <w:pPr>
        <w:pStyle w:val="BodyText"/>
      </w:pPr>
      <w:r>
        <w:t xml:space="preserve">Pension 0.0% 0.0% 0.0% 0.0%</w:t>
      </w:r>
    </w:p>
    <w:p>
      <w:pPr>
        <w:pStyle w:val="BodyText"/>
      </w:pPr>
      <w:r>
        <w:t xml:space="preserve">Remittance -0.6% -1.0% -0.8% -0.5%</w:t>
      </w:r>
    </w:p>
    <w:p>
      <w:pPr>
        <w:pStyle w:val="BodyText"/>
      </w:pPr>
      <w:r>
        <w:t xml:space="preserve">Assistance from family within -8.5% -11.8% -10.3% -7.1%</w:t>
      </w:r>
      <w:r>
        <w:t xml:space="preserve"> </w:t>
      </w:r>
      <w:r>
        <w:t xml:space="preserve">country</w:t>
      </w:r>
    </w:p>
    <w:p>
      <w:pPr>
        <w:pStyle w:val="BodyText"/>
      </w:pPr>
      <w:r>
        <w:t xml:space="preserve">Assistance from non-family -1.0% -2.2% -1.7% -0.5%</w:t>
      </w:r>
      <w:r>
        <w:t xml:space="preserve"> </w:t>
      </w:r>
      <w:r>
        <w:t xml:space="preserve">individuals</w:t>
      </w:r>
    </w:p>
    <w:p>
      <w:pPr>
        <w:pStyle w:val="BodyText"/>
      </w:pPr>
      <w:r>
        <w:t xml:space="preserve">Assistance from NGOs -0.1% -0.5% -0.1% 0.0%</w:t>
      </w:r>
    </w:p>
    <w:p>
      <w:pPr>
        <w:pStyle w:val="BodyText"/>
      </w:pPr>
      <w:r>
        <w:t xml:space="preserve">Assistance from government 0.0% 0.1% 0.0% -0.1%</w:t>
      </w:r>
    </w:p>
    <w:p>
      <w:pPr>
        <w:pStyle w:val="BodyText"/>
      </w:pPr>
      <w:r>
        <w:t xml:space="preserve">Number of observations 14,818 2,225 2,189 1,930 8,474</w:t>
      </w:r>
      <w:r>
        <w:t xml:space="preserve"> </w:t>
      </w:r>
      <w:r>
        <w:t xml:space="preserve">——————————————————————————————-</w:t>
      </w:r>
    </w:p>
    <w:tbl>
      <w:tblPr>
        <w:tblStyle w:val="Table"/>
        <w:tblW w:type="pct" w:w="4895"/>
        <w:tblLook w:firstRow="1" w:lastRow="0" w:firstColumn="0" w:lastColumn="0" w:noHBand="0" w:noVBand="0" w:val="0020"/>
        <w:jc w:val="start"/>
        <w:tblLayout w:type="fixed"/>
      </w:tblPr>
      <w:tblGrid>
        <w:gridCol w:w="1667"/>
        <w:gridCol w:w="1167"/>
        <w:gridCol w:w="1167"/>
        <w:gridCol w:w="1167"/>
        <w:gridCol w:w="1167"/>
        <w:gridCol w:w="1167"/>
        <w:gridCol w:w="250"/>
      </w:tblGrid>
      <w:tr>
        <w:trPr>
          <w:tblHeader w:val="true"/>
        </w:trPr>
        <w:tc>
          <w:tcPr/>
          <w:p>
            <w:pPr>
              <w:pStyle w:val="Compact"/>
              <w:jc w:val="left"/>
            </w:pPr>
            <w:r>
              <w:t xml:space="preserve">Table 2: Impact of</w:t>
            </w:r>
            <w:r>
              <w:t xml:space="preserve"> </w:t>
            </w:r>
            <w:r>
              <w:t xml:space="preserve">lockdowns on food</w:t>
            </w:r>
            <w:r>
              <w:t xml:space="preserve"> </w:t>
            </w:r>
            <w:r>
              <w:t xml:space="preserve">insecurity</w:t>
            </w: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w:t>
            </w:r>
            <w:r>
              <w:t xml:space="preserve"> </w:t>
            </w:r>
            <w:r>
              <w:t xml:space="preserve">to eat</w:t>
            </w:r>
          </w:p>
        </w:tc>
        <w:tc>
          <w:tcPr/>
          <w:p>
            <w:pPr>
              <w:pStyle w:val="Compact"/>
              <w:jc w:val="left"/>
            </w:pPr>
            <w:r>
              <w:t xml:space="preserve">Unable to eat</w:t>
            </w:r>
            <w:r>
              <w:t xml:space="preserve"> </w:t>
            </w:r>
            <w:r>
              <w:t xml:space="preserve">healthy 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 food</w:t>
            </w:r>
          </w:p>
        </w:tc>
        <w:tc>
          <w:tcPr/>
          <w:p>
            <w:pPr>
              <w:pStyle w:val="Compact"/>
              <w:jc w:val="left"/>
            </w:pPr>
            <w:r>
              <w:t xml:space="preserve">Had to skip a</w:t>
            </w:r>
            <w:r>
              <w:t xml:space="preserve"> </w:t>
            </w:r>
            <w:r>
              <w:t xml:space="preserve">meal</w:t>
            </w: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0.252***</w:t>
            </w:r>
          </w:p>
        </w:tc>
        <w:tc>
          <w:tcPr/>
          <w:p>
            <w:pPr>
              <w:pStyle w:val="Compact"/>
              <w:jc w:val="left"/>
            </w:pPr>
            <w:r>
              <w:t xml:space="preserve">0.314***</w:t>
            </w:r>
          </w:p>
        </w:tc>
        <w:tc>
          <w:tcPr/>
          <w:p>
            <w:pPr>
              <w:pStyle w:val="Compact"/>
              <w:jc w:val="left"/>
            </w:pPr>
            <w:r>
              <w:t xml:space="preserve">0.221***</w:t>
            </w:r>
          </w:p>
        </w:tc>
        <w:tc>
          <w:tcPr/>
          <w:p>
            <w:pPr>
              <w:pStyle w:val="Compact"/>
              <w:jc w:val="left"/>
            </w:pPr>
            <w:r>
              <w:t xml:space="preserve">0.204***</w:t>
            </w:r>
          </w:p>
        </w:tc>
        <w:tc>
          <w:tcPr/>
          <w:p>
            <w:pPr>
              <w:pStyle w:val="Compact"/>
              <w:jc w:val="left"/>
            </w:pPr>
            <w:r>
              <w:t xml:space="preserve">0.194***</w:t>
            </w:r>
          </w:p>
        </w:tc>
        <w:tc>
          <w:tcPr/>
          <w:p>
            <w:pPr>
              <w:pStyle w:val="Compact"/>
            </w:pPr>
          </w:p>
        </w:tc>
      </w:tr>
      <w:tr>
        <w:tc>
          <w:tcPr/>
          <w:p>
            <w:pPr>
              <w:pStyle w:val="Compact"/>
            </w:pPr>
          </w:p>
        </w:tc>
        <w:tc>
          <w:tcPr/>
          <w:p>
            <w:pPr>
              <w:pStyle w:val="Compact"/>
              <w:jc w:val="left"/>
            </w:pPr>
            <w:r>
              <w:t xml:space="preserve">(0.016)</w:t>
            </w:r>
          </w:p>
        </w:tc>
        <w:tc>
          <w:tcPr/>
          <w:p>
            <w:pPr>
              <w:pStyle w:val="Compact"/>
              <w:jc w:val="left"/>
            </w:pPr>
            <w:r>
              <w:t xml:space="preserve">(0.017)</w:t>
            </w:r>
          </w:p>
        </w:tc>
        <w:tc>
          <w:tcPr/>
          <w:p>
            <w:pPr>
              <w:pStyle w:val="Compact"/>
              <w:jc w:val="left"/>
            </w:pPr>
            <w:r>
              <w:t xml:space="preserve">(0.017)</w:t>
            </w:r>
          </w:p>
        </w:tc>
        <w:tc>
          <w:tcPr/>
          <w:p>
            <w:pPr>
              <w:pStyle w:val="Compact"/>
              <w:jc w:val="left"/>
            </w:pPr>
            <w:r>
              <w:t xml:space="preserve">(0.017)</w:t>
            </w:r>
          </w:p>
        </w:tc>
        <w:tc>
          <w:tcPr/>
          <w:p>
            <w:pPr>
              <w:pStyle w:val="Compact"/>
              <w:jc w:val="left"/>
            </w:pPr>
            <w:r>
              <w:t xml:space="preserve">(0.014)</w:t>
            </w: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0.123***</w:t>
            </w:r>
          </w:p>
        </w:tc>
        <w:tc>
          <w:tcPr/>
          <w:p>
            <w:pPr>
              <w:pStyle w:val="Compact"/>
              <w:jc w:val="left"/>
            </w:pPr>
            <w:r>
              <w:t xml:space="preserve">0.155***</w:t>
            </w:r>
          </w:p>
        </w:tc>
        <w:tc>
          <w:tcPr/>
          <w:p>
            <w:pPr>
              <w:pStyle w:val="Compact"/>
              <w:jc w:val="left"/>
            </w:pPr>
            <w:r>
              <w:t xml:space="preserve">0.121***</w:t>
            </w:r>
          </w:p>
        </w:tc>
        <w:tc>
          <w:tcPr/>
          <w:p>
            <w:pPr>
              <w:pStyle w:val="Compact"/>
              <w:jc w:val="left"/>
            </w:pPr>
            <w:r>
              <w:t xml:space="preserve">0.070***</w:t>
            </w:r>
          </w:p>
        </w:tc>
        <w:tc>
          <w:tcPr/>
          <w:p>
            <w:pPr>
              <w:pStyle w:val="Compact"/>
              <w:jc w:val="left"/>
            </w:pPr>
            <w:r>
              <w:t xml:space="preserve">0.103***</w:t>
            </w:r>
          </w:p>
        </w:tc>
        <w:tc>
          <w:tcPr/>
          <w:p>
            <w:pPr>
              <w:pStyle w:val="Compact"/>
            </w:pPr>
          </w:p>
        </w:tc>
      </w:tr>
      <w:tr>
        <w:tc>
          <w:tcPr/>
          <w:p>
            <w:pPr>
              <w:pStyle w:val="Compact"/>
            </w:pPr>
          </w:p>
        </w:tc>
        <w:tc>
          <w:tcPr/>
          <w:p>
            <w:pPr>
              <w:pStyle w:val="Compact"/>
              <w:jc w:val="left"/>
            </w:pPr>
            <w:r>
              <w:t xml:space="preserve">(0.015)</w:t>
            </w:r>
          </w:p>
        </w:tc>
        <w:tc>
          <w:tcPr/>
          <w:p>
            <w:pPr>
              <w:pStyle w:val="Compact"/>
              <w:jc w:val="left"/>
            </w:pPr>
            <w:r>
              <w:t xml:space="preserve">(0.017)</w:t>
            </w:r>
          </w:p>
        </w:tc>
        <w:tc>
          <w:tcPr/>
          <w:p>
            <w:pPr>
              <w:pStyle w:val="Compact"/>
              <w:jc w:val="left"/>
            </w:pPr>
            <w:r>
              <w:t xml:space="preserve">(0.017)</w:t>
            </w:r>
          </w:p>
        </w:tc>
        <w:tc>
          <w:tcPr/>
          <w:p>
            <w:pPr>
              <w:pStyle w:val="Compact"/>
              <w:jc w:val="left"/>
            </w:pPr>
            <w:r>
              <w:t xml:space="preserve">(0.016)</w:t>
            </w:r>
          </w:p>
        </w:tc>
        <w:tc>
          <w:tcPr/>
          <w:p>
            <w:pPr>
              <w:pStyle w:val="Compact"/>
              <w:jc w:val="left"/>
            </w:pPr>
            <w:r>
              <w:t xml:space="preserve">(0.013)</w:t>
            </w: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0.215***</w:t>
            </w:r>
          </w:p>
        </w:tc>
        <w:tc>
          <w:tcPr/>
          <w:p>
            <w:pPr>
              <w:pStyle w:val="Compact"/>
              <w:jc w:val="left"/>
            </w:pPr>
            <w:r>
              <w:t xml:space="preserve">0.251***</w:t>
            </w:r>
          </w:p>
        </w:tc>
        <w:tc>
          <w:tcPr/>
          <w:p>
            <w:pPr>
              <w:pStyle w:val="Compact"/>
              <w:jc w:val="left"/>
            </w:pPr>
            <w:r>
              <w:t xml:space="preserve">0.224***</w:t>
            </w:r>
          </w:p>
        </w:tc>
        <w:tc>
          <w:tcPr/>
          <w:p>
            <w:pPr>
              <w:pStyle w:val="Compact"/>
              <w:jc w:val="left"/>
            </w:pPr>
            <w:r>
              <w:t xml:space="preserve">0.214***</w:t>
            </w:r>
          </w:p>
        </w:tc>
        <w:tc>
          <w:tcPr/>
          <w:p>
            <w:pPr>
              <w:pStyle w:val="Compact"/>
              <w:jc w:val="left"/>
            </w:pPr>
            <w:r>
              <w:t xml:space="preserve">0.204***</w:t>
            </w:r>
          </w:p>
        </w:tc>
        <w:tc>
          <w:tcPr/>
          <w:p>
            <w:pPr>
              <w:pStyle w:val="Compact"/>
            </w:pPr>
          </w:p>
        </w:tc>
      </w:tr>
      <w:tr>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jc w:val="left"/>
            </w:pPr>
            <w:r>
              <w:t xml:space="preserve">(0.017)</w:t>
            </w:r>
          </w:p>
        </w:tc>
        <w:tc>
          <w:tcPr/>
          <w:p>
            <w:pPr>
              <w:pStyle w:val="Compact"/>
              <w:jc w:val="left"/>
            </w:pPr>
            <w:r>
              <w:t xml:space="preserve">(0.018)</w:t>
            </w:r>
          </w:p>
        </w:tc>
        <w:tc>
          <w:tcPr/>
          <w:p>
            <w:pPr>
              <w:pStyle w:val="Compact"/>
              <w:jc w:val="left"/>
            </w:pPr>
            <w:r>
              <w:t xml:space="preserve">(0.016)</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0.002</w:t>
            </w:r>
          </w:p>
        </w:tc>
        <w:tc>
          <w:tcPr/>
          <w:p>
            <w:pPr>
              <w:pStyle w:val="Compact"/>
              <w:jc w:val="left"/>
            </w:pPr>
            <w:r>
              <w:t xml:space="preserve">0.003</w:t>
            </w:r>
          </w:p>
        </w:tc>
        <w:tc>
          <w:tcPr/>
          <w:p>
            <w:pPr>
              <w:pStyle w:val="Compact"/>
              <w:jc w:val="left"/>
            </w:pPr>
            <w:r>
              <w:t xml:space="preserve">0.001</w:t>
            </w:r>
          </w:p>
        </w:tc>
        <w:tc>
          <w:tcPr/>
          <w:p>
            <w:pPr>
              <w:pStyle w:val="Compact"/>
              <w:jc w:val="left"/>
            </w:pPr>
            <w:r>
              <w:t xml:space="preserve">0.000</w:t>
            </w:r>
          </w:p>
        </w:tc>
        <w:tc>
          <w:tcPr/>
          <w:p>
            <w:pPr>
              <w:pStyle w:val="Compact"/>
              <w:jc w:val="left"/>
            </w:pPr>
            <w:r>
              <w:t xml:space="preserve">-0.003**</w:t>
            </w: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(0.002)</w:t>
            </w:r>
          </w:p>
        </w:tc>
        <w:tc>
          <w:tcPr/>
          <w:p>
            <w:pPr>
              <w:pStyle w:val="Compact"/>
              <w:jc w:val="left"/>
            </w:pPr>
            <w:r>
              <w:t xml:space="preserve">(0.002)</w:t>
            </w:r>
          </w:p>
        </w:tc>
        <w:tc>
          <w:tcPr/>
          <w:p>
            <w:pPr>
              <w:pStyle w:val="Compact"/>
              <w:jc w:val="left"/>
            </w:pPr>
            <w:r>
              <w:t xml:space="preserve">(0.002)</w:t>
            </w:r>
          </w:p>
        </w:tc>
        <w:tc>
          <w:tcPr/>
          <w:p>
            <w:pPr>
              <w:pStyle w:val="Compact"/>
              <w:jc w:val="left"/>
            </w:pPr>
            <w:r>
              <w:t xml:space="preserve">(0.001)</w:t>
            </w:r>
          </w:p>
        </w:tc>
        <w:tc>
          <w:tcPr/>
          <w:p>
            <w:pPr>
              <w:pStyle w:val="Compact"/>
            </w:pPr>
          </w:p>
        </w:tc>
      </w:tr>
      <w:tr>
        <w:tc>
          <w:tcPr/>
          <w:p>
            <w:pPr>
              <w:pStyle w:val="Compact"/>
              <w:jc w:val="left"/>
            </w:pPr>
            <w:r>
              <w:t xml:space="preserve">No of observations</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14,817</w:t>
            </w:r>
          </w:p>
        </w:tc>
        <w:tc>
          <w:tcPr/>
          <w:p>
            <w:pPr>
              <w:pStyle w:val="Compact"/>
              <w:jc w:val="left"/>
            </w:pPr>
            <w:r>
              <w:t xml:space="preserve">14,818</w:t>
            </w: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pPr>
          </w:p>
        </w:tc>
      </w:tr>
      <w:tr>
        <w:tc>
          <w:tcPr/>
          <w:p>
            <w:pPr>
              <w:pStyle w:val="Compact"/>
              <w:jc w:val="left"/>
            </w:pPr>
            <w:r>
              <w:t xml:space="preserve">Mean of outcome at</w:t>
            </w:r>
            <w:r>
              <w:t xml:space="preserve"> </w:t>
            </w:r>
            <w:r>
              <w:t xml:space="preserve">non-lockdown period</w:t>
            </w:r>
          </w:p>
        </w:tc>
        <w:tc>
          <w:tcPr/>
          <w:p>
            <w:pPr>
              <w:pStyle w:val="Compact"/>
              <w:jc w:val="left"/>
            </w:pPr>
            <w:r>
              <w:t xml:space="preserve">47.5%</w:t>
            </w:r>
          </w:p>
        </w:tc>
        <w:tc>
          <w:tcPr/>
          <w:p>
            <w:pPr>
              <w:pStyle w:val="Compact"/>
              <w:jc w:val="left"/>
            </w:pPr>
            <w:r>
              <w:t xml:space="preserve">27.8%</w:t>
            </w:r>
          </w:p>
        </w:tc>
        <w:tc>
          <w:tcPr/>
          <w:p>
            <w:pPr>
              <w:pStyle w:val="Compact"/>
              <w:jc w:val="left"/>
            </w:pPr>
            <w:r>
              <w:t xml:space="preserve">37.2%</w:t>
            </w:r>
          </w:p>
        </w:tc>
        <w:tc>
          <w:tcPr/>
          <w:p>
            <w:pPr>
              <w:pStyle w:val="Compact"/>
              <w:jc w:val="left"/>
            </w:pPr>
            <w:r>
              <w:t xml:space="preserve">37.4%</w:t>
            </w:r>
          </w:p>
        </w:tc>
        <w:tc>
          <w:tcPr/>
          <w:p>
            <w:pPr>
              <w:pStyle w:val="Compact"/>
              <w:jc w:val="left"/>
            </w:pPr>
            <w:r>
              <w:t xml:space="preserve">13.4%</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Outcome variables:</w:t>
            </w:r>
          </w:p>
        </w:tc>
        <w:tc>
          <w:tcPr/>
          <w:p>
            <w:pPr>
              <w:pStyle w:val="Compact"/>
              <w:jc w:val="left"/>
            </w:pPr>
            <w:r>
              <w:t xml:space="preserve">Ate less than</w:t>
            </w:r>
            <w:r>
              <w:t xml:space="preserve"> </w:t>
            </w:r>
            <w:r>
              <w:t xml:space="preserve">they thought</w:t>
            </w:r>
            <w:r>
              <w:t xml:space="preserve"> </w:t>
            </w:r>
            <w:r>
              <w:t xml:space="preserve">they 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c>
          <w:tcPr/>
          <w:p>
            <w:pPr>
              <w:pStyle w:val="Compact"/>
            </w:pP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0.212***</w:t>
            </w:r>
          </w:p>
        </w:tc>
        <w:tc>
          <w:tcPr/>
          <w:p>
            <w:pPr>
              <w:pStyle w:val="Compact"/>
              <w:jc w:val="left"/>
            </w:pPr>
            <w:r>
              <w:t xml:space="preserve">0.145***</w:t>
            </w:r>
          </w:p>
        </w:tc>
        <w:tc>
          <w:tcPr/>
          <w:p>
            <w:pPr>
              <w:pStyle w:val="Compact"/>
              <w:jc w:val="left"/>
            </w:pPr>
            <w:r>
              <w:t xml:space="preserve">0.154***</w:t>
            </w:r>
          </w:p>
        </w:tc>
        <w:tc>
          <w:tcPr/>
          <w:p>
            <w:pPr>
              <w:pStyle w:val="Compact"/>
              <w:jc w:val="left"/>
            </w:pPr>
            <w:r>
              <w:t xml:space="preserve">0.063***</w:t>
            </w:r>
          </w:p>
        </w:tc>
        <w:tc>
          <w:tcPr/>
          <w:p>
            <w:pPr>
              <w:pStyle w:val="Compact"/>
            </w:pPr>
          </w:p>
        </w:tc>
        <w:tc>
          <w:tcPr/>
          <w:p>
            <w:pPr>
              <w:pStyle w:val="Compact"/>
            </w:pPr>
          </w:p>
        </w:tc>
      </w:tr>
      <w:tr>
        <w:tc>
          <w:tcPr/>
          <w:p>
            <w:pPr>
              <w:pStyle w:val="Compact"/>
            </w:pPr>
          </w:p>
        </w:tc>
        <w:tc>
          <w:tcPr/>
          <w:p>
            <w:pPr>
              <w:pStyle w:val="Compact"/>
              <w:jc w:val="left"/>
            </w:pPr>
            <w:r>
              <w:t xml:space="preserve">(0.016)</w:t>
            </w:r>
          </w:p>
        </w:tc>
        <w:tc>
          <w:tcPr/>
          <w:p>
            <w:pPr>
              <w:pStyle w:val="Compact"/>
              <w:jc w:val="left"/>
            </w:pPr>
            <w:r>
              <w:t xml:space="preserve">(0.013)</w:t>
            </w:r>
          </w:p>
        </w:tc>
        <w:tc>
          <w:tcPr/>
          <w:p>
            <w:pPr>
              <w:pStyle w:val="Compact"/>
              <w:jc w:val="left"/>
            </w:pPr>
            <w:r>
              <w:t xml:space="preserve">(0.013)</w:t>
            </w:r>
          </w:p>
        </w:tc>
        <w:tc>
          <w:tcPr/>
          <w:p>
            <w:pPr>
              <w:pStyle w:val="Compact"/>
              <w:jc w:val="left"/>
            </w:pPr>
            <w:r>
              <w:t xml:space="preserve">(0.009)</w:t>
            </w:r>
          </w:p>
        </w:tc>
        <w:tc>
          <w:tcPr/>
          <w:p>
            <w:pPr>
              <w:pStyle w:val="Compact"/>
            </w:pP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0.101***</w:t>
            </w:r>
          </w:p>
        </w:tc>
        <w:tc>
          <w:tcPr/>
          <w:p>
            <w:pPr>
              <w:pStyle w:val="Compact"/>
              <w:jc w:val="left"/>
            </w:pPr>
            <w:r>
              <w:t xml:space="preserve">0.067***</w:t>
            </w:r>
          </w:p>
        </w:tc>
        <w:tc>
          <w:tcPr/>
          <w:p>
            <w:pPr>
              <w:pStyle w:val="Compact"/>
              <w:jc w:val="left"/>
            </w:pPr>
            <w:r>
              <w:t xml:space="preserve">0.085***</w:t>
            </w:r>
          </w:p>
        </w:tc>
        <w:tc>
          <w:tcPr/>
          <w:p>
            <w:pPr>
              <w:pStyle w:val="Compact"/>
              <w:jc w:val="left"/>
            </w:pPr>
            <w:r>
              <w:t xml:space="preserve">0.027***</w:t>
            </w:r>
          </w:p>
        </w:tc>
        <w:tc>
          <w:tcPr/>
          <w:p>
            <w:pPr>
              <w:pStyle w:val="Compact"/>
            </w:pPr>
          </w:p>
        </w:tc>
        <w:tc>
          <w:tcPr/>
          <w:p>
            <w:pPr>
              <w:pStyle w:val="Compact"/>
            </w:pPr>
          </w:p>
        </w:tc>
      </w:tr>
      <w:tr>
        <w:tc>
          <w:tcPr/>
          <w:p>
            <w:pPr>
              <w:pStyle w:val="Compact"/>
            </w:pPr>
          </w:p>
        </w:tc>
        <w:tc>
          <w:tcPr/>
          <w:p>
            <w:pPr>
              <w:pStyle w:val="Compact"/>
              <w:jc w:val="left"/>
            </w:pPr>
            <w:r>
              <w:t xml:space="preserve">(0.016)</w:t>
            </w:r>
          </w:p>
        </w:tc>
        <w:tc>
          <w:tcPr/>
          <w:p>
            <w:pPr>
              <w:pStyle w:val="Compact"/>
              <w:jc w:val="left"/>
            </w:pPr>
            <w:r>
              <w:t xml:space="preserve">(0.011)</w:t>
            </w:r>
          </w:p>
        </w:tc>
        <w:tc>
          <w:tcPr/>
          <w:p>
            <w:pPr>
              <w:pStyle w:val="Compact"/>
              <w:jc w:val="left"/>
            </w:pPr>
            <w:r>
              <w:t xml:space="preserve">(0.012)</w:t>
            </w:r>
          </w:p>
        </w:tc>
        <w:tc>
          <w:tcPr/>
          <w:p>
            <w:pPr>
              <w:pStyle w:val="Compact"/>
              <w:jc w:val="left"/>
            </w:pPr>
            <w:r>
              <w:t xml:space="preserve">(0.008)</w:t>
            </w:r>
          </w:p>
        </w:tc>
        <w:tc>
          <w:tcPr/>
          <w:p>
            <w:pPr>
              <w:pStyle w:val="Compact"/>
            </w:pP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0.264***</w:t>
            </w:r>
          </w:p>
        </w:tc>
        <w:tc>
          <w:tcPr/>
          <w:p>
            <w:pPr>
              <w:pStyle w:val="Compact"/>
              <w:jc w:val="left"/>
            </w:pPr>
            <w:r>
              <w:t xml:space="preserve">0.133***</w:t>
            </w:r>
          </w:p>
        </w:tc>
        <w:tc>
          <w:tcPr/>
          <w:p>
            <w:pPr>
              <w:pStyle w:val="Compact"/>
              <w:jc w:val="left"/>
            </w:pPr>
            <w:r>
              <w:t xml:space="preserve">0.180***</w:t>
            </w:r>
          </w:p>
        </w:tc>
        <w:tc>
          <w:tcPr/>
          <w:p>
            <w:pPr>
              <w:pStyle w:val="Compact"/>
              <w:jc w:val="left"/>
            </w:pPr>
            <w:r>
              <w:t xml:space="preserve">0.103***</w:t>
            </w:r>
          </w:p>
        </w:tc>
        <w:tc>
          <w:tcPr/>
          <w:p>
            <w:pPr>
              <w:pStyle w:val="Compact"/>
            </w:pPr>
          </w:p>
        </w:tc>
        <w:tc>
          <w:tcPr/>
          <w:p>
            <w:pPr>
              <w:pStyle w:val="Compact"/>
            </w:pPr>
          </w:p>
        </w:tc>
      </w:tr>
      <w:tr>
        <w:tc>
          <w:tcPr/>
          <w:p>
            <w:pPr>
              <w:pStyle w:val="Compact"/>
            </w:pPr>
          </w:p>
        </w:tc>
        <w:tc>
          <w:tcPr/>
          <w:p>
            <w:pPr>
              <w:pStyle w:val="Compact"/>
              <w:jc w:val="left"/>
            </w:pPr>
            <w:r>
              <w:t xml:space="preserve">(0.018)</w:t>
            </w:r>
          </w:p>
        </w:tc>
        <w:tc>
          <w:tcPr/>
          <w:p>
            <w:pPr>
              <w:pStyle w:val="Compact"/>
              <w:jc w:val="left"/>
            </w:pPr>
            <w:r>
              <w:t xml:space="preserve">(0.015)</w:t>
            </w:r>
          </w:p>
        </w:tc>
        <w:tc>
          <w:tcPr/>
          <w:p>
            <w:pPr>
              <w:pStyle w:val="Compact"/>
              <w:jc w:val="left"/>
            </w:pPr>
            <w:r>
              <w:t xml:space="preserve">(0.015)</w:t>
            </w:r>
          </w:p>
        </w:tc>
        <w:tc>
          <w:tcPr/>
          <w:p>
            <w:pPr>
              <w:pStyle w:val="Compact"/>
              <w:jc w:val="left"/>
            </w:pPr>
            <w:r>
              <w:t xml:space="preserve">(0.011)</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-0.002</w:t>
            </w: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r>
      <w:tr>
        <w:tc>
          <w:tcPr/>
          <w:p>
            <w:pPr>
              <w:pStyle w:val="Compact"/>
            </w:pPr>
          </w:p>
        </w:tc>
        <w:tc>
          <w:tcPr/>
          <w:p>
            <w:pPr>
              <w:pStyle w:val="Compact"/>
              <w:jc w:val="left"/>
            </w:pPr>
            <w:r>
              <w:t xml:space="preserve">(0.002)</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pP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pPr>
          </w:p>
        </w:tc>
        <w:tc>
          <w:tcPr/>
          <w:p>
            <w:pPr>
              <w:pStyle w:val="Compact"/>
            </w:pPr>
          </w:p>
        </w:tc>
      </w:tr>
      <w:tr>
        <w:tc>
          <w:tcPr/>
          <w:p>
            <w:pPr>
              <w:pStyle w:val="Compact"/>
              <w:jc w:val="left"/>
            </w:pPr>
            <w:r>
              <w:t xml:space="preserve">Mean of outcome at</w:t>
            </w:r>
            <w:r>
              <w:t xml:space="preserve"> </w:t>
            </w:r>
            <w:r>
              <w:t xml:space="preserve">non-lockdown period</w:t>
            </w:r>
          </w:p>
        </w:tc>
        <w:tc>
          <w:tcPr/>
          <w:p>
            <w:pPr>
              <w:pStyle w:val="Compact"/>
              <w:jc w:val="left"/>
            </w:pPr>
            <w:r>
              <w:t xml:space="preserve">19.9%</w:t>
            </w:r>
          </w:p>
        </w:tc>
        <w:tc>
          <w:tcPr/>
          <w:p>
            <w:pPr>
              <w:pStyle w:val="Compact"/>
              <w:jc w:val="left"/>
            </w:pPr>
            <w:r>
              <w:t xml:space="preserve">9.3%</w:t>
            </w:r>
          </w:p>
        </w:tc>
        <w:tc>
          <w:tcPr/>
          <w:p>
            <w:pPr>
              <w:pStyle w:val="Compact"/>
              <w:jc w:val="left"/>
            </w:pPr>
            <w:r>
              <w:t xml:space="preserve">9.2%</w:t>
            </w:r>
          </w:p>
        </w:tc>
        <w:tc>
          <w:tcPr/>
          <w:p>
            <w:pPr>
              <w:pStyle w:val="Compact"/>
              <w:jc w:val="left"/>
            </w:pPr>
            <w:r>
              <w:t xml:space="preserve">3.1%</w:t>
            </w:r>
          </w:p>
        </w:tc>
        <w:tc>
          <w:tcPr/>
          <w:p>
            <w:pPr>
              <w:pStyle w:val="Compact"/>
            </w:pPr>
          </w:p>
        </w:tc>
        <w:tc>
          <w:tcPr/>
          <w:p>
            <w:pPr>
              <w:pStyle w:val="Compact"/>
            </w:pPr>
          </w:p>
        </w:tc>
      </w:tr>
      <w:tr>
        <w:tc>
          <w:tcPr/>
          <w:p>
            <w:pPr>
              <w:pStyle w:val="Compact"/>
              <w:jc w:val="left"/>
            </w:pPr>
            <w:r>
              <w:t xml:space="preserve">Note: Linear Model</w:t>
            </w:r>
            <w:r>
              <w:t xml:space="preserve"> </w:t>
            </w:r>
            <w:r>
              <w:t xml:space="preserve">with household</w:t>
            </w:r>
            <w:r>
              <w:t xml:space="preserve"> </w:t>
            </w:r>
            <w:r>
              <w:t xml:space="preserve">fixed effects.</w:t>
            </w:r>
            <w:r>
              <w:t xml:space="preserve"> </w:t>
            </w:r>
            <w:r>
              <w:t xml:space="preserve">Standard errors are</w:t>
            </w:r>
            <w:r>
              <w:t xml:space="preserve"> </w:t>
            </w:r>
            <w:r>
              <w:t xml:space="preserve">in parentheses.</w:t>
            </w:r>
            <w:r>
              <w:t xml:space="preserve"> </w:t>
            </w:r>
            <w:r>
              <w:t xml:space="preserve">*** indicates</w:t>
            </w:r>
            <w:r>
              <w:t xml:space="preserve"> </w:t>
            </w:r>
            <w:r>
              <w:t xml:space="preserve">significance at 1%</w:t>
            </w:r>
            <w:r>
              <w:t xml:space="preserve"> </w:t>
            </w:r>
            <w:r>
              <w:t xml:space="preserve">level; ** at 5%;</w:t>
            </w:r>
            <w:r>
              <w:t xml:space="preserve"> </w:t>
            </w:r>
            <w:r>
              <w:t xml:space="preserve">* at 10%. All</w:t>
            </w:r>
            <w:r>
              <w:t xml:space="preserve"> </w:t>
            </w:r>
            <w:r>
              <w:t xml:space="preserve">dependent variables</w:t>
            </w:r>
            <w:r>
              <w:t xml:space="preserve"> </w:t>
            </w:r>
            <w:r>
              <w:t xml:space="preserve">are dummy</w:t>
            </w:r>
            <w:r>
              <w:t xml:space="preserve"> </w:t>
            </w:r>
            <w:r>
              <w:t xml:space="preserve">variables. As point</w:t>
            </w:r>
            <w:r>
              <w:t xml:space="preserve"> </w:t>
            </w:r>
            <w:r>
              <w:t xml:space="preserve">estimates are</w:t>
            </w:r>
            <w:r>
              <w:t xml:space="preserve"> </w:t>
            </w:r>
            <w:r>
              <w:t xml:space="preserve">relative to</w:t>
            </w:r>
            <w:r>
              <w:t xml:space="preserve"> </w:t>
            </w:r>
            <w:r>
              <w:t xml:space="preserve">non-lockdown</w:t>
            </w:r>
            <w:r>
              <w:t xml:space="preserve"> </w:t>
            </w:r>
            <w:r>
              <w:t xml:space="preserve">periods, we present</w:t>
            </w:r>
            <w:r>
              <w:t xml:space="preserve"> </w:t>
            </w:r>
            <w:r>
              <w:t xml:space="preserve">the mean of outcome</w:t>
            </w:r>
            <w:r>
              <w:t xml:space="preserve"> </w:t>
            </w:r>
            <w:r>
              <w:t xml:space="preserve">variables in</w:t>
            </w:r>
            <w:r>
              <w:t xml:space="preserve"> </w:t>
            </w:r>
            <w:r>
              <w:t xml:space="preserve">non-lockdown</w:t>
            </w:r>
            <w:r>
              <w:t xml:space="preserve"> </w:t>
            </w:r>
            <w:r>
              <w:t xml:space="preserve">periods.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pct" w:w="4909"/>
        <w:tblLook w:firstRow="1" w:lastRow="0" w:firstColumn="0" w:lastColumn="0" w:noHBand="0" w:noVBand="0" w:val="0020"/>
        <w:jc w:val="start"/>
        <w:tblLayout w:type="fixed"/>
      </w:tblPr>
      <w:tblGrid>
        <w:gridCol w:w="1656"/>
        <w:gridCol w:w="1080"/>
        <w:gridCol w:w="1080"/>
        <w:gridCol w:w="1080"/>
        <w:gridCol w:w="1368"/>
        <w:gridCol w:w="1296"/>
        <w:gridCol w:w="216"/>
      </w:tblGrid>
      <w:tr>
        <w:trPr>
          <w:tblHeader w:val="true"/>
        </w:trPr>
        <w:tc>
          <w:tcPr/>
          <w:p>
            <w:pPr>
              <w:pStyle w:val="Compact"/>
              <w:jc w:val="left"/>
            </w:pPr>
            <w:r>
              <w:t xml:space="preserve">Table 3: Impact of</w:t>
            </w:r>
            <w:r>
              <w:t xml:space="preserve"> </w:t>
            </w:r>
            <w:r>
              <w:t xml:space="preserve">lockdowns on labor</w:t>
            </w:r>
            <w:r>
              <w:t xml:space="preserve"> </w:t>
            </w:r>
            <w:r>
              <w:t xml:space="preserve">market outcomes</w:t>
            </w:r>
          </w:p>
        </w:tc>
        <w:tc>
          <w:tcPr/>
          <w:p>
            <w:pPr>
              <w:pStyle w:val="Compact"/>
            </w:pP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Panel A: Impact on</w:t>
            </w:r>
            <w:r>
              <w:t xml:space="preserve"> </w:t>
            </w:r>
            <w:r>
              <w:t xml:space="preserve">work and employment</w:t>
            </w:r>
            <w:r>
              <w:t xml:space="preserve"> </w:t>
            </w:r>
            <w:r>
              <w:t xml:space="preserve">outcomes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t xml:space="preserve">Linear model</w:t>
            </w:r>
          </w:p>
        </w:tc>
        <w:tc>
          <w:tcPr/>
          <w:p>
            <w:pPr>
              <w:pStyle w:val="Compact"/>
            </w:pPr>
          </w:p>
        </w:tc>
        <w:tc>
          <w:tcPr/>
          <w:p>
            <w:pPr>
              <w:pStyle w:val="Compact"/>
            </w:pPr>
          </w:p>
        </w:tc>
        <w:tc>
          <w:tcPr/>
          <w:p>
            <w:pPr>
              <w:pStyle w:val="Compact"/>
              <w:jc w:val="left"/>
            </w:pPr>
            <w:r>
              <w:t xml:space="preserve">Multinomial logit</w:t>
            </w: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Likelihood of</w:t>
            </w:r>
            <w:r>
              <w:t xml:space="preserve"> </w:t>
            </w:r>
            <w:r>
              <w:t xml:space="preserve">market work</w:t>
            </w:r>
          </w:p>
        </w:tc>
        <w:tc>
          <w:tcPr/>
          <w:p>
            <w:pPr>
              <w:pStyle w:val="Compact"/>
              <w:jc w:val="left"/>
            </w:pPr>
            <w:r>
              <w:t xml:space="preserve">Likelihood of</w:t>
            </w:r>
            <w:r>
              <w:t xml:space="preserve"> </w:t>
            </w:r>
            <w:r>
              <w:t xml:space="preserve">operating a</w:t>
            </w:r>
            <w:r>
              <w:t xml:space="preserve"> </w:t>
            </w:r>
            <w:r>
              <w:t xml:space="preserve">non-farm</w:t>
            </w:r>
            <w:r>
              <w:t xml:space="preserve"> </w:t>
            </w:r>
            <w:r>
              <w:t xml:space="preserve">family</w:t>
            </w:r>
            <w:r>
              <w:t xml:space="preserve"> </w:t>
            </w:r>
            <w:r>
              <w:t xml:space="preserve">business</w:t>
            </w:r>
          </w:p>
        </w:tc>
        <w:tc>
          <w:tcPr/>
          <w:p>
            <w:pPr>
              <w:pStyle w:val="Compact"/>
              <w:jc w:val="left"/>
            </w:pPr>
            <w:r>
              <w:t xml:space="preserve">Working in</w:t>
            </w:r>
            <w:r>
              <w:t xml:space="preserve"> </w:t>
            </w:r>
            <w:r>
              <w:t xml:space="preserve">same job as</w:t>
            </w:r>
            <w:r>
              <w:t xml:space="preserve"> </w:t>
            </w:r>
            <w:r>
              <w:t xml:space="preserve">before</w:t>
            </w:r>
          </w:p>
        </w:tc>
        <w:tc>
          <w:tcPr/>
          <w:p>
            <w:pPr>
              <w:pStyle w:val="Compact"/>
              <w:jc w:val="left"/>
            </w:pPr>
            <w:r>
              <w:t xml:space="preserve">Comparing</w:t>
            </w:r>
            <w:r>
              <w:t xml:space="preserve"> </w:t>
            </w:r>
            <w:r>
              <w:t xml:space="preserve">agriculture (1) vs</w:t>
            </w:r>
            <w:r>
              <w:t xml:space="preserve"> </w:t>
            </w:r>
            <w:r>
              <w:t xml:space="preserve">non-agriculture</w:t>
            </w:r>
            <w:r>
              <w:t xml:space="preserve"> </w:t>
            </w:r>
            <w:r>
              <w:t xml:space="preserve">(0)</w:t>
            </w:r>
          </w:p>
        </w:tc>
        <w:tc>
          <w:tcPr/>
          <w:p>
            <w:pPr>
              <w:pStyle w:val="Compact"/>
              <w:jc w:val="left"/>
            </w:pPr>
            <w:r>
              <w:t xml:space="preserve">Comparing</w:t>
            </w:r>
            <w:r>
              <w:t xml:space="preserve"> </w:t>
            </w:r>
            <w:r>
              <w:t xml:space="preserve">unemployed (2) vs</w:t>
            </w:r>
            <w:r>
              <w:t xml:space="preserve"> </w:t>
            </w:r>
            <w:r>
              <w:t xml:space="preserve">non-agriculture</w:t>
            </w:r>
            <w:r>
              <w:t xml:space="preserve"> </w:t>
            </w:r>
            <w:r>
              <w:t xml:space="preserve">(0)</w:t>
            </w:r>
          </w:p>
        </w:tc>
        <w:tc>
          <w:tcPr/>
          <w:p>
            <w:pPr>
              <w:pStyle w:val="Compact"/>
            </w:pPr>
          </w:p>
        </w:tc>
      </w:tr>
      <w:tr>
        <w:tc>
          <w:tcPr/>
          <w:p>
            <w:pPr>
              <w:pStyle w:val="Compact"/>
              <w:jc w:val="left"/>
            </w:pPr>
            <w:r>
              <w:t xml:space="preserve">First lockdown: short</w:t>
            </w:r>
            <w:r>
              <w:t xml:space="preserve"> </w:t>
            </w:r>
            <w:r>
              <w:t xml:space="preserve">run</w:t>
            </w:r>
          </w:p>
        </w:tc>
        <w:tc>
          <w:tcPr/>
          <w:p>
            <w:pPr>
              <w:pStyle w:val="Compact"/>
              <w:jc w:val="left"/>
            </w:pPr>
            <w:r>
              <w:t xml:space="preserve">-0.186***</w:t>
            </w:r>
          </w:p>
        </w:tc>
        <w:tc>
          <w:tcPr/>
          <w:p>
            <w:pPr>
              <w:pStyle w:val="Compact"/>
            </w:pPr>
          </w:p>
        </w:tc>
        <w:tc>
          <w:tcPr/>
          <w:p>
            <w:pPr>
              <w:pStyle w:val="Compact"/>
              <w:jc w:val="left"/>
            </w:pPr>
            <w:r>
              <w:t xml:space="preserve">-0.083***</w:t>
            </w:r>
          </w:p>
        </w:tc>
        <w:tc>
          <w:tcPr/>
          <w:p>
            <w:pPr>
              <w:pStyle w:val="Compact"/>
              <w:jc w:val="left"/>
            </w:pPr>
            <w:r>
              <w:t xml:space="preserve">3.78***</w:t>
            </w:r>
          </w:p>
        </w:tc>
        <w:tc>
          <w:tcPr/>
          <w:p>
            <w:pPr>
              <w:pStyle w:val="Compact"/>
              <w:jc w:val="left"/>
            </w:pPr>
            <w:r>
              <w:t xml:space="preserve">11.24***</w:t>
            </w:r>
          </w:p>
        </w:tc>
        <w:tc>
          <w:tcPr/>
          <w:p>
            <w:pPr>
              <w:pStyle w:val="Compact"/>
            </w:pPr>
          </w:p>
        </w:tc>
      </w:tr>
      <w:tr>
        <w:tc>
          <w:tcPr/>
          <w:p>
            <w:pPr>
              <w:pStyle w:val="Compact"/>
            </w:pPr>
          </w:p>
        </w:tc>
        <w:tc>
          <w:tcPr/>
          <w:p>
            <w:pPr>
              <w:pStyle w:val="Compact"/>
              <w:jc w:val="left"/>
            </w:pPr>
            <w:r>
              <w:t xml:space="preserve">(0.016)</w:t>
            </w:r>
          </w:p>
        </w:tc>
        <w:tc>
          <w:tcPr/>
          <w:p>
            <w:pPr>
              <w:pStyle w:val="Compact"/>
            </w:pPr>
          </w:p>
        </w:tc>
        <w:tc>
          <w:tcPr/>
          <w:p>
            <w:pPr>
              <w:pStyle w:val="Compact"/>
              <w:jc w:val="left"/>
            </w:pPr>
            <w:r>
              <w:t xml:space="preserve">(0.014)</w:t>
            </w:r>
          </w:p>
        </w:tc>
        <w:tc>
          <w:tcPr/>
          <w:p>
            <w:pPr>
              <w:pStyle w:val="Compact"/>
              <w:jc w:val="left"/>
            </w:pPr>
            <w:r>
              <w:t xml:space="preserve">(0.607)</w:t>
            </w:r>
          </w:p>
        </w:tc>
        <w:tc>
          <w:tcPr/>
          <w:p>
            <w:pPr>
              <w:pStyle w:val="Compact"/>
              <w:jc w:val="left"/>
            </w:pPr>
            <w:r>
              <w:t xml:space="preserve">(1.753)</w:t>
            </w:r>
          </w:p>
        </w:tc>
        <w:tc>
          <w:tcPr/>
          <w:p>
            <w:pPr>
              <w:pStyle w:val="Compact"/>
            </w:pPr>
          </w:p>
        </w:tc>
      </w:tr>
      <w:tr>
        <w:tc>
          <w:tcPr/>
          <w:p>
            <w:pPr>
              <w:pStyle w:val="Compact"/>
              <w:jc w:val="left"/>
            </w:pPr>
            <w:r>
              <w:t xml:space="preserve">First lockdown: medium</w:t>
            </w:r>
            <w:r>
              <w:t xml:space="preserve"> </w:t>
            </w:r>
            <w:r>
              <w:t xml:space="preserve">run</w:t>
            </w:r>
          </w:p>
        </w:tc>
        <w:tc>
          <w:tcPr/>
          <w:p>
            <w:pPr>
              <w:pStyle w:val="Compact"/>
              <w:jc w:val="left"/>
            </w:pPr>
            <w:r>
              <w:t xml:space="preserve">-0.022*</w:t>
            </w:r>
          </w:p>
        </w:tc>
        <w:tc>
          <w:tcPr/>
          <w:p>
            <w:pPr>
              <w:pStyle w:val="Compact"/>
              <w:jc w:val="left"/>
            </w:pPr>
            <w:r>
              <w:t xml:space="preserve">-0.066***</w:t>
            </w:r>
          </w:p>
        </w:tc>
        <w:tc>
          <w:tcPr/>
          <w:p>
            <w:pPr>
              <w:pStyle w:val="Compact"/>
              <w:jc w:val="left"/>
            </w:pPr>
            <w:r>
              <w:t xml:space="preserve">-0.009</w:t>
            </w:r>
          </w:p>
        </w:tc>
        <w:tc>
          <w:tcPr/>
          <w:p>
            <w:pPr>
              <w:pStyle w:val="Compact"/>
              <w:jc w:val="left"/>
            </w:pPr>
            <w:r>
              <w:t xml:space="preserve">3.66***</w:t>
            </w:r>
          </w:p>
        </w:tc>
        <w:tc>
          <w:tcPr/>
          <w:p>
            <w:pPr>
              <w:pStyle w:val="Compact"/>
              <w:jc w:val="left"/>
            </w:pPr>
            <w:r>
              <w:t xml:space="preserve">2.61***</w:t>
            </w:r>
          </w:p>
        </w:tc>
        <w:tc>
          <w:tcPr/>
          <w:p>
            <w:pPr>
              <w:pStyle w:val="Compact"/>
            </w:pPr>
          </w:p>
        </w:tc>
      </w:tr>
      <w:tr>
        <w:tc>
          <w:tcPr/>
          <w:p>
            <w:pPr>
              <w:pStyle w:val="Compact"/>
            </w:pPr>
          </w:p>
        </w:tc>
        <w:tc>
          <w:tcPr/>
          <w:p>
            <w:pPr>
              <w:pStyle w:val="Compact"/>
              <w:jc w:val="left"/>
            </w:pPr>
            <w:r>
              <w:t xml:space="preserve">(0.012)</w:t>
            </w:r>
          </w:p>
        </w:tc>
        <w:tc>
          <w:tcPr/>
          <w:p>
            <w:pPr>
              <w:pStyle w:val="Compact"/>
              <w:jc w:val="left"/>
            </w:pPr>
            <w:r>
              <w:t xml:space="preserve">(0.015)</w:t>
            </w:r>
          </w:p>
        </w:tc>
        <w:tc>
          <w:tcPr/>
          <w:p>
            <w:pPr>
              <w:pStyle w:val="Compact"/>
              <w:jc w:val="left"/>
            </w:pPr>
            <w:r>
              <w:t xml:space="preserve">(0.012)</w:t>
            </w:r>
          </w:p>
        </w:tc>
        <w:tc>
          <w:tcPr/>
          <w:p>
            <w:pPr>
              <w:pStyle w:val="Compact"/>
              <w:jc w:val="left"/>
            </w:pPr>
            <w:r>
              <w:t xml:space="preserve">(0.541)</w:t>
            </w:r>
          </w:p>
        </w:tc>
        <w:tc>
          <w:tcPr/>
          <w:p>
            <w:pPr>
              <w:pStyle w:val="Compact"/>
              <w:jc w:val="left"/>
            </w:pPr>
            <w:r>
              <w:t xml:space="preserve">(0.436)</w:t>
            </w: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-0.132***</w:t>
            </w:r>
          </w:p>
        </w:tc>
        <w:tc>
          <w:tcPr/>
          <w:p>
            <w:pPr>
              <w:pStyle w:val="Compact"/>
              <w:jc w:val="left"/>
            </w:pPr>
            <w:r>
              <w:t xml:space="preserve">-0.007</w:t>
            </w:r>
          </w:p>
        </w:tc>
        <w:tc>
          <w:tcPr/>
          <w:p>
            <w:pPr>
              <w:pStyle w:val="Compact"/>
              <w:jc w:val="left"/>
            </w:pPr>
            <w:r>
              <w:t xml:space="preserve">-0.016*</w:t>
            </w:r>
          </w:p>
        </w:tc>
        <w:tc>
          <w:tcPr/>
          <w:p>
            <w:pPr>
              <w:pStyle w:val="Compact"/>
              <w:jc w:val="left"/>
            </w:pPr>
            <w:r>
              <w:t xml:space="preserve">0.994</w:t>
            </w:r>
          </w:p>
        </w:tc>
        <w:tc>
          <w:tcPr/>
          <w:p>
            <w:pPr>
              <w:pStyle w:val="Compact"/>
              <w:jc w:val="left"/>
            </w:pPr>
            <w:r>
              <w:t xml:space="preserve">3.48***</w:t>
            </w:r>
          </w:p>
        </w:tc>
        <w:tc>
          <w:tcPr/>
          <w:p>
            <w:pPr>
              <w:pStyle w:val="Compact"/>
            </w:pPr>
          </w:p>
        </w:tc>
      </w:tr>
      <w:tr>
        <w:tc>
          <w:tcPr/>
          <w:p>
            <w:pPr>
              <w:pStyle w:val="Compact"/>
            </w:pPr>
          </w:p>
        </w:tc>
        <w:tc>
          <w:tcPr/>
          <w:p>
            <w:pPr>
              <w:pStyle w:val="Compact"/>
              <w:jc w:val="left"/>
            </w:pPr>
            <w:r>
              <w:t xml:space="preserve">(0.015)</w:t>
            </w:r>
          </w:p>
        </w:tc>
        <w:tc>
          <w:tcPr/>
          <w:p>
            <w:pPr>
              <w:pStyle w:val="Compact"/>
              <w:jc w:val="left"/>
            </w:pPr>
            <w:r>
              <w:t xml:space="preserve">(0.015)</w:t>
            </w:r>
          </w:p>
        </w:tc>
        <w:tc>
          <w:tcPr/>
          <w:p>
            <w:pPr>
              <w:pStyle w:val="Compact"/>
              <w:jc w:val="left"/>
            </w:pPr>
            <w:r>
              <w:t xml:space="preserve">(0.010)</w:t>
            </w:r>
          </w:p>
        </w:tc>
        <w:tc>
          <w:tcPr/>
          <w:p>
            <w:pPr>
              <w:pStyle w:val="Compact"/>
              <w:jc w:val="left"/>
            </w:pPr>
            <w:r>
              <w:t xml:space="preserve">(0.191)</w:t>
            </w:r>
          </w:p>
        </w:tc>
        <w:tc>
          <w:tcPr/>
          <w:p>
            <w:pPr>
              <w:pStyle w:val="Compact"/>
              <w:jc w:val="left"/>
            </w:pPr>
            <w:r>
              <w:t xml:space="preserve">(0.632)</w:t>
            </w:r>
          </w:p>
        </w:tc>
        <w:tc>
          <w:tcPr/>
          <w:p>
            <w:pPr>
              <w:pStyle w:val="Compact"/>
            </w:pPr>
          </w:p>
        </w:tc>
      </w:tr>
      <w:tr>
        <w:tc>
          <w:tcPr/>
          <w:p>
            <w:pPr>
              <w:pStyle w:val="Compact"/>
              <w:jc w:val="left"/>
            </w:pPr>
            <w:r>
              <w:t xml:space="preserve">Covid-19 cases/100,000</w:t>
            </w:r>
          </w:p>
        </w:tc>
        <w:tc>
          <w:tcPr/>
          <w:p>
            <w:pPr>
              <w:pStyle w:val="Compact"/>
              <w:jc w:val="left"/>
            </w:pPr>
            <w:r>
              <w:t xml:space="preserve">-0.001</w:t>
            </w:r>
          </w:p>
        </w:tc>
        <w:tc>
          <w:tcPr/>
          <w:p>
            <w:pPr>
              <w:pStyle w:val="Compact"/>
              <w:jc w:val="left"/>
            </w:pPr>
            <w:r>
              <w:t xml:space="preserve">-0.003**</w:t>
            </w:r>
          </w:p>
        </w:tc>
        <w:tc>
          <w:tcPr/>
          <w:p>
            <w:pPr>
              <w:pStyle w:val="Compact"/>
              <w:jc w:val="left"/>
            </w:pPr>
            <w:r>
              <w:t xml:space="preserve">0.002</w:t>
            </w:r>
          </w:p>
        </w:tc>
        <w:tc>
          <w:tcPr/>
          <w:p>
            <w:pPr>
              <w:pStyle w:val="Compact"/>
              <w:jc w:val="left"/>
            </w:pPr>
            <w:r>
              <w:t xml:space="preserve">1.13***</w:t>
            </w:r>
          </w:p>
        </w:tc>
        <w:tc>
          <w:tcPr/>
          <w:p>
            <w:pPr>
              <w:pStyle w:val="Compact"/>
              <w:jc w:val="left"/>
            </w:pPr>
            <w:r>
              <w:t xml:space="preserve">1.08***</w:t>
            </w: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(0.021)</w:t>
            </w:r>
          </w:p>
        </w:tc>
        <w:tc>
          <w:tcPr/>
          <w:p>
            <w:pPr>
              <w:pStyle w:val="Compact"/>
              <w:jc w:val="left"/>
            </w:pPr>
            <w:r>
              <w:t xml:space="preserve">(0.019)</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 </w:t>
            </w:r>
          </w:p>
        </w:tc>
        <w:tc>
          <w:tcPr/>
          <w:p>
            <w:pPr>
              <w:pStyle w:val="Compact"/>
            </w:pP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14,811</w:t>
            </w:r>
          </w:p>
        </w:tc>
        <w:tc>
          <w:tcPr/>
          <w:p>
            <w:pPr>
              <w:pStyle w:val="Compact"/>
              <w:jc w:val="left"/>
            </w:pPr>
            <w:r>
              <w:t xml:space="preserve">12,593</w:t>
            </w:r>
          </w:p>
        </w:tc>
        <w:tc>
          <w:tcPr/>
          <w:p>
            <w:pPr>
              <w:pStyle w:val="Compact"/>
              <w:jc w:val="left"/>
            </w:pPr>
            <w:r>
              <w:t xml:space="preserve">10,521</w:t>
            </w:r>
          </w:p>
        </w:tc>
        <w:tc>
          <w:tcPr/>
          <w:p>
            <w:pPr>
              <w:pStyle w:val="Compact"/>
              <w:jc w:val="left"/>
            </w:pPr>
            <w:r>
              <w:t xml:space="preserve">10,676</w:t>
            </w:r>
          </w:p>
        </w:tc>
        <w:tc>
          <w:tcPr/>
          <w:p>
            <w:pPr>
              <w:pStyle w:val="Compact"/>
              <w:jc w:val="left"/>
            </w:pPr>
            <w:r>
              <w:t xml:space="preserve">10,676</w:t>
            </w:r>
          </w:p>
        </w:tc>
        <w:tc>
          <w:tcPr/>
          <w:p>
            <w:pPr>
              <w:pStyle w:val="Compact"/>
            </w:pPr>
          </w:p>
        </w:tc>
      </w:tr>
      <w:tr>
        <w:tc>
          <w:tcPr/>
          <w:p>
            <w:pPr>
              <w:pStyle w:val="Compact"/>
              <w:jc w:val="left"/>
            </w:pPr>
            <w:r>
              <w:t xml:space="preserve">Number of households</w:t>
            </w:r>
          </w:p>
        </w:tc>
        <w:tc>
          <w:tcPr/>
          <w:p>
            <w:pPr>
              <w:pStyle w:val="Compact"/>
              <w:jc w:val="left"/>
            </w:pPr>
            <w:r>
              <w:t xml:space="preserve">2,300</w:t>
            </w:r>
          </w:p>
        </w:tc>
        <w:tc>
          <w:tcPr/>
          <w:p>
            <w:pPr>
              <w:pStyle w:val="Compact"/>
              <w:jc w:val="left"/>
            </w:pPr>
            <w:r>
              <w:t xml:space="preserve">2,282</w:t>
            </w:r>
          </w:p>
        </w:tc>
        <w:tc>
          <w:tcPr/>
          <w:p>
            <w:pPr>
              <w:pStyle w:val="Compact"/>
              <w:jc w:val="left"/>
            </w:pPr>
            <w:r>
              <w:t xml:space="preserve">2,174</w:t>
            </w:r>
          </w:p>
        </w:tc>
        <w:tc>
          <w:tcPr/>
          <w:p>
            <w:pPr>
              <w:pStyle w:val="Compact"/>
              <w:jc w:val="left"/>
            </w:pPr>
            <w:r>
              <w:t xml:space="preserve">1,407</w:t>
            </w:r>
          </w:p>
        </w:tc>
        <w:tc>
          <w:tcPr/>
          <w:p>
            <w:pPr>
              <w:pStyle w:val="Compact"/>
              <w:jc w:val="left"/>
            </w:pPr>
            <w:r>
              <w:t xml:space="preserve">1,407</w:t>
            </w:r>
          </w:p>
        </w:tc>
        <w:tc>
          <w:tcPr/>
          <w:p>
            <w:pPr>
              <w:pStyle w:val="Compact"/>
            </w:pPr>
          </w:p>
        </w:tc>
      </w:tr>
      <w:tr>
        <w:tc>
          <w:tcPr/>
          <w:p>
            <w:pPr>
              <w:pStyle w:val="Compact"/>
              <w:jc w:val="left"/>
            </w:pPr>
            <w:r>
              <w:t xml:space="preserve">Mean of outcome at</w:t>
            </w:r>
            <w:r>
              <w:t xml:space="preserve"> </w:t>
            </w:r>
            <w:r>
              <w:t xml:space="preserve">non-lockdown period</w:t>
            </w:r>
          </w:p>
        </w:tc>
        <w:tc>
          <w:tcPr/>
          <w:p>
            <w:pPr>
              <w:pStyle w:val="Compact"/>
              <w:jc w:val="left"/>
            </w:pPr>
            <w:r>
              <w:t xml:space="preserve">87.8%</w:t>
            </w:r>
          </w:p>
        </w:tc>
        <w:tc>
          <w:tcPr/>
          <w:p>
            <w:pPr>
              <w:pStyle w:val="Compact"/>
              <w:jc w:val="left"/>
            </w:pPr>
            <w:r>
              <w:t xml:space="preserve">40.7%</w:t>
            </w:r>
          </w:p>
        </w:tc>
        <w:tc>
          <w:tcPr/>
          <w:p>
            <w:pPr>
              <w:pStyle w:val="Compact"/>
              <w:jc w:val="left"/>
            </w:pPr>
            <w:r>
              <w:t xml:space="preserve">96.9%</w:t>
            </w:r>
          </w:p>
        </w:tc>
        <w:tc>
          <w:tcPr/>
          <w:p>
            <w:pPr>
              <w:pStyle w:val="Compact"/>
              <w:jc w:val="left"/>
            </w:pPr>
            <w:r>
              <w:t xml:space="preserve">Agri.: 57.2%,</w:t>
            </w:r>
            <w:r>
              <w:t xml:space="preserve"> </w:t>
            </w:r>
            <w:r>
              <w:t xml:space="preserve">Unemployed:12.2%</w:t>
            </w:r>
          </w:p>
        </w:tc>
        <w:tc>
          <w:tcPr/>
          <w:p>
            <w:pPr>
              <w:pStyle w:val="Compact"/>
            </w:pPr>
          </w:p>
        </w:tc>
        <w:tc>
          <w:tcPr/>
          <w:p>
            <w:pPr>
              <w:pStyle w:val="Compact"/>
            </w:pPr>
          </w:p>
        </w:tc>
      </w:tr>
      <w:tr>
        <w:tc>
          <w:tcPr/>
          <w:p>
            <w:pPr>
              <w:pStyle w:val="Compact"/>
              <w:jc w:val="left"/>
            </w:pPr>
            <w:r>
              <w:t xml:space="preserve">Panel B: Impact on</w:t>
            </w:r>
            <w:r>
              <w:t xml:space="preserve"> </w:t>
            </w:r>
            <w:r>
              <w:t xml:space="preserve">different types of</w:t>
            </w:r>
            <w:r>
              <w:t xml:space="preserve"> </w:t>
            </w:r>
            <w:r>
              <w:t xml:space="preserve">income</w:t>
            </w: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c>
          <w:tcPr/>
          <w:p>
            <w:pPr>
              <w:pStyle w:val="Compact"/>
            </w:pPr>
          </w:p>
        </w:tc>
      </w:tr>
      <w:tr>
        <w:tc>
          <w:tcPr/>
          <w:p>
            <w:pPr>
              <w:pStyle w:val="Compact"/>
              <w:jc w:val="left"/>
            </w:pPr>
            <w:r>
              <w:t xml:space="preserve">Outcome variables:</w:t>
            </w:r>
          </w:p>
        </w:tc>
        <w:tc>
          <w:tcPr/>
          <w:p>
            <w:pPr>
              <w:pStyle w:val="Compact"/>
              <w:jc w:val="left"/>
            </w:pPr>
            <w:r>
              <w:t xml:space="preserve">Farm income</w:t>
            </w:r>
          </w:p>
        </w:tc>
        <w:tc>
          <w:tcPr/>
          <w:p>
            <w:pPr>
              <w:pStyle w:val="Compact"/>
              <w:jc w:val="left"/>
            </w:pPr>
            <w:r>
              <w:t xml:space="preserve">Nonfarm income</w:t>
            </w:r>
          </w:p>
        </w:tc>
        <w:tc>
          <w:tcPr/>
          <w:p>
            <w:pPr>
              <w:pStyle w:val="Compact"/>
              <w:jc w:val="left"/>
            </w:pPr>
            <w:r>
              <w:t xml:space="preserve">Wage income</w:t>
            </w:r>
          </w:p>
        </w:tc>
        <w:tc>
          <w:tcPr/>
          <w:p>
            <w:pPr>
              <w:pStyle w:val="Compact"/>
              <w:jc w:val="left"/>
            </w:pPr>
            <w:r>
              <w:t xml:space="preserve">Income from assets</w:t>
            </w:r>
          </w:p>
        </w:tc>
        <w:tc>
          <w:tcPr/>
          <w:p>
            <w:pPr>
              <w:pStyle w:val="Compact"/>
              <w:jc w:val="left"/>
            </w:pPr>
            <w:r>
              <w:t xml:space="preserve">Pension</w:t>
            </w:r>
          </w:p>
        </w:tc>
        <w:tc>
          <w:tcPr/>
          <w:p>
            <w:pPr>
              <w:pStyle w:val="Compact"/>
            </w:pPr>
          </w:p>
        </w:tc>
      </w:tr>
      <w:tr>
        <w:tc>
          <w:tcPr/>
          <w:p>
            <w:pPr>
              <w:pStyle w:val="Compact"/>
              <w:jc w:val="left"/>
            </w:pPr>
            <w:r>
              <w:t xml:space="preserve">First lockdown: short</w:t>
            </w:r>
            <w:r>
              <w:t xml:space="preserve"> </w:t>
            </w:r>
            <w:r>
              <w:t xml:space="preserve">run</w:t>
            </w:r>
          </w:p>
        </w:tc>
        <w:tc>
          <w:tcPr/>
          <w:p>
            <w:pPr>
              <w:pStyle w:val="Compact"/>
              <w:jc w:val="left"/>
            </w:pPr>
            <w:r>
              <w:t xml:space="preserve">-1.109***</w:t>
            </w:r>
          </w:p>
        </w:tc>
        <w:tc>
          <w:tcPr/>
          <w:p>
            <w:pPr>
              <w:pStyle w:val="Compact"/>
              <w:jc w:val="left"/>
            </w:pPr>
            <w:r>
              <w:t xml:space="preserve">-1.957***</w:t>
            </w:r>
          </w:p>
        </w:tc>
        <w:tc>
          <w:tcPr/>
          <w:p>
            <w:pPr>
              <w:pStyle w:val="Compact"/>
              <w:jc w:val="left"/>
            </w:pPr>
            <w:r>
              <w:t xml:space="preserve">-1.577***</w:t>
            </w:r>
          </w:p>
        </w:tc>
        <w:tc>
          <w:tcPr/>
          <w:p>
            <w:pPr>
              <w:pStyle w:val="Compact"/>
              <w:jc w:val="left"/>
            </w:pPr>
            <w:r>
              <w:t xml:space="preserve">-2.026***</w:t>
            </w:r>
          </w:p>
        </w:tc>
        <w:tc>
          <w:tcPr/>
          <w:p>
            <w:pPr>
              <w:pStyle w:val="Compact"/>
              <w:jc w:val="left"/>
            </w:pPr>
            <w:r>
              <w:t xml:space="preserve">-1.544</w:t>
            </w:r>
          </w:p>
        </w:tc>
        <w:tc>
          <w:tcPr/>
          <w:p>
            <w:pPr>
              <w:pStyle w:val="Compact"/>
            </w:pPr>
          </w:p>
        </w:tc>
      </w:tr>
      <w:tr>
        <w:tc>
          <w:tcPr/>
          <w:p>
            <w:pPr>
              <w:pStyle w:val="Compact"/>
            </w:pPr>
          </w:p>
        </w:tc>
        <w:tc>
          <w:tcPr/>
          <w:p>
            <w:pPr>
              <w:pStyle w:val="Compact"/>
              <w:jc w:val="left"/>
            </w:pPr>
            <w:r>
              <w:t xml:space="preserve">(0.105)</w:t>
            </w:r>
          </w:p>
        </w:tc>
        <w:tc>
          <w:tcPr/>
          <w:p>
            <w:pPr>
              <w:pStyle w:val="Compact"/>
              <w:jc w:val="left"/>
            </w:pPr>
            <w:r>
              <w:t xml:space="preserve">(0.126)</w:t>
            </w:r>
          </w:p>
        </w:tc>
        <w:tc>
          <w:tcPr/>
          <w:p>
            <w:pPr>
              <w:pStyle w:val="Compact"/>
              <w:jc w:val="left"/>
            </w:pPr>
            <w:r>
              <w:t xml:space="preserve">(0.138)</w:t>
            </w:r>
          </w:p>
        </w:tc>
        <w:tc>
          <w:tcPr/>
          <w:p>
            <w:pPr>
              <w:pStyle w:val="Compact"/>
              <w:jc w:val="left"/>
            </w:pPr>
            <w:r>
              <w:t xml:space="preserve">(0.363)</w:t>
            </w:r>
          </w:p>
        </w:tc>
        <w:tc>
          <w:tcPr/>
          <w:p>
            <w:pPr>
              <w:pStyle w:val="Compact"/>
              <w:jc w:val="left"/>
            </w:pPr>
            <w:r>
              <w:t xml:space="preserve">(1.438)</w:t>
            </w:r>
          </w:p>
        </w:tc>
        <w:tc>
          <w:tcPr/>
          <w:p>
            <w:pPr>
              <w:pStyle w:val="Compact"/>
            </w:pPr>
          </w:p>
        </w:tc>
      </w:tr>
      <w:tr>
        <w:tc>
          <w:tcPr/>
          <w:p>
            <w:pPr>
              <w:pStyle w:val="Compact"/>
              <w:jc w:val="left"/>
            </w:pPr>
            <w:r>
              <w:t xml:space="preserve">First lockdown: medium</w:t>
            </w:r>
            <w:r>
              <w:t xml:space="preserve"> </w:t>
            </w:r>
            <w:r>
              <w:t xml:space="preserve">run</w:t>
            </w:r>
          </w:p>
        </w:tc>
        <w:tc>
          <w:tcPr/>
          <w:p>
            <w:pPr>
              <w:pStyle w:val="Compact"/>
              <w:jc w:val="left"/>
            </w:pPr>
            <w:r>
              <w:t xml:space="preserve">-0.217**</w:t>
            </w:r>
          </w:p>
        </w:tc>
        <w:tc>
          <w:tcPr/>
          <w:p>
            <w:pPr>
              <w:pStyle w:val="Compact"/>
              <w:jc w:val="left"/>
            </w:pPr>
            <w:r>
              <w:t xml:space="preserve">-0.863***</w:t>
            </w:r>
          </w:p>
        </w:tc>
        <w:tc>
          <w:tcPr/>
          <w:p>
            <w:pPr>
              <w:pStyle w:val="Compact"/>
              <w:jc w:val="left"/>
            </w:pPr>
            <w:r>
              <w:t xml:space="preserve">-1.015***</w:t>
            </w:r>
          </w:p>
        </w:tc>
        <w:tc>
          <w:tcPr/>
          <w:p>
            <w:pPr>
              <w:pStyle w:val="Compact"/>
              <w:jc w:val="left"/>
            </w:pPr>
            <w:r>
              <w:t xml:space="preserve">-1.473***</w:t>
            </w:r>
          </w:p>
        </w:tc>
        <w:tc>
          <w:tcPr/>
          <w:p>
            <w:pPr>
              <w:pStyle w:val="Compact"/>
              <w:jc w:val="left"/>
            </w:pPr>
            <w:r>
              <w:t xml:space="preserve">-1.711</w:t>
            </w:r>
          </w:p>
        </w:tc>
        <w:tc>
          <w:tcPr/>
          <w:p>
            <w:pPr>
              <w:pStyle w:val="Compact"/>
            </w:pPr>
          </w:p>
        </w:tc>
      </w:tr>
      <w:tr>
        <w:tc>
          <w:tcPr/>
          <w:p>
            <w:pPr>
              <w:pStyle w:val="Compact"/>
            </w:pPr>
          </w:p>
        </w:tc>
        <w:tc>
          <w:tcPr/>
          <w:p>
            <w:pPr>
              <w:pStyle w:val="Compact"/>
              <w:jc w:val="left"/>
            </w:pPr>
            <w:r>
              <w:t xml:space="preserve">(0.109)</w:t>
            </w:r>
          </w:p>
        </w:tc>
        <w:tc>
          <w:tcPr/>
          <w:p>
            <w:pPr>
              <w:pStyle w:val="Compact"/>
              <w:jc w:val="left"/>
            </w:pPr>
            <w:r>
              <w:t xml:space="preserve">(0.129)</w:t>
            </w:r>
          </w:p>
        </w:tc>
        <w:tc>
          <w:tcPr/>
          <w:p>
            <w:pPr>
              <w:pStyle w:val="Compact"/>
              <w:jc w:val="left"/>
            </w:pPr>
            <w:r>
              <w:t xml:space="preserve">(0.153)</w:t>
            </w:r>
          </w:p>
        </w:tc>
        <w:tc>
          <w:tcPr/>
          <w:p>
            <w:pPr>
              <w:pStyle w:val="Compact"/>
              <w:jc w:val="left"/>
            </w:pPr>
            <w:r>
              <w:t xml:space="preserve">(0.393)</w:t>
            </w:r>
          </w:p>
        </w:tc>
        <w:tc>
          <w:tcPr/>
          <w:p>
            <w:pPr>
              <w:pStyle w:val="Compact"/>
              <w:jc w:val="left"/>
            </w:pPr>
            <w:r>
              <w:t xml:space="preserve">(1.605)</w:t>
            </w:r>
          </w:p>
        </w:tc>
        <w:tc>
          <w:tcPr/>
          <w:p>
            <w:pPr>
              <w:pStyle w:val="Compact"/>
            </w:pPr>
          </w:p>
        </w:tc>
      </w:tr>
      <w:tr>
        <w:tc>
          <w:tcPr/>
          <w:p>
            <w:pPr>
              <w:pStyle w:val="Compact"/>
              <w:jc w:val="left"/>
            </w:pPr>
            <w:r>
              <w:t xml:space="preserve">Covid-19 cases/100,000</w:t>
            </w:r>
          </w:p>
        </w:tc>
        <w:tc>
          <w:tcPr/>
          <w:p>
            <w:pPr>
              <w:pStyle w:val="Compact"/>
              <w:jc w:val="left"/>
            </w:pPr>
            <w:r>
              <w:t xml:space="preserve">0.040***</w:t>
            </w:r>
          </w:p>
        </w:tc>
        <w:tc>
          <w:tcPr/>
          <w:p>
            <w:pPr>
              <w:pStyle w:val="Compact"/>
              <w:jc w:val="left"/>
            </w:pPr>
            <w:r>
              <w:t xml:space="preserve">-0.031**</w:t>
            </w:r>
          </w:p>
        </w:tc>
        <w:tc>
          <w:tcPr/>
          <w:p>
            <w:pPr>
              <w:pStyle w:val="Compact"/>
              <w:jc w:val="left"/>
            </w:pPr>
            <w:r>
              <w:t xml:space="preserve">-0.051***</w:t>
            </w:r>
          </w:p>
        </w:tc>
        <w:tc>
          <w:tcPr/>
          <w:p>
            <w:pPr>
              <w:pStyle w:val="Compact"/>
              <w:jc w:val="left"/>
            </w:pPr>
            <w:r>
              <w:t xml:space="preserve">-0.059</w:t>
            </w:r>
          </w:p>
        </w:tc>
        <w:tc>
          <w:tcPr/>
          <w:p>
            <w:pPr>
              <w:pStyle w:val="Compact"/>
              <w:jc w:val="left"/>
            </w:pPr>
            <w:r>
              <w:t xml:space="preserve">-0.312</w:t>
            </w:r>
          </w:p>
        </w:tc>
        <w:tc>
          <w:tcPr/>
          <w:p>
            <w:pPr>
              <w:pStyle w:val="Compact"/>
            </w:pPr>
          </w:p>
        </w:tc>
      </w:tr>
      <w:tr>
        <w:tc>
          <w:tcPr/>
          <w:p>
            <w:pPr>
              <w:pStyle w:val="Compact"/>
            </w:pPr>
          </w:p>
        </w:tc>
        <w:tc>
          <w:tcPr/>
          <w:p>
            <w:pPr>
              <w:pStyle w:val="Compact"/>
              <w:jc w:val="left"/>
            </w:pPr>
            <w:r>
              <w:t xml:space="preserve">(0.010)</w:t>
            </w:r>
          </w:p>
        </w:tc>
        <w:tc>
          <w:tcPr/>
          <w:p>
            <w:pPr>
              <w:pStyle w:val="Compact"/>
              <w:jc w:val="left"/>
            </w:pPr>
            <w:r>
              <w:t xml:space="preserve">(0.013)</w:t>
            </w:r>
          </w:p>
        </w:tc>
        <w:tc>
          <w:tcPr/>
          <w:p>
            <w:pPr>
              <w:pStyle w:val="Compact"/>
              <w:jc w:val="left"/>
            </w:pPr>
            <w:r>
              <w:t xml:space="preserve">(0.016)</w:t>
            </w:r>
          </w:p>
        </w:tc>
        <w:tc>
          <w:tcPr/>
          <w:p>
            <w:pPr>
              <w:pStyle w:val="Compact"/>
              <w:jc w:val="left"/>
            </w:pPr>
            <w:r>
              <w:t xml:space="preserve">(0.043)</w:t>
            </w:r>
          </w:p>
        </w:tc>
        <w:tc>
          <w:tcPr/>
          <w:p>
            <w:pPr>
              <w:pStyle w:val="Compact"/>
              <w:jc w:val="left"/>
            </w:pPr>
            <w:r>
              <w:t xml:space="preserve">(0.385)</w:t>
            </w:r>
          </w:p>
        </w:tc>
        <w:tc>
          <w:tcPr/>
          <w:p>
            <w:pPr>
              <w:pStyle w:val="Compact"/>
            </w:pPr>
          </w:p>
        </w:tc>
      </w:tr>
      <w:tr>
        <w:tc>
          <w:tcPr/>
          <w:p>
            <w:pPr>
              <w:pStyle w:val="Compact"/>
              <w:jc w:val="left"/>
            </w:pPr>
            <w:r>
              <w:t xml:space="preserve">No of observations</w:t>
            </w:r>
          </w:p>
        </w:tc>
        <w:tc>
          <w:tcPr/>
          <w:p>
            <w:pPr>
              <w:pStyle w:val="Compact"/>
              <w:jc w:val="left"/>
            </w:pPr>
            <w:r>
              <w:t xml:space="preserve">10398</w:t>
            </w:r>
          </w:p>
        </w:tc>
        <w:tc>
          <w:tcPr/>
          <w:p>
            <w:pPr>
              <w:pStyle w:val="Compact"/>
              <w:jc w:val="left"/>
            </w:pPr>
            <w:r>
              <w:t xml:space="preserve">7238</w:t>
            </w:r>
          </w:p>
        </w:tc>
        <w:tc>
          <w:tcPr/>
          <w:p>
            <w:pPr>
              <w:pStyle w:val="Compact"/>
              <w:jc w:val="left"/>
            </w:pPr>
            <w:r>
              <w:t xml:space="preserve">5195</w:t>
            </w:r>
          </w:p>
        </w:tc>
        <w:tc>
          <w:tcPr/>
          <w:p>
            <w:pPr>
              <w:pStyle w:val="Compact"/>
              <w:jc w:val="left"/>
            </w:pPr>
            <w:r>
              <w:t xml:space="preserve">738</w:t>
            </w:r>
          </w:p>
        </w:tc>
        <w:tc>
          <w:tcPr/>
          <w:p>
            <w:pPr>
              <w:pStyle w:val="Compact"/>
              <w:jc w:val="left"/>
            </w:pPr>
            <w:r>
              <w:t xml:space="preserve">18</w:t>
            </w:r>
          </w:p>
        </w:tc>
        <w:tc>
          <w:tcPr/>
          <w:p>
            <w:pPr>
              <w:pStyle w:val="Compact"/>
            </w:pPr>
          </w:p>
        </w:tc>
      </w:tr>
      <w:tr>
        <w:tc>
          <w:tcPr/>
          <w:p>
            <w:pPr>
              <w:pStyle w:val="Compact"/>
              <w:jc w:val="left"/>
            </w:pPr>
            <w:r>
              <w:t xml:space="preserve">Number of households</w:t>
            </w:r>
          </w:p>
        </w:tc>
        <w:tc>
          <w:tcPr/>
          <w:p>
            <w:pPr>
              <w:pStyle w:val="Compact"/>
              <w:jc w:val="left"/>
            </w:pPr>
            <w:r>
              <w:t xml:space="preserve">1809</w:t>
            </w:r>
          </w:p>
        </w:tc>
        <w:tc>
          <w:tcPr/>
          <w:p>
            <w:pPr>
              <w:pStyle w:val="Compact"/>
              <w:jc w:val="left"/>
            </w:pPr>
            <w:r>
              <w:t xml:space="preserve">1258</w:t>
            </w:r>
          </w:p>
        </w:tc>
        <w:tc>
          <w:tcPr/>
          <w:p>
            <w:pPr>
              <w:pStyle w:val="Compact"/>
              <w:jc w:val="left"/>
            </w:pPr>
            <w:r>
              <w:t xml:space="preserve">911</w:t>
            </w:r>
          </w:p>
        </w:tc>
        <w:tc>
          <w:tcPr/>
          <w:p>
            <w:pPr>
              <w:pStyle w:val="Compact"/>
              <w:jc w:val="left"/>
            </w:pPr>
            <w:r>
              <w:t xml:space="preserve">128</w:t>
            </w:r>
          </w:p>
        </w:tc>
        <w:tc>
          <w:tcPr/>
          <w:p>
            <w:pPr>
              <w:pStyle w:val="Compact"/>
              <w:jc w:val="left"/>
            </w:pPr>
            <w:r>
              <w:t xml:space="preserve">3</w:t>
            </w:r>
          </w:p>
        </w:tc>
        <w:tc>
          <w:tcPr/>
          <w:p>
            <w:pPr>
              <w:pStyle w:val="Compact"/>
            </w:pPr>
          </w:p>
        </w:tc>
      </w:tr>
      <w:tr>
        <w:tc>
          <w:tcPr/>
          <w:p>
            <w:pPr>
              <w:pStyle w:val="Compact"/>
              <w:jc w:val="left"/>
            </w:pPr>
            <w:r>
              <w:t xml:space="preserve">Mean of outcome at</w:t>
            </w:r>
            <w:r>
              <w:t xml:space="preserve"> </w:t>
            </w:r>
            <w:r>
              <w:t xml:space="preserve">non-lockdown period</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-0.003</w:t>
            </w:r>
          </w:p>
        </w:tc>
        <w:tc>
          <w:tcPr/>
          <w:p>
            <w:pPr>
              <w:pStyle w:val="Compact"/>
              <w:jc w:val="left"/>
            </w:pPr>
            <w:r>
              <w:t xml:space="preserve">0</w:t>
            </w:r>
          </w:p>
        </w:tc>
        <w:tc>
          <w:tcPr/>
          <w:p>
            <w:pPr>
              <w:pStyle w:val="Compact"/>
            </w:pPr>
          </w:p>
        </w:tc>
      </w:tr>
      <w:tr>
        <w:tc>
          <w:tcPr/>
          <w:p>
            <w:pPr>
              <w:pStyle w:val="Compact"/>
              <w:jc w:val="left"/>
            </w:pPr>
            <w:r>
              <w:t xml:space="preserve">Note: Columns 1 to 3</w:t>
            </w:r>
            <w:r>
              <w:t xml:space="preserve"> </w:t>
            </w:r>
            <w:r>
              <w:t xml:space="preserve">of Panel A represent</w:t>
            </w:r>
            <w:r>
              <w:t xml:space="preserve"> </w:t>
            </w:r>
            <w:r>
              <w:t xml:space="preserve">coefficients from</w:t>
            </w:r>
            <w:r>
              <w:t xml:space="preserve"> </w:t>
            </w:r>
            <w:r>
              <w:t xml:space="preserve">linear model with</w:t>
            </w:r>
            <w:r>
              <w:t xml:space="preserve"> </w:t>
            </w:r>
            <w:r>
              <w:t xml:space="preserve">household fixed</w:t>
            </w:r>
            <w:r>
              <w:t xml:space="preserve"> </w:t>
            </w:r>
            <w:r>
              <w:t xml:space="preserve">effects. Dependent</w:t>
            </w:r>
            <w:r>
              <w:t xml:space="preserve"> </w:t>
            </w:r>
            <w:r>
              <w:t xml:space="preserve">variables in columns 1</w:t>
            </w:r>
            <w:r>
              <w:t xml:space="preserve"> </w:t>
            </w:r>
            <w:r>
              <w:t xml:space="preserve">to 3 are dummy</w:t>
            </w:r>
            <w:r>
              <w:t xml:space="preserve"> </w:t>
            </w:r>
            <w:r>
              <w:t xml:space="preserve">variables. Columns 4</w:t>
            </w:r>
            <w:r>
              <w:t xml:space="preserve"> </w:t>
            </w:r>
            <w:r>
              <w:t xml:space="preserve">and 5 represent</w:t>
            </w:r>
            <w:r>
              <w:t xml:space="preserve"> </w:t>
            </w:r>
            <w:r>
              <w:t xml:space="preserve">relative risk ratios</w:t>
            </w:r>
            <w:r>
              <w:t xml:space="preserve"> </w:t>
            </w:r>
            <w:r>
              <w:t xml:space="preserve">from fixed effects</w:t>
            </w:r>
            <w:r>
              <w:t xml:space="preserve"> </w:t>
            </w:r>
            <w:r>
              <w:t xml:space="preserve">multinomial logit</w:t>
            </w:r>
            <w:r>
              <w:t xml:space="preserve"> </w:t>
            </w:r>
            <w:r>
              <w:t xml:space="preserve">model, where 0</w:t>
            </w:r>
            <w:r>
              <w:t xml:space="preserve"> </w:t>
            </w:r>
            <w:r>
              <w:t xml:space="preserve">represents</w:t>
            </w:r>
            <w:r>
              <w:t xml:space="preserve"> </w:t>
            </w:r>
            <w:r>
              <w:t xml:space="preserve">non-agricultural work,</w:t>
            </w:r>
            <w:r>
              <w:t xml:space="preserve"> </w:t>
            </w:r>
            <w:r>
              <w:t xml:space="preserve">1 represents</w:t>
            </w:r>
            <w:r>
              <w:t xml:space="preserve"> </w:t>
            </w:r>
            <w:r>
              <w:t xml:space="preserve">agricultural work, and</w:t>
            </w:r>
            <w:r>
              <w:t xml:space="preserve"> </w:t>
            </w:r>
            <w:r>
              <w:t xml:space="preserve">2 represents</w:t>
            </w:r>
            <w:r>
              <w:t xml:space="preserve"> </w:t>
            </w:r>
            <w:r>
              <w:t xml:space="preserve">unemployment. Panel B</w:t>
            </w:r>
            <w:r>
              <w:t xml:space="preserve"> </w:t>
            </w:r>
            <w:r>
              <w:t xml:space="preserve">represents</w:t>
            </w:r>
            <w:r>
              <w:t xml:space="preserve"> </w:t>
            </w:r>
            <w:r>
              <w:t xml:space="preserve">coefficients from</w:t>
            </w:r>
            <w:r>
              <w:t xml:space="preserve"> </w:t>
            </w:r>
            <w:r>
              <w:t xml:space="preserve">fixed effects ordered</w:t>
            </w:r>
            <w:r>
              <w:t xml:space="preserve"> </w:t>
            </w:r>
            <w:r>
              <w:t xml:space="preserve">logit model, so for</w:t>
            </w:r>
            <w:r>
              <w:t xml:space="preserve"> </w:t>
            </w:r>
            <w:r>
              <w:t xml:space="preserve">dependent variables in</w:t>
            </w:r>
            <w:r>
              <w:t xml:space="preserve"> </w:t>
            </w:r>
            <w:r>
              <w:t xml:space="preserve">columns 6 to 10, 0</w:t>
            </w:r>
            <w:r>
              <w:t xml:space="preserve"> </w:t>
            </w:r>
            <w:r>
              <w:t xml:space="preserve">represents no change,</w:t>
            </w:r>
            <w:r>
              <w:t xml:space="preserve"> </w:t>
            </w:r>
            <w:r>
              <w:t xml:space="preserve">1 represents an</w:t>
            </w:r>
            <w:r>
              <w:t xml:space="preserve"> </w:t>
            </w:r>
            <w:r>
              <w:t xml:space="preserve">increase, and -1</w:t>
            </w:r>
            <w:r>
              <w:t xml:space="preserve"> </w:t>
            </w:r>
            <w:r>
              <w:t xml:space="preserve">represents a decrease.</w:t>
            </w:r>
            <w:r>
              <w:t xml:space="preserve"> </w:t>
            </w:r>
            <w:r>
              <w:t xml:space="preserve">For all columns,</w:t>
            </w:r>
            <w:r>
              <w:t xml:space="preserve"> </w:t>
            </w:r>
            <w:r>
              <w:t xml:space="preserve">standard errors are in</w:t>
            </w:r>
            <w:r>
              <w:t xml:space="preserve"> </w:t>
            </w:r>
            <w:r>
              <w:t xml:space="preserve">parentheses. ***</w:t>
            </w:r>
            <w:r>
              <w:t xml:space="preserve"> </w:t>
            </w:r>
            <w:r>
              <w:t xml:space="preserve">indicates significance</w:t>
            </w:r>
            <w:r>
              <w:t xml:space="preserve"> </w:t>
            </w:r>
            <w:r>
              <w:t xml:space="preserve">at 1% level; ** at</w:t>
            </w:r>
            <w:r>
              <w:t xml:space="preserve"> </w:t>
            </w:r>
            <w:r>
              <w:t xml:space="preserve">5%; * 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pct" w:w="4899"/>
        <w:tblLook w:firstRow="1" w:lastRow="0" w:firstColumn="0" w:lastColumn="0" w:noHBand="0" w:noVBand="0" w:val="0020"/>
        <w:jc w:val="start"/>
        <w:tblLayout w:type="fixed"/>
      </w:tblPr>
      <w:tblGrid>
        <w:gridCol w:w="1760"/>
        <w:gridCol w:w="1120"/>
        <w:gridCol w:w="1200"/>
        <w:gridCol w:w="1200"/>
        <w:gridCol w:w="1200"/>
        <w:gridCol w:w="1040"/>
        <w:gridCol w:w="240"/>
      </w:tblGrid>
      <w:tr>
        <w:trPr>
          <w:tblHeader w:val="true"/>
        </w:trPr>
        <w:tc>
          <w:tcPr/>
          <w:p>
            <w:pPr>
              <w:pStyle w:val="Compact"/>
              <w:jc w:val="left"/>
            </w:pPr>
            <w:r>
              <w:t xml:space="preserve">Table 4: Impact of</w:t>
            </w:r>
            <w:r>
              <w:t xml:space="preserve"> </w:t>
            </w:r>
            <w:r>
              <w:t xml:space="preserve">lockdowns on</w:t>
            </w:r>
            <w:r>
              <w:t xml:space="preserve"> </w:t>
            </w:r>
            <w:r>
              <w:t xml:space="preserve">different kinds of</w:t>
            </w:r>
            <w:r>
              <w:t xml:space="preserve"> </w:t>
            </w:r>
            <w:r>
              <w:t xml:space="preserve">coping mechanisms</w:t>
            </w:r>
          </w:p>
        </w:tc>
        <w:tc>
          <w:tcPr/>
          <w:p>
            <w:pPr>
              <w:pStyle w:val="Compact"/>
            </w:pPr>
          </w:p>
        </w:tc>
        <w:tc>
          <w:tcPr/>
          <w:p>
            <w:pPr>
              <w:pStyle w:val="Compact"/>
            </w:pP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Panel A: Impact on</w:t>
            </w:r>
            <w:r>
              <w:t xml:space="preserve"> </w:t>
            </w:r>
            <w:r>
              <w:t xml:space="preserve">outside assistance</w:t>
            </w: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Remittance</w:t>
            </w:r>
          </w:p>
        </w:tc>
        <w:tc>
          <w:tcPr/>
          <w:p>
            <w:pPr>
              <w:pStyle w:val="Compact"/>
              <w:jc w:val="left"/>
            </w:pPr>
            <w:r>
              <w:t xml:space="preserve">Assistance</w:t>
            </w:r>
            <w:r>
              <w:t xml:space="preserve"> </w:t>
            </w:r>
            <w:r>
              <w:t xml:space="preserve">from family</w:t>
            </w:r>
            <w:r>
              <w:t xml:space="preserve"> </w:t>
            </w:r>
            <w:r>
              <w:t xml:space="preserve">within country</w:t>
            </w:r>
          </w:p>
        </w:tc>
        <w:tc>
          <w:tcPr/>
          <w:p>
            <w:pPr>
              <w:pStyle w:val="Compact"/>
              <w:jc w:val="left"/>
            </w:pPr>
            <w:r>
              <w:t xml:space="preserve">Assistance</w:t>
            </w:r>
            <w:r>
              <w:t xml:space="preserve"> </w:t>
            </w:r>
            <w:r>
              <w:t xml:space="preserve">from</w:t>
            </w:r>
            <w:r>
              <w:t xml:space="preserve"> </w:t>
            </w:r>
            <w:r>
              <w:t xml:space="preserve">non-family</w:t>
            </w:r>
            <w:r>
              <w:t xml:space="preserve"> </w:t>
            </w:r>
            <w:r>
              <w:t xml:space="preserve">individuals</w:t>
            </w:r>
          </w:p>
        </w:tc>
        <w:tc>
          <w:tcPr/>
          <w:p>
            <w:pPr>
              <w:pStyle w:val="Compact"/>
              <w:jc w:val="left"/>
            </w:pPr>
            <w:r>
              <w:t xml:space="preserve">Assistance</w:t>
            </w:r>
            <w:r>
              <w:t xml:space="preserve"> </w:t>
            </w:r>
            <w:r>
              <w:t xml:space="preserve">from NGOs</w:t>
            </w:r>
          </w:p>
        </w:tc>
        <w:tc>
          <w:tcPr/>
          <w:p>
            <w:pPr>
              <w:pStyle w:val="Compact"/>
              <w:jc w:val="left"/>
            </w:pPr>
            <w:r>
              <w:t xml:space="preserve">Assistance</w:t>
            </w:r>
            <w:r>
              <w:t xml:space="preserve"> </w:t>
            </w:r>
            <w:r>
              <w:t xml:space="preserve">from</w:t>
            </w:r>
            <w:r>
              <w:t xml:space="preserve"> </w:t>
            </w:r>
            <w:r>
              <w:t xml:space="preserve">government</w:t>
            </w:r>
          </w:p>
        </w:tc>
        <w:tc>
          <w:tcPr/>
          <w:p>
            <w:pPr>
              <w:pStyle w:val="Compact"/>
            </w:pPr>
          </w:p>
        </w:tc>
      </w:tr>
      <w:tr>
        <w:tc>
          <w:tcPr/>
          <w:p>
            <w:pPr>
              <w:pStyle w:val="Compact"/>
              <w:jc w:val="left"/>
            </w:pPr>
            <w:r>
              <w:t xml:space="preserve">First lockdown: short</w:t>
            </w:r>
            <w:r>
              <w:t xml:space="preserve"> </w:t>
            </w:r>
            <w:r>
              <w:t xml:space="preserve">run</w:t>
            </w:r>
          </w:p>
        </w:tc>
        <w:tc>
          <w:tcPr/>
          <w:p>
            <w:pPr>
              <w:pStyle w:val="Compact"/>
              <w:jc w:val="left"/>
            </w:pPr>
            <w:r>
              <w:t xml:space="preserve">-0.814</w:t>
            </w:r>
          </w:p>
        </w:tc>
        <w:tc>
          <w:tcPr/>
          <w:p>
            <w:pPr>
              <w:pStyle w:val="Compact"/>
              <w:jc w:val="left"/>
            </w:pPr>
            <w:r>
              <w:t xml:space="preserve">-0.406***</w:t>
            </w:r>
          </w:p>
        </w:tc>
        <w:tc>
          <w:tcPr/>
          <w:p>
            <w:pPr>
              <w:pStyle w:val="Compact"/>
              <w:jc w:val="left"/>
            </w:pPr>
            <w:r>
              <w:t xml:space="preserve">-1.541***</w:t>
            </w:r>
          </w:p>
        </w:tc>
        <w:tc>
          <w:tcPr/>
          <w:p>
            <w:pPr>
              <w:pStyle w:val="Compact"/>
              <w:jc w:val="left"/>
            </w:pPr>
            <w:r>
              <w:t xml:space="preserve">-2.604***</w:t>
            </w:r>
          </w:p>
        </w:tc>
        <w:tc>
          <w:tcPr/>
          <w:p>
            <w:pPr>
              <w:pStyle w:val="Compact"/>
              <w:jc w:val="left"/>
            </w:pPr>
            <w:r>
              <w:t xml:space="preserve">1.123</w:t>
            </w:r>
          </w:p>
        </w:tc>
        <w:tc>
          <w:tcPr/>
          <w:p>
            <w:pPr>
              <w:pStyle w:val="Compact"/>
            </w:pPr>
          </w:p>
        </w:tc>
      </w:tr>
      <w:tr>
        <w:tc>
          <w:tcPr/>
          <w:p>
            <w:pPr>
              <w:pStyle w:val="Compact"/>
            </w:pPr>
          </w:p>
        </w:tc>
        <w:tc>
          <w:tcPr/>
          <w:p>
            <w:pPr>
              <w:pStyle w:val="Compact"/>
              <w:jc w:val="left"/>
            </w:pPr>
            <w:r>
              <w:t xml:space="preserve">(0.563)</w:t>
            </w:r>
          </w:p>
        </w:tc>
        <w:tc>
          <w:tcPr/>
          <w:p>
            <w:pPr>
              <w:pStyle w:val="Compact"/>
              <w:jc w:val="left"/>
            </w:pPr>
            <w:r>
              <w:t xml:space="preserve">(0.157)</w:t>
            </w:r>
          </w:p>
        </w:tc>
        <w:tc>
          <w:tcPr/>
          <w:p>
            <w:pPr>
              <w:pStyle w:val="Compact"/>
              <w:jc w:val="left"/>
            </w:pPr>
            <w:r>
              <w:t xml:space="preserve">(0.378)</w:t>
            </w:r>
          </w:p>
        </w:tc>
        <w:tc>
          <w:tcPr/>
          <w:p>
            <w:pPr>
              <w:pStyle w:val="Compact"/>
              <w:jc w:val="left"/>
            </w:pPr>
            <w:r>
              <w:t xml:space="preserve">(0.932)</w:t>
            </w:r>
          </w:p>
        </w:tc>
        <w:tc>
          <w:tcPr/>
          <w:p>
            <w:pPr>
              <w:pStyle w:val="Compact"/>
              <w:jc w:val="left"/>
            </w:pPr>
            <w:r>
              <w:t xml:space="preserve">(0.901)</w:t>
            </w: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-0.438</w:t>
            </w:r>
          </w:p>
        </w:tc>
        <w:tc>
          <w:tcPr/>
          <w:p>
            <w:pPr>
              <w:pStyle w:val="Compact"/>
              <w:jc w:val="left"/>
            </w:pPr>
            <w:r>
              <w:t xml:space="preserve">-0.217</w:t>
            </w:r>
          </w:p>
        </w:tc>
        <w:tc>
          <w:tcPr/>
          <w:p>
            <w:pPr>
              <w:pStyle w:val="Compact"/>
              <w:jc w:val="left"/>
            </w:pPr>
            <w:r>
              <w:t xml:space="preserve">-1.316***</w:t>
            </w:r>
          </w:p>
        </w:tc>
        <w:tc>
          <w:tcPr/>
          <w:p>
            <w:pPr>
              <w:pStyle w:val="Compact"/>
              <w:jc w:val="left"/>
            </w:pPr>
            <w:r>
              <w:t xml:space="preserve">-0.481</w:t>
            </w:r>
          </w:p>
        </w:tc>
        <w:tc>
          <w:tcPr/>
          <w:p>
            <w:pPr>
              <w:pStyle w:val="Compact"/>
              <w:jc w:val="left"/>
            </w:pPr>
            <w:r>
              <w:t xml:space="preserve">0.235</w:t>
            </w:r>
          </w:p>
        </w:tc>
        <w:tc>
          <w:tcPr/>
          <w:p>
            <w:pPr>
              <w:pStyle w:val="Compact"/>
            </w:pPr>
          </w:p>
        </w:tc>
      </w:tr>
      <w:tr>
        <w:tc>
          <w:tcPr/>
          <w:p>
            <w:pPr>
              <w:pStyle w:val="Compact"/>
            </w:pPr>
          </w:p>
        </w:tc>
        <w:tc>
          <w:tcPr/>
          <w:p>
            <w:pPr>
              <w:pStyle w:val="Compact"/>
              <w:jc w:val="left"/>
            </w:pPr>
            <w:r>
              <w:t xml:space="preserve">(0.678)</w:t>
            </w:r>
          </w:p>
        </w:tc>
        <w:tc>
          <w:tcPr/>
          <w:p>
            <w:pPr>
              <w:pStyle w:val="Compact"/>
              <w:jc w:val="left"/>
            </w:pPr>
            <w:r>
              <w:t xml:space="preserve">(0.155)</w:t>
            </w:r>
          </w:p>
        </w:tc>
        <w:tc>
          <w:tcPr/>
          <w:p>
            <w:pPr>
              <w:pStyle w:val="Compact"/>
              <w:jc w:val="left"/>
            </w:pPr>
            <w:r>
              <w:t xml:space="preserve">(0.353)</w:t>
            </w:r>
          </w:p>
        </w:tc>
        <w:tc>
          <w:tcPr/>
          <w:p>
            <w:pPr>
              <w:pStyle w:val="Compact"/>
              <w:jc w:val="left"/>
            </w:pPr>
            <w:r>
              <w:t xml:space="preserve">(0.718)</w:t>
            </w:r>
          </w:p>
        </w:tc>
        <w:tc>
          <w:tcPr/>
          <w:p>
            <w:pPr>
              <w:pStyle w:val="Compact"/>
              <w:jc w:val="left"/>
            </w:pPr>
            <w:r>
              <w:t xml:space="preserve">(0.645)</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-0.027</w:t>
            </w:r>
          </w:p>
        </w:tc>
        <w:tc>
          <w:tcPr/>
          <w:p>
            <w:pPr>
              <w:pStyle w:val="Compact"/>
              <w:jc w:val="left"/>
            </w:pPr>
            <w:r>
              <w:t xml:space="preserve">0.026</w:t>
            </w:r>
          </w:p>
        </w:tc>
        <w:tc>
          <w:tcPr/>
          <w:p>
            <w:pPr>
              <w:pStyle w:val="Compact"/>
              <w:jc w:val="left"/>
            </w:pPr>
            <w:r>
              <w:t xml:space="preserve">-0.029</w:t>
            </w:r>
          </w:p>
        </w:tc>
        <w:tc>
          <w:tcPr/>
          <w:p>
            <w:pPr>
              <w:pStyle w:val="Compact"/>
              <w:jc w:val="left"/>
            </w:pPr>
            <w:r>
              <w:t xml:space="preserve">0.005</w:t>
            </w:r>
          </w:p>
        </w:tc>
        <w:tc>
          <w:tcPr/>
          <w:p>
            <w:pPr>
              <w:pStyle w:val="Compact"/>
              <w:jc w:val="left"/>
            </w:pPr>
            <w:r>
              <w:t xml:space="preserve">-0.030</w:t>
            </w:r>
          </w:p>
        </w:tc>
        <w:tc>
          <w:tcPr/>
          <w:p>
            <w:pPr>
              <w:pStyle w:val="Compact"/>
            </w:pPr>
          </w:p>
        </w:tc>
      </w:tr>
      <w:tr>
        <w:tc>
          <w:tcPr/>
          <w:p>
            <w:pPr>
              <w:pStyle w:val="Compact"/>
            </w:pPr>
          </w:p>
        </w:tc>
        <w:tc>
          <w:tcPr/>
          <w:p>
            <w:pPr>
              <w:pStyle w:val="Compact"/>
              <w:jc w:val="left"/>
            </w:pPr>
            <w:r>
              <w:t xml:space="preserve">(0.049)</w:t>
            </w:r>
          </w:p>
        </w:tc>
        <w:tc>
          <w:tcPr/>
          <w:p>
            <w:pPr>
              <w:pStyle w:val="Compact"/>
              <w:jc w:val="left"/>
            </w:pPr>
            <w:r>
              <w:t xml:space="preserve">(0.020)</w:t>
            </w:r>
          </w:p>
        </w:tc>
        <w:tc>
          <w:tcPr/>
          <w:p>
            <w:pPr>
              <w:pStyle w:val="Compact"/>
              <w:jc w:val="left"/>
            </w:pPr>
            <w:r>
              <w:t xml:space="preserve">(0.035)</w:t>
            </w:r>
          </w:p>
        </w:tc>
        <w:tc>
          <w:tcPr/>
          <w:p>
            <w:pPr>
              <w:pStyle w:val="Compact"/>
              <w:jc w:val="left"/>
            </w:pPr>
            <w:r>
              <w:t xml:space="preserve">(0.149)</w:t>
            </w:r>
          </w:p>
        </w:tc>
        <w:tc>
          <w:tcPr/>
          <w:p>
            <w:pPr>
              <w:pStyle w:val="Compact"/>
              <w:jc w:val="left"/>
            </w:pPr>
            <w:r>
              <w:t xml:space="preserve">(0.071)</w:t>
            </w:r>
          </w:p>
        </w:tc>
        <w:tc>
          <w:tcPr/>
          <w:p>
            <w:pPr>
              <w:pStyle w:val="Compact"/>
            </w:pPr>
          </w:p>
        </w:tc>
      </w:tr>
      <w:tr>
        <w:tc>
          <w:tcPr/>
          <w:p>
            <w:pPr>
              <w:pStyle w:val="Compact"/>
              <w:jc w:val="left"/>
            </w:pPr>
            <w:r>
              <w:t xml:space="preserve">No of observations</w:t>
            </w:r>
          </w:p>
        </w:tc>
        <w:tc>
          <w:tcPr/>
          <w:p>
            <w:pPr>
              <w:pStyle w:val="Compact"/>
              <w:jc w:val="left"/>
            </w:pPr>
            <w:r>
              <w:t xml:space="preserve">363</w:t>
            </w:r>
          </w:p>
        </w:tc>
        <w:tc>
          <w:tcPr/>
          <w:p>
            <w:pPr>
              <w:pStyle w:val="Compact"/>
              <w:jc w:val="left"/>
            </w:pPr>
            <w:r>
              <w:t xml:space="preserve">4155</w:t>
            </w:r>
          </w:p>
        </w:tc>
        <w:tc>
          <w:tcPr/>
          <w:p>
            <w:pPr>
              <w:pStyle w:val="Compact"/>
              <w:jc w:val="left"/>
            </w:pPr>
            <w:r>
              <w:t xml:space="preserve">732</w:t>
            </w:r>
          </w:p>
        </w:tc>
        <w:tc>
          <w:tcPr/>
          <w:p>
            <w:pPr>
              <w:pStyle w:val="Compact"/>
              <w:jc w:val="left"/>
            </w:pPr>
            <w:r>
              <w:t xml:space="preserve">87</w:t>
            </w:r>
          </w:p>
        </w:tc>
        <w:tc>
          <w:tcPr/>
          <w:p>
            <w:pPr>
              <w:pStyle w:val="Compact"/>
              <w:jc w:val="left"/>
            </w:pPr>
            <w:r>
              <w:t xml:space="preserve">156</w:t>
            </w:r>
          </w:p>
        </w:tc>
        <w:tc>
          <w:tcPr/>
          <w:p>
            <w:pPr>
              <w:pStyle w:val="Compact"/>
            </w:pPr>
          </w:p>
        </w:tc>
      </w:tr>
      <w:tr>
        <w:tc>
          <w:tcPr/>
          <w:p>
            <w:pPr>
              <w:pStyle w:val="Compact"/>
              <w:jc w:val="left"/>
            </w:pPr>
            <w:r>
              <w:t xml:space="preserve">Number of households</w:t>
            </w:r>
          </w:p>
        </w:tc>
        <w:tc>
          <w:tcPr/>
          <w:p>
            <w:pPr>
              <w:pStyle w:val="Compact"/>
              <w:jc w:val="left"/>
            </w:pPr>
            <w:r>
              <w:t xml:space="preserve">63</w:t>
            </w:r>
          </w:p>
        </w:tc>
        <w:tc>
          <w:tcPr/>
          <w:p>
            <w:pPr>
              <w:pStyle w:val="Compact"/>
              <w:jc w:val="left"/>
            </w:pPr>
            <w:r>
              <w:t xml:space="preserve">724</w:t>
            </w:r>
          </w:p>
        </w:tc>
        <w:tc>
          <w:tcPr/>
          <w:p>
            <w:pPr>
              <w:pStyle w:val="Compact"/>
              <w:jc w:val="left"/>
            </w:pPr>
            <w:r>
              <w:t xml:space="preserve">129</w:t>
            </w:r>
          </w:p>
        </w:tc>
        <w:tc>
          <w:tcPr/>
          <w:p>
            <w:pPr>
              <w:pStyle w:val="Compact"/>
              <w:jc w:val="left"/>
            </w:pPr>
            <w:r>
              <w:t xml:space="preserve">15</w:t>
            </w:r>
          </w:p>
        </w:tc>
        <w:tc>
          <w:tcPr/>
          <w:p>
            <w:pPr>
              <w:pStyle w:val="Compact"/>
              <w:jc w:val="left"/>
            </w:pPr>
            <w:r>
              <w:t xml:space="preserve">26</w:t>
            </w:r>
          </w:p>
        </w:tc>
        <w:tc>
          <w:tcPr/>
          <w:p>
            <w:pPr>
              <w:pStyle w:val="Compact"/>
            </w:pPr>
          </w:p>
        </w:tc>
      </w:tr>
      <w:tr>
        <w:tc>
          <w:tcPr/>
          <w:p>
            <w:pPr>
              <w:pStyle w:val="Compact"/>
              <w:jc w:val="left"/>
            </w:pPr>
            <w:r>
              <w:t xml:space="preserve">Panel B: Impact on</w:t>
            </w:r>
            <w:r>
              <w:t xml:space="preserve"> </w:t>
            </w:r>
            <w:r>
              <w:t xml:space="preserve">changes in number of</w:t>
            </w:r>
            <w:r>
              <w:t xml:space="preserve"> </w:t>
            </w:r>
            <w:r>
              <w:t xml:space="preserve">household members and</w:t>
            </w:r>
            <w:r>
              <w:t xml:space="preserve"> </w:t>
            </w:r>
            <w:r>
              <w:t xml:space="preserve">movement to urban</w:t>
            </w:r>
            <w:r>
              <w:t xml:space="preserve"> </w:t>
            </w:r>
            <w:r>
              <w:t xml:space="preserve">area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jc w:val="left"/>
            </w:pPr>
            <w:r>
              <w:t xml:space="preserve">Change in no.</w:t>
            </w:r>
            <w:r>
              <w:t xml:space="preserve"> </w:t>
            </w:r>
            <w:r>
              <w:t xml:space="preserve">of household</w:t>
            </w:r>
            <w:r>
              <w:t xml:space="preserve"> </w:t>
            </w:r>
            <w:r>
              <w:t xml:space="preserve">members</w:t>
            </w:r>
          </w:p>
        </w:tc>
        <w:tc>
          <w:tcPr/>
          <w:p>
            <w:pPr>
              <w:pStyle w:val="Compact"/>
              <w:jc w:val="left"/>
            </w:pPr>
            <w:r>
              <w:t xml:space="preserve">Change in no.</w:t>
            </w:r>
            <w:r>
              <w:t xml:space="preserve"> </w:t>
            </w:r>
            <w:r>
              <w:t xml:space="preserve">of adult</w:t>
            </w:r>
            <w:r>
              <w:t xml:space="preserve"> </w:t>
            </w:r>
            <w:r>
              <w:t xml:space="preserve">members</w:t>
            </w:r>
          </w:p>
        </w:tc>
        <w:tc>
          <w:tcPr/>
          <w:p>
            <w:pPr>
              <w:pStyle w:val="Compact"/>
              <w:jc w:val="left"/>
            </w:pPr>
            <w:r>
              <w:t xml:space="preserve">Change in no.</w:t>
            </w:r>
            <w:r>
              <w:t xml:space="preserve"> </w:t>
            </w:r>
            <w:r>
              <w:t xml:space="preserve">of children</w:t>
            </w:r>
            <w:r>
              <w:t xml:space="preserve"> </w:t>
            </w:r>
            <w:r>
              <w:t xml:space="preserve">members</w:t>
            </w:r>
          </w:p>
        </w:tc>
        <w:tc>
          <w:tcPr/>
          <w:p>
            <w:pPr>
              <w:pStyle w:val="Compact"/>
              <w:jc w:val="left"/>
            </w:pPr>
            <w:r>
              <w:t xml:space="preserve">Likelihood of</w:t>
            </w:r>
            <w:r>
              <w:t xml:space="preserve"> </w:t>
            </w:r>
            <w:r>
              <w:t xml:space="preserve">living in</w:t>
            </w:r>
            <w:r>
              <w:t xml:space="preserve"> </w:t>
            </w:r>
            <w:r>
              <w:t xml:space="preserve">urban area</w:t>
            </w:r>
          </w:p>
        </w:tc>
        <w:tc>
          <w:tcPr/>
          <w:p>
            <w:pPr>
              <w:pStyle w:val="Compact"/>
            </w:pPr>
          </w:p>
        </w:tc>
        <w:tc>
          <w:tcPr/>
          <w:p>
            <w:pPr>
              <w:pStyle w:val="Compact"/>
            </w:pPr>
          </w:p>
        </w:tc>
      </w:tr>
      <w:tr>
        <w:tc>
          <w:tcPr/>
          <w:p>
            <w:pPr>
              <w:pStyle w:val="Compact"/>
              <w:jc w:val="left"/>
            </w:pPr>
            <w:r>
              <w:t xml:space="preserve">First lockdown: short</w:t>
            </w:r>
            <w:r>
              <w:t xml:space="preserve"> </w:t>
            </w:r>
            <w:r>
              <w:t xml:space="preserve">run</w:t>
            </w:r>
          </w:p>
        </w:tc>
        <w:tc>
          <w:tcPr/>
          <w:p>
            <w:pPr>
              <w:pStyle w:val="Compact"/>
              <w:jc w:val="left"/>
            </w:pPr>
            <w:r>
              <w:t xml:space="preserve">0.126***</w:t>
            </w:r>
          </w:p>
        </w:tc>
        <w:tc>
          <w:tcPr/>
          <w:p>
            <w:pPr>
              <w:pStyle w:val="Compact"/>
              <w:jc w:val="left"/>
            </w:pPr>
            <w:r>
              <w:t xml:space="preserve">0.043***</w:t>
            </w:r>
          </w:p>
        </w:tc>
        <w:tc>
          <w:tcPr/>
          <w:p>
            <w:pPr>
              <w:pStyle w:val="Compact"/>
              <w:jc w:val="left"/>
            </w:pPr>
            <w:r>
              <w:t xml:space="preserve">0.083***</w:t>
            </w:r>
          </w:p>
        </w:tc>
        <w:tc>
          <w:tcPr/>
          <w:p>
            <w:pPr>
              <w:pStyle w:val="Compact"/>
              <w:jc w:val="left"/>
            </w:pPr>
            <w:r>
              <w:t xml:space="preserve">-0.002</w:t>
            </w:r>
          </w:p>
        </w:tc>
        <w:tc>
          <w:tcPr/>
          <w:p>
            <w:pPr>
              <w:pStyle w:val="Compact"/>
            </w:pPr>
          </w:p>
        </w:tc>
        <w:tc>
          <w:tcPr/>
          <w:p>
            <w:pPr>
              <w:pStyle w:val="Compact"/>
            </w:pPr>
          </w:p>
        </w:tc>
      </w:tr>
      <w:tr>
        <w:tc>
          <w:tcPr/>
          <w:p>
            <w:pPr>
              <w:pStyle w:val="Compact"/>
            </w:pPr>
          </w:p>
        </w:tc>
        <w:tc>
          <w:tcPr/>
          <w:p>
            <w:pPr>
              <w:pStyle w:val="Compact"/>
              <w:jc w:val="left"/>
            </w:pPr>
            <w:r>
              <w:t xml:space="preserve">(0.028)</w:t>
            </w:r>
          </w:p>
        </w:tc>
        <w:tc>
          <w:tcPr/>
          <w:p>
            <w:pPr>
              <w:pStyle w:val="Compact"/>
              <w:jc w:val="left"/>
            </w:pPr>
            <w:r>
              <w:t xml:space="preserve">(0.015)</w:t>
            </w:r>
          </w:p>
        </w:tc>
        <w:tc>
          <w:tcPr/>
          <w:p>
            <w:pPr>
              <w:pStyle w:val="Compact"/>
              <w:jc w:val="left"/>
            </w:pPr>
            <w:r>
              <w:t xml:space="preserve">(0.025)</w:t>
            </w:r>
          </w:p>
        </w:tc>
        <w:tc>
          <w:tcPr/>
          <w:p>
            <w:pPr>
              <w:pStyle w:val="Compact"/>
              <w:jc w:val="left"/>
            </w:pPr>
            <w:r>
              <w:t xml:space="preserve">(0.002)</w:t>
            </w:r>
          </w:p>
        </w:tc>
        <w:tc>
          <w:tcPr/>
          <w:p>
            <w:pPr>
              <w:pStyle w:val="Compact"/>
            </w:pP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0.021</w:t>
            </w:r>
          </w:p>
        </w:tc>
        <w:tc>
          <w:tcPr/>
          <w:p>
            <w:pPr>
              <w:pStyle w:val="Compact"/>
              <w:jc w:val="left"/>
            </w:pPr>
            <w:r>
              <w:t xml:space="preserve">-0.023**</w:t>
            </w:r>
          </w:p>
        </w:tc>
        <w:tc>
          <w:tcPr/>
          <w:p>
            <w:pPr>
              <w:pStyle w:val="Compact"/>
              <w:jc w:val="left"/>
            </w:pPr>
            <w:r>
              <w:t xml:space="preserve">0.044**</w:t>
            </w:r>
          </w:p>
        </w:tc>
        <w:tc>
          <w:tcPr/>
          <w:p>
            <w:pPr>
              <w:pStyle w:val="Compact"/>
              <w:jc w:val="left"/>
            </w:pPr>
            <w:r>
              <w:t xml:space="preserve">-0.001</w:t>
            </w:r>
          </w:p>
        </w:tc>
        <w:tc>
          <w:tcPr/>
          <w:p>
            <w:pPr>
              <w:pStyle w:val="Compact"/>
            </w:pPr>
          </w:p>
        </w:tc>
        <w:tc>
          <w:tcPr/>
          <w:p>
            <w:pPr>
              <w:pStyle w:val="Compact"/>
            </w:pPr>
          </w:p>
        </w:tc>
      </w:tr>
      <w:tr>
        <w:tc>
          <w:tcPr/>
          <w:p>
            <w:pPr>
              <w:pStyle w:val="Compact"/>
            </w:pPr>
          </w:p>
        </w:tc>
        <w:tc>
          <w:tcPr/>
          <w:p>
            <w:pPr>
              <w:pStyle w:val="Compact"/>
              <w:jc w:val="left"/>
            </w:pPr>
            <w:r>
              <w:t xml:space="preserve">(0.021)</w:t>
            </w:r>
          </w:p>
        </w:tc>
        <w:tc>
          <w:tcPr/>
          <w:p>
            <w:pPr>
              <w:pStyle w:val="Compact"/>
              <w:jc w:val="left"/>
            </w:pPr>
            <w:r>
              <w:t xml:space="preserve">(0.010)</w:t>
            </w:r>
          </w:p>
        </w:tc>
        <w:tc>
          <w:tcPr/>
          <w:p>
            <w:pPr>
              <w:pStyle w:val="Compact"/>
              <w:jc w:val="left"/>
            </w:pPr>
            <w:r>
              <w:t xml:space="preserve">(0.018)</w:t>
            </w:r>
          </w:p>
        </w:tc>
        <w:tc>
          <w:tcPr/>
          <w:p>
            <w:pPr>
              <w:pStyle w:val="Compact"/>
              <w:jc w:val="left"/>
            </w:pPr>
            <w:r>
              <w:t xml:space="preserve">(0.002)</w:t>
            </w:r>
          </w:p>
        </w:tc>
        <w:tc>
          <w:tcPr/>
          <w:p>
            <w:pPr>
              <w:pStyle w:val="Compact"/>
            </w:pP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0.244***</w:t>
            </w:r>
          </w:p>
        </w:tc>
        <w:tc>
          <w:tcPr/>
          <w:p>
            <w:pPr>
              <w:pStyle w:val="Compact"/>
              <w:jc w:val="left"/>
            </w:pPr>
            <w:r>
              <w:t xml:space="preserve">0.103***</w:t>
            </w:r>
          </w:p>
        </w:tc>
        <w:tc>
          <w:tcPr/>
          <w:p>
            <w:pPr>
              <w:pStyle w:val="Compact"/>
              <w:jc w:val="left"/>
            </w:pPr>
            <w:r>
              <w:t xml:space="preserve">0.140***</w:t>
            </w:r>
          </w:p>
        </w:tc>
        <w:tc>
          <w:tcPr/>
          <w:p>
            <w:pPr>
              <w:pStyle w:val="Compact"/>
              <w:jc w:val="left"/>
            </w:pPr>
            <w:r>
              <w:t xml:space="preserve">-0.008**</w:t>
            </w:r>
          </w:p>
        </w:tc>
        <w:tc>
          <w:tcPr/>
          <w:p>
            <w:pPr>
              <w:pStyle w:val="Compact"/>
            </w:pPr>
          </w:p>
        </w:tc>
        <w:tc>
          <w:tcPr/>
          <w:p>
            <w:pPr>
              <w:pStyle w:val="Compact"/>
            </w:pPr>
          </w:p>
        </w:tc>
      </w:tr>
      <w:tr>
        <w:tc>
          <w:tcPr/>
          <w:p>
            <w:pPr>
              <w:pStyle w:val="Compact"/>
            </w:pPr>
          </w:p>
        </w:tc>
        <w:tc>
          <w:tcPr/>
          <w:p>
            <w:pPr>
              <w:pStyle w:val="Compact"/>
              <w:jc w:val="left"/>
            </w:pPr>
            <w:r>
              <w:t xml:space="preserve">(0.039)</w:t>
            </w:r>
          </w:p>
        </w:tc>
        <w:tc>
          <w:tcPr/>
          <w:p>
            <w:pPr>
              <w:pStyle w:val="Compact"/>
              <w:jc w:val="left"/>
            </w:pPr>
            <w:r>
              <w:t xml:space="preserve">(0.021)</w:t>
            </w:r>
          </w:p>
        </w:tc>
        <w:tc>
          <w:tcPr/>
          <w:p>
            <w:pPr>
              <w:pStyle w:val="Compact"/>
              <w:jc w:val="left"/>
            </w:pPr>
            <w:r>
              <w:t xml:space="preserve">(0.027)</w:t>
            </w:r>
          </w:p>
        </w:tc>
        <w:tc>
          <w:tcPr/>
          <w:p>
            <w:pPr>
              <w:pStyle w:val="Compact"/>
              <w:jc w:val="left"/>
            </w:pPr>
            <w:r>
              <w:t xml:space="preserve">(0.004)</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0.006***</w:t>
            </w: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-0.000</w:t>
            </w:r>
          </w:p>
        </w:tc>
        <w:tc>
          <w:tcPr/>
          <w:p>
            <w:pPr>
              <w:pStyle w:val="Compact"/>
            </w:pPr>
          </w:p>
        </w:tc>
        <w:tc>
          <w:tcPr/>
          <w:p>
            <w:pPr>
              <w:pStyle w:val="Compact"/>
            </w:pPr>
          </w:p>
        </w:tc>
      </w:tr>
      <w:tr>
        <w:tc>
          <w:tcPr/>
          <w:p>
            <w:pPr>
              <w:pStyle w:val="Compact"/>
            </w:pPr>
          </w:p>
        </w:tc>
        <w:tc>
          <w:tcPr/>
          <w:p>
            <w:pPr>
              <w:pStyle w:val="Compact"/>
              <w:jc w:val="left"/>
            </w:pPr>
            <w:r>
              <w:t xml:space="preserve">(0.002)</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(0.000)</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14,463</w:t>
            </w:r>
          </w:p>
        </w:tc>
        <w:tc>
          <w:tcPr/>
          <w:p>
            <w:pPr>
              <w:pStyle w:val="Compact"/>
              <w:jc w:val="left"/>
            </w:pPr>
            <w:r>
              <w:t xml:space="preserve">14,463</w:t>
            </w:r>
          </w:p>
        </w:tc>
        <w:tc>
          <w:tcPr/>
          <w:p>
            <w:pPr>
              <w:pStyle w:val="Compact"/>
              <w:jc w:val="left"/>
            </w:pPr>
            <w:r>
              <w:t xml:space="preserve">14,463</w:t>
            </w:r>
          </w:p>
        </w:tc>
        <w:tc>
          <w:tcPr/>
          <w:p>
            <w:pPr>
              <w:pStyle w:val="Compact"/>
              <w:jc w:val="left"/>
            </w:pPr>
            <w:r>
              <w:t xml:space="preserve">14,818</w:t>
            </w:r>
          </w:p>
        </w:tc>
        <w:tc>
          <w:tcPr/>
          <w:p>
            <w:pPr>
              <w:pStyle w:val="Compact"/>
            </w:pPr>
          </w:p>
        </w:tc>
        <w:tc>
          <w:tcPr/>
          <w:p>
            <w:pPr>
              <w:pStyle w:val="Compact"/>
            </w:pPr>
          </w:p>
        </w:tc>
      </w:tr>
      <w:tr>
        <w:tc>
          <w:tcPr/>
          <w:p>
            <w:pPr>
              <w:pStyle w:val="Compact"/>
              <w:jc w:val="left"/>
            </w:pPr>
            <w:r>
              <w:t xml:space="preserve">Number of households</w:t>
            </w:r>
          </w:p>
        </w:tc>
        <w:tc>
          <w:tcPr/>
          <w:p>
            <w:pPr>
              <w:pStyle w:val="Compact"/>
              <w:jc w:val="left"/>
            </w:pPr>
            <w:r>
              <w:t xml:space="preserve">2,282</w:t>
            </w:r>
          </w:p>
        </w:tc>
        <w:tc>
          <w:tcPr/>
          <w:p>
            <w:pPr>
              <w:pStyle w:val="Compact"/>
              <w:jc w:val="left"/>
            </w:pPr>
            <w:r>
              <w:t xml:space="preserve">2,282</w:t>
            </w:r>
          </w:p>
        </w:tc>
        <w:tc>
          <w:tcPr/>
          <w:p>
            <w:pPr>
              <w:pStyle w:val="Compact"/>
              <w:jc w:val="left"/>
            </w:pPr>
            <w:r>
              <w:t xml:space="preserve">2,282</w:t>
            </w:r>
          </w:p>
        </w:tc>
        <w:tc>
          <w:tcPr/>
          <w:p>
            <w:pPr>
              <w:pStyle w:val="Compact"/>
              <w:jc w:val="left"/>
            </w:pPr>
            <w:r>
              <w:t xml:space="preserve">2,302</w:t>
            </w:r>
          </w:p>
        </w:tc>
        <w:tc>
          <w:tcPr/>
          <w:p>
            <w:pPr>
              <w:pStyle w:val="Compact"/>
              <w:jc w:val="left"/>
            </w:pPr>
            <w:r>
              <w:t xml:space="preserve"> </w:t>
            </w:r>
          </w:p>
        </w:tc>
        <w:tc>
          <w:tcPr/>
          <w:p>
            <w:pPr>
              <w:pStyle w:val="Compact"/>
            </w:pPr>
          </w:p>
        </w:tc>
      </w:tr>
      <w:tr>
        <w:tc>
          <w:tcPr/>
          <w:p>
            <w:pPr>
              <w:pStyle w:val="Compact"/>
              <w:jc w:val="left"/>
            </w:pPr>
            <w:r>
              <w:t xml:space="preserve">Note: Panel A</w:t>
            </w:r>
            <w:r>
              <w:t xml:space="preserve"> </w:t>
            </w:r>
            <w:r>
              <w:t xml:space="preserve">represents</w:t>
            </w:r>
            <w:r>
              <w:t xml:space="preserve"> </w:t>
            </w:r>
            <w:r>
              <w:t xml:space="preserve">coefficients from</w:t>
            </w:r>
            <w:r>
              <w:t xml:space="preserve"> </w:t>
            </w:r>
            <w:r>
              <w:t xml:space="preserve">fixed effects ordered</w:t>
            </w:r>
            <w:r>
              <w:t xml:space="preserve"> </w:t>
            </w:r>
            <w:r>
              <w:t xml:space="preserve">logit model, so for</w:t>
            </w:r>
            <w:r>
              <w:t xml:space="preserve"> </w:t>
            </w:r>
            <w:r>
              <w:t xml:space="preserve">the dependent</w:t>
            </w:r>
            <w:r>
              <w:t xml:space="preserve"> </w:t>
            </w:r>
            <w:r>
              <w:t xml:space="preserve">variables, 0</w:t>
            </w:r>
            <w:r>
              <w:t xml:space="preserve"> </w:t>
            </w:r>
            <w:r>
              <w:t xml:space="preserve">represents no change,</w:t>
            </w:r>
            <w:r>
              <w:t xml:space="preserve"> </w:t>
            </w:r>
            <w:r>
              <w:t xml:space="preserve">1 represents an</w:t>
            </w:r>
            <w:r>
              <w:t xml:space="preserve"> </w:t>
            </w:r>
            <w:r>
              <w:t xml:space="preserve">increase, and -1</w:t>
            </w:r>
            <w:r>
              <w:t xml:space="preserve"> </w:t>
            </w:r>
            <w:r>
              <w:t xml:space="preserve">represents a</w:t>
            </w:r>
            <w:r>
              <w:t xml:space="preserve"> </w:t>
            </w:r>
            <w:r>
              <w:t xml:space="preserve">decrease. Panel B</w:t>
            </w:r>
            <w:r>
              <w:t xml:space="preserve"> </w:t>
            </w:r>
            <w:r>
              <w:t xml:space="preserve">represent</w:t>
            </w:r>
            <w:r>
              <w:t xml:space="preserve"> </w:t>
            </w:r>
            <w:r>
              <w:t xml:space="preserve">coefficients from</w:t>
            </w:r>
            <w:r>
              <w:t xml:space="preserve"> </w:t>
            </w:r>
            <w:r>
              <w:t xml:space="preserve">linear model with</w:t>
            </w:r>
            <w:r>
              <w:t xml:space="preserve"> </w:t>
            </w:r>
            <w:r>
              <w:t xml:space="preserve">household fixed</w:t>
            </w:r>
            <w:r>
              <w:t xml:space="preserve"> </w:t>
            </w:r>
            <w:r>
              <w:t xml:space="preserve">effects where</w:t>
            </w:r>
            <w:r>
              <w:t xml:space="preserve"> </w:t>
            </w:r>
            <w:r>
              <w:t xml:space="preserve">dependent variables</w:t>
            </w:r>
            <w:r>
              <w:t xml:space="preserve"> </w:t>
            </w:r>
            <w:r>
              <w:t xml:space="preserve">are continuous</w:t>
            </w:r>
            <w:r>
              <w:t xml:space="preserve"> </w:t>
            </w:r>
            <w:r>
              <w:t xml:space="preserve">variables. Standard</w:t>
            </w:r>
            <w:r>
              <w:t xml:space="preserve"> </w:t>
            </w:r>
            <w:r>
              <w:t xml:space="preserve">errors are in</w:t>
            </w:r>
            <w:r>
              <w:t xml:space="preserve"> </w:t>
            </w:r>
            <w:r>
              <w:t xml:space="preserve">parentheses. ***</w:t>
            </w:r>
            <w:r>
              <w:t xml:space="preserve"> </w:t>
            </w:r>
            <w:r>
              <w:t xml:space="preserve">indicates</w:t>
            </w:r>
            <w:r>
              <w:t xml:space="preserve"> </w:t>
            </w:r>
            <w:r>
              <w:t xml:space="preserve">significance at 1%</w:t>
            </w:r>
            <w:r>
              <w:t xml:space="preserve"> </w:t>
            </w:r>
            <w:r>
              <w:t xml:space="preserve">level; ** at 5%; *</w:t>
            </w:r>
            <w:r>
              <w:t xml:space="preserve"> </w:t>
            </w:r>
            <w:r>
              <w:t xml:space="preserve">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pct" w:w="4898"/>
        <w:tblLook w:firstRow="1" w:lastRow="0" w:firstColumn="0" w:lastColumn="0" w:noHBand="0" w:noVBand="0" w:val="0020"/>
        <w:jc w:val="start"/>
        <w:tblLayout w:type="fixed"/>
      </w:tblPr>
      <w:tblGrid>
        <w:gridCol w:w="1697"/>
        <w:gridCol w:w="1212"/>
        <w:gridCol w:w="1212"/>
        <w:gridCol w:w="1212"/>
        <w:gridCol w:w="1212"/>
        <w:gridCol w:w="1212"/>
      </w:tblGrid>
      <w:tr>
        <w:trPr>
          <w:tblHeader w:val="true"/>
        </w:trPr>
        <w:tc>
          <w:tcPr/>
          <w:p>
            <w:pPr>
              <w:pStyle w:val="Compact"/>
              <w:jc w:val="left"/>
            </w:pPr>
            <w:r>
              <w:t xml:space="preserve">Table 5: Comparing</w:t>
            </w:r>
            <w:r>
              <w:t xml:space="preserve"> </w:t>
            </w:r>
            <w:r>
              <w:t xml:space="preserve">the differences in</w:t>
            </w:r>
            <w:r>
              <w:t xml:space="preserve"> </w:t>
            </w:r>
            <w:r>
              <w:t xml:space="preserve">effects of lockdowns</w:t>
            </w:r>
            <w:r>
              <w:t xml:space="preserve"> </w:t>
            </w:r>
            <w:r>
              <w:t xml:space="preserve">between agricultural</w:t>
            </w:r>
            <w:r>
              <w:t xml:space="preserve"> </w:t>
            </w:r>
            <w:r>
              <w:t xml:space="preserve">and non-agricultural</w:t>
            </w:r>
            <w:r>
              <w:t xml:space="preserve"> </w:t>
            </w:r>
            <w:r>
              <w:t xml:space="preserve">households on market</w:t>
            </w:r>
            <w:r>
              <w:t xml:space="preserve"> </w:t>
            </w:r>
            <w:r>
              <w:t xml:space="preserve">work and food</w:t>
            </w:r>
            <w:r>
              <w:t xml:space="preserve"> </w:t>
            </w:r>
            <w:r>
              <w:t xml:space="preserve">insecurity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Outcome variables:</w:t>
            </w:r>
          </w:p>
        </w:tc>
        <w:tc>
          <w:tcPr/>
          <w:p>
            <w:pPr>
              <w:pStyle w:val="Compact"/>
              <w:jc w:val="left"/>
            </w:pPr>
            <w:r>
              <w:t xml:space="preserve">Market work</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 to</w:t>
            </w:r>
            <w:r>
              <w:t xml:space="preserve"> </w:t>
            </w:r>
            <w:r>
              <w:t xml:space="preserve">eat</w:t>
            </w:r>
          </w:p>
        </w:tc>
        <w:tc>
          <w:tcPr/>
          <w:p>
            <w:pPr>
              <w:pStyle w:val="Compact"/>
              <w:jc w:val="left"/>
            </w:pPr>
            <w:r>
              <w:t xml:space="preserve">Unable to eat</w:t>
            </w:r>
            <w:r>
              <w:t xml:space="preserve"> </w:t>
            </w:r>
            <w:r>
              <w:t xml:space="preserve">healthy 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 food</w:t>
            </w:r>
          </w:p>
        </w:tc>
      </w:tr>
      <w:tr>
        <w:tc>
          <w:tcPr/>
          <w:p>
            <w:pPr>
              <w:pStyle w:val="Compact"/>
              <w:jc w:val="left"/>
            </w:pPr>
            <w:r>
              <w:t xml:space="preserve">First lockdown:</w:t>
            </w:r>
            <w:r>
              <w:t xml:space="preserve"> </w:t>
            </w:r>
            <w:r>
              <w:t xml:space="preserve">short run</w:t>
            </w:r>
          </w:p>
        </w:tc>
        <w:tc>
          <w:tcPr/>
          <w:p>
            <w:pPr>
              <w:pStyle w:val="Compact"/>
              <w:jc w:val="left"/>
            </w:pPr>
            <w:r>
              <w:t xml:space="preserve">-0.311***</w:t>
            </w:r>
          </w:p>
        </w:tc>
        <w:tc>
          <w:tcPr/>
          <w:p>
            <w:pPr>
              <w:pStyle w:val="Compact"/>
              <w:jc w:val="left"/>
            </w:pPr>
            <w:r>
              <w:t xml:space="preserve">0.339***</w:t>
            </w:r>
          </w:p>
        </w:tc>
        <w:tc>
          <w:tcPr/>
          <w:p>
            <w:pPr>
              <w:pStyle w:val="Compact"/>
              <w:jc w:val="left"/>
            </w:pPr>
            <w:r>
              <w:t xml:space="preserve">0.391***</w:t>
            </w:r>
          </w:p>
        </w:tc>
        <w:tc>
          <w:tcPr/>
          <w:p>
            <w:pPr>
              <w:pStyle w:val="Compact"/>
              <w:jc w:val="left"/>
            </w:pPr>
            <w:r>
              <w:t xml:space="preserve">0.282***</w:t>
            </w:r>
          </w:p>
        </w:tc>
        <w:tc>
          <w:tcPr/>
          <w:p>
            <w:pPr>
              <w:pStyle w:val="Compact"/>
              <w:jc w:val="left"/>
            </w:pPr>
            <w:r>
              <w:t xml:space="preserve">0.260***</w:t>
            </w:r>
          </w:p>
        </w:tc>
      </w:tr>
      <w:tr>
        <w:tc>
          <w:tcPr/>
          <w:p>
            <w:pPr>
              <w:pStyle w:val="Compact"/>
            </w:pPr>
          </w:p>
        </w:tc>
        <w:tc>
          <w:tcPr/>
          <w:p>
            <w:pPr>
              <w:pStyle w:val="Compact"/>
              <w:jc w:val="left"/>
            </w:pPr>
            <w:r>
              <w:t xml:space="preserve">(0.022)</w:t>
            </w:r>
          </w:p>
        </w:tc>
        <w:tc>
          <w:tcPr/>
          <w:p>
            <w:pPr>
              <w:pStyle w:val="Compact"/>
              <w:jc w:val="left"/>
            </w:pPr>
            <w:r>
              <w:t xml:space="preserve">(0.022)</w:t>
            </w:r>
          </w:p>
        </w:tc>
        <w:tc>
          <w:tcPr/>
          <w:p>
            <w:pPr>
              <w:pStyle w:val="Compact"/>
              <w:jc w:val="left"/>
            </w:pPr>
            <w:r>
              <w:t xml:space="preserve">(0.022)</w:t>
            </w:r>
          </w:p>
        </w:tc>
        <w:tc>
          <w:tcPr/>
          <w:p>
            <w:pPr>
              <w:pStyle w:val="Compact"/>
              <w:jc w:val="left"/>
            </w:pPr>
            <w:r>
              <w:t xml:space="preserve">(0.022)</w:t>
            </w:r>
          </w:p>
        </w:tc>
        <w:tc>
          <w:tcPr/>
          <w:p>
            <w:pPr>
              <w:pStyle w:val="Compact"/>
              <w:jc w:val="left"/>
            </w:pPr>
            <w:r>
              <w:t xml:space="preserve">(0.022)</w:t>
            </w:r>
          </w:p>
        </w:tc>
      </w:tr>
      <w:tr>
        <w:tc>
          <w:tcPr/>
          <w:p>
            <w:pPr>
              <w:pStyle w:val="Compact"/>
              <w:jc w:val="left"/>
            </w:pPr>
            <w:r>
              <w:t xml:space="preserve">First lockdown:</w:t>
            </w:r>
            <w:r>
              <w:t xml:space="preserve"> </w:t>
            </w:r>
            <w:r>
              <w:t xml:space="preserve">medium run</w:t>
            </w:r>
          </w:p>
        </w:tc>
        <w:tc>
          <w:tcPr/>
          <w:p>
            <w:pPr>
              <w:pStyle w:val="Compact"/>
              <w:jc w:val="left"/>
            </w:pPr>
            <w:r>
              <w:t xml:space="preserve">-0.023</w:t>
            </w:r>
          </w:p>
        </w:tc>
        <w:tc>
          <w:tcPr/>
          <w:p>
            <w:pPr>
              <w:pStyle w:val="Compact"/>
              <w:jc w:val="left"/>
            </w:pPr>
            <w:r>
              <w:t xml:space="preserve">0.146***</w:t>
            </w:r>
          </w:p>
        </w:tc>
        <w:tc>
          <w:tcPr/>
          <w:p>
            <w:pPr>
              <w:pStyle w:val="Compact"/>
              <w:jc w:val="left"/>
            </w:pPr>
            <w:r>
              <w:t xml:space="preserve">0.160***</w:t>
            </w:r>
          </w:p>
        </w:tc>
        <w:tc>
          <w:tcPr/>
          <w:p>
            <w:pPr>
              <w:pStyle w:val="Compact"/>
              <w:jc w:val="left"/>
            </w:pPr>
            <w:r>
              <w:t xml:space="preserve">0.135***</w:t>
            </w:r>
          </w:p>
        </w:tc>
        <w:tc>
          <w:tcPr/>
          <w:p>
            <w:pPr>
              <w:pStyle w:val="Compact"/>
              <w:jc w:val="left"/>
            </w:pPr>
            <w:r>
              <w:t xml:space="preserve">0.106***</w:t>
            </w:r>
          </w:p>
        </w:tc>
      </w:tr>
      <w:tr>
        <w:tc>
          <w:tcPr/>
          <w:p>
            <w:pPr>
              <w:pStyle w:val="Compact"/>
            </w:pPr>
          </w:p>
        </w:tc>
        <w:tc>
          <w:tcPr/>
          <w:p>
            <w:pPr>
              <w:pStyle w:val="Compact"/>
              <w:jc w:val="left"/>
            </w:pPr>
            <w:r>
              <w:t xml:space="preserve">(0.017)</w:t>
            </w:r>
          </w:p>
        </w:tc>
        <w:tc>
          <w:tcPr/>
          <w:p>
            <w:pPr>
              <w:pStyle w:val="Compact"/>
              <w:jc w:val="left"/>
            </w:pPr>
            <w:r>
              <w:t xml:space="preserve">(0.021)</w:t>
            </w:r>
          </w:p>
        </w:tc>
        <w:tc>
          <w:tcPr/>
          <w:p>
            <w:pPr>
              <w:pStyle w:val="Compact"/>
              <w:jc w:val="left"/>
            </w:pPr>
            <w:r>
              <w:t xml:space="preserve">(0.022)</w:t>
            </w:r>
          </w:p>
        </w:tc>
        <w:tc>
          <w:tcPr/>
          <w:p>
            <w:pPr>
              <w:pStyle w:val="Compact"/>
              <w:jc w:val="left"/>
            </w:pPr>
            <w:r>
              <w:t xml:space="preserve">(0.022)</w:t>
            </w:r>
          </w:p>
        </w:tc>
        <w:tc>
          <w:tcPr/>
          <w:p>
            <w:pPr>
              <w:pStyle w:val="Compact"/>
              <w:jc w:val="left"/>
            </w:pPr>
            <w:r>
              <w:t xml:space="preserve">(0.021)</w:t>
            </w:r>
          </w:p>
        </w:tc>
      </w:tr>
      <w:tr>
        <w:tc>
          <w:tcPr/>
          <w:p>
            <w:pPr>
              <w:pStyle w:val="Compact"/>
              <w:jc w:val="left"/>
            </w:pPr>
            <w:r>
              <w:t xml:space="preserve">Second lockdown:</w:t>
            </w:r>
            <w:r>
              <w:t xml:space="preserve"> </w:t>
            </w:r>
            <w:r>
              <w:t xml:space="preserve">medium run</w:t>
            </w:r>
          </w:p>
        </w:tc>
        <w:tc>
          <w:tcPr/>
          <w:p>
            <w:pPr>
              <w:pStyle w:val="Compact"/>
              <w:jc w:val="left"/>
            </w:pPr>
            <w:r>
              <w:t xml:space="preserve">-0.115***</w:t>
            </w:r>
          </w:p>
        </w:tc>
        <w:tc>
          <w:tcPr/>
          <w:p>
            <w:pPr>
              <w:pStyle w:val="Compact"/>
              <w:jc w:val="left"/>
            </w:pPr>
            <w:r>
              <w:t xml:space="preserve">0.231***</w:t>
            </w:r>
          </w:p>
        </w:tc>
        <w:tc>
          <w:tcPr/>
          <w:p>
            <w:pPr>
              <w:pStyle w:val="Compact"/>
              <w:jc w:val="left"/>
            </w:pPr>
            <w:r>
              <w:t xml:space="preserve">0.237***</w:t>
            </w:r>
          </w:p>
        </w:tc>
        <w:tc>
          <w:tcPr/>
          <w:p>
            <w:pPr>
              <w:pStyle w:val="Compact"/>
              <w:jc w:val="left"/>
            </w:pPr>
            <w:r>
              <w:t xml:space="preserve">0.237***</w:t>
            </w:r>
          </w:p>
        </w:tc>
        <w:tc>
          <w:tcPr/>
          <w:p>
            <w:pPr>
              <w:pStyle w:val="Compact"/>
              <w:jc w:val="left"/>
            </w:pPr>
            <w:r>
              <w:t xml:space="preserve">0.218***</w:t>
            </w:r>
          </w:p>
        </w:tc>
      </w:tr>
      <w:tr>
        <w:tc>
          <w:tcPr/>
          <w:p>
            <w:pPr>
              <w:pStyle w:val="Compact"/>
            </w:pPr>
          </w:p>
        </w:tc>
        <w:tc>
          <w:tcPr/>
          <w:p>
            <w:pPr>
              <w:pStyle w:val="Compact"/>
              <w:jc w:val="left"/>
            </w:pPr>
            <w:r>
              <w:t xml:space="preserve">(0.022)</w:t>
            </w:r>
          </w:p>
        </w:tc>
        <w:tc>
          <w:tcPr/>
          <w:p>
            <w:pPr>
              <w:pStyle w:val="Compact"/>
              <w:jc w:val="left"/>
            </w:pPr>
            <w:r>
              <w:t xml:space="preserve">(0.025)</w:t>
            </w:r>
          </w:p>
        </w:tc>
        <w:tc>
          <w:tcPr/>
          <w:p>
            <w:pPr>
              <w:pStyle w:val="Compact"/>
              <w:jc w:val="left"/>
            </w:pPr>
            <w:r>
              <w:t xml:space="preserve">(0.025)</w:t>
            </w:r>
          </w:p>
        </w:tc>
        <w:tc>
          <w:tcPr/>
          <w:p>
            <w:pPr>
              <w:pStyle w:val="Compact"/>
              <w:jc w:val="left"/>
            </w:pPr>
            <w:r>
              <w:t xml:space="preserve">(0.025)</w:t>
            </w:r>
          </w:p>
        </w:tc>
        <w:tc>
          <w:tcPr/>
          <w:p>
            <w:pPr>
              <w:pStyle w:val="Compact"/>
              <w:jc w:val="left"/>
            </w:pPr>
            <w:r>
              <w:t xml:space="preserve">(0.025)</w:t>
            </w:r>
          </w:p>
        </w:tc>
      </w:tr>
      <w:tr>
        <w:tc>
          <w:tcPr/>
          <w:p>
            <w:pPr>
              <w:pStyle w:val="Compact"/>
              <w:jc w:val="left"/>
            </w:pPr>
            <w:r>
              <w:t xml:space="preserve">Ag household</w:t>
            </w:r>
          </w:p>
        </w:tc>
        <w:tc>
          <w:tcPr/>
          <w:p>
            <w:pPr>
              <w:pStyle w:val="Compact"/>
              <w:jc w:val="left"/>
            </w:pPr>
            <w:r>
              <w:t xml:space="preserve">0.063***</w:t>
            </w:r>
          </w:p>
        </w:tc>
        <w:tc>
          <w:tcPr/>
          <w:p>
            <w:pPr>
              <w:pStyle w:val="Compact"/>
              <w:jc w:val="left"/>
            </w:pPr>
            <w:r>
              <w:t xml:space="preserve">0.030</w:t>
            </w:r>
          </w:p>
        </w:tc>
        <w:tc>
          <w:tcPr/>
          <w:p>
            <w:pPr>
              <w:pStyle w:val="Compact"/>
              <w:jc w:val="left"/>
            </w:pPr>
            <w:r>
              <w:t xml:space="preserve">-0.034</w:t>
            </w:r>
          </w:p>
        </w:tc>
        <w:tc>
          <w:tcPr/>
          <w:p>
            <w:pPr>
              <w:pStyle w:val="Compact"/>
              <w:jc w:val="left"/>
            </w:pPr>
            <w:r>
              <w:t xml:space="preserve">0.041*</w:t>
            </w:r>
          </w:p>
        </w:tc>
        <w:tc>
          <w:tcPr/>
          <w:p>
            <w:pPr>
              <w:pStyle w:val="Compact"/>
              <w:jc w:val="left"/>
            </w:pPr>
            <w:r>
              <w:t xml:space="preserve">0.023</w:t>
            </w:r>
          </w:p>
        </w:tc>
      </w:tr>
      <w:tr>
        <w:tc>
          <w:tcPr/>
          <w:p>
            <w:pPr>
              <w:pStyle w:val="Compact"/>
            </w:pPr>
          </w:p>
        </w:tc>
        <w:tc>
          <w:tcPr/>
          <w:p>
            <w:pPr>
              <w:pStyle w:val="Compact"/>
              <w:jc w:val="left"/>
            </w:pPr>
            <w:r>
              <w:t xml:space="preserve">(0.018)</w:t>
            </w:r>
          </w:p>
        </w:tc>
        <w:tc>
          <w:tcPr/>
          <w:p>
            <w:pPr>
              <w:pStyle w:val="Compact"/>
              <w:jc w:val="left"/>
            </w:pPr>
            <w:r>
              <w:t xml:space="preserve">(0.021)</w:t>
            </w:r>
          </w:p>
        </w:tc>
        <w:tc>
          <w:tcPr/>
          <w:p>
            <w:pPr>
              <w:pStyle w:val="Compact"/>
              <w:jc w:val="left"/>
            </w:pPr>
            <w:r>
              <w:t xml:space="preserve">(0.022)</w:t>
            </w:r>
          </w:p>
        </w:tc>
        <w:tc>
          <w:tcPr/>
          <w:p>
            <w:pPr>
              <w:pStyle w:val="Compact"/>
              <w:jc w:val="left"/>
            </w:pPr>
            <w:r>
              <w:t xml:space="preserve">(0.021)</w:t>
            </w:r>
          </w:p>
        </w:tc>
        <w:tc>
          <w:tcPr/>
          <w:p>
            <w:pPr>
              <w:pStyle w:val="Compact"/>
              <w:jc w:val="left"/>
            </w:pPr>
            <w:r>
              <w:t xml:space="preserve">(0.022)</w:t>
            </w:r>
          </w:p>
        </w:tc>
      </w:tr>
      <w:tr>
        <w:tc>
          <w:tcPr/>
          <w:p>
            <w:pPr>
              <w:pStyle w:val="Compact"/>
              <w:jc w:val="left"/>
            </w:pPr>
            <w:r>
              <w:t xml:space="preserve">Ag household x First</w:t>
            </w:r>
            <w:r>
              <w:t xml:space="preserve"> </w:t>
            </w:r>
            <w:r>
              <w:t xml:space="preserve">lockdown: short run</w:t>
            </w:r>
          </w:p>
        </w:tc>
        <w:tc>
          <w:tcPr/>
          <w:p>
            <w:pPr>
              <w:pStyle w:val="Compact"/>
              <w:jc w:val="left"/>
            </w:pPr>
            <w:r>
              <w:t xml:space="preserve">0.308***</w:t>
            </w:r>
          </w:p>
        </w:tc>
        <w:tc>
          <w:tcPr/>
          <w:p>
            <w:pPr>
              <w:pStyle w:val="Compact"/>
              <w:jc w:val="left"/>
            </w:pPr>
            <w:r>
              <w:t xml:space="preserve">-0.204***</w:t>
            </w:r>
          </w:p>
        </w:tc>
        <w:tc>
          <w:tcPr/>
          <w:p>
            <w:pPr>
              <w:pStyle w:val="Compact"/>
              <w:jc w:val="left"/>
            </w:pPr>
            <w:r>
              <w:t xml:space="preserve">-0.187***</w:t>
            </w:r>
          </w:p>
        </w:tc>
        <w:tc>
          <w:tcPr/>
          <w:p>
            <w:pPr>
              <w:pStyle w:val="Compact"/>
              <w:jc w:val="left"/>
            </w:pPr>
            <w:r>
              <w:t xml:space="preserve">-0.140***</w:t>
            </w:r>
          </w:p>
        </w:tc>
        <w:tc>
          <w:tcPr/>
          <w:p>
            <w:pPr>
              <w:pStyle w:val="Compact"/>
              <w:jc w:val="left"/>
            </w:pPr>
            <w:r>
              <w:t xml:space="preserve">-0.130***</w:t>
            </w:r>
          </w:p>
        </w:tc>
      </w:tr>
      <w:tr>
        <w:tc>
          <w:tcPr/>
          <w:p>
            <w:pPr>
              <w:pStyle w:val="Compact"/>
            </w:pPr>
          </w:p>
        </w:tc>
        <w:tc>
          <w:tcPr/>
          <w:p>
            <w:pPr>
              <w:pStyle w:val="Compact"/>
              <w:jc w:val="left"/>
            </w:pPr>
            <w:r>
              <w:t xml:space="preserve">(0.026)</w:t>
            </w:r>
          </w:p>
        </w:tc>
        <w:tc>
          <w:tcPr/>
          <w:p>
            <w:pPr>
              <w:pStyle w:val="Compact"/>
              <w:jc w:val="left"/>
            </w:pPr>
            <w:r>
              <w:t xml:space="preserve">(0.030)</w:t>
            </w:r>
          </w:p>
        </w:tc>
        <w:tc>
          <w:tcPr/>
          <w:p>
            <w:pPr>
              <w:pStyle w:val="Compact"/>
              <w:jc w:val="left"/>
            </w:pPr>
            <w:r>
              <w:t xml:space="preserve">(0.032)</w:t>
            </w:r>
          </w:p>
        </w:tc>
        <w:tc>
          <w:tcPr/>
          <w:p>
            <w:pPr>
              <w:pStyle w:val="Compact"/>
              <w:jc w:val="left"/>
            </w:pPr>
            <w:r>
              <w:t xml:space="preserve">(0.031)</w:t>
            </w:r>
          </w:p>
        </w:tc>
        <w:tc>
          <w:tcPr/>
          <w:p>
            <w:pPr>
              <w:pStyle w:val="Compact"/>
              <w:jc w:val="left"/>
            </w:pPr>
            <w:r>
              <w:t xml:space="preserve">(0.031)</w:t>
            </w:r>
          </w:p>
        </w:tc>
      </w:tr>
      <w:tr>
        <w:tc>
          <w:tcPr/>
          <w:p>
            <w:pPr>
              <w:pStyle w:val="Compact"/>
              <w:jc w:val="left"/>
            </w:pPr>
            <w:r>
              <w:t xml:space="preserve">Ag household x First</w:t>
            </w:r>
            <w:r>
              <w:t xml:space="preserve"> </w:t>
            </w:r>
            <w:r>
              <w:t xml:space="preserve">lockdown: medium run</w:t>
            </w:r>
          </w:p>
        </w:tc>
        <w:tc>
          <w:tcPr/>
          <w:p>
            <w:pPr>
              <w:pStyle w:val="Compact"/>
              <w:jc w:val="left"/>
            </w:pPr>
            <w:r>
              <w:t xml:space="preserve">0.010</w:t>
            </w:r>
          </w:p>
        </w:tc>
        <w:tc>
          <w:tcPr/>
          <w:p>
            <w:pPr>
              <w:pStyle w:val="Compact"/>
              <w:jc w:val="left"/>
            </w:pPr>
            <w:r>
              <w:t xml:space="preserve">-0.054*</w:t>
            </w:r>
          </w:p>
        </w:tc>
        <w:tc>
          <w:tcPr/>
          <w:p>
            <w:pPr>
              <w:pStyle w:val="Compact"/>
              <w:jc w:val="left"/>
            </w:pPr>
            <w:r>
              <w:t xml:space="preserve">-0.017</w:t>
            </w:r>
          </w:p>
        </w:tc>
        <w:tc>
          <w:tcPr/>
          <w:p>
            <w:pPr>
              <w:pStyle w:val="Compact"/>
              <w:jc w:val="left"/>
            </w:pPr>
            <w:r>
              <w:t xml:space="preserve">-0.029</w:t>
            </w:r>
          </w:p>
        </w:tc>
        <w:tc>
          <w:tcPr/>
          <w:p>
            <w:pPr>
              <w:pStyle w:val="Compact"/>
              <w:jc w:val="left"/>
            </w:pPr>
            <w:r>
              <w:t xml:space="preserve">-0.084***</w:t>
            </w:r>
          </w:p>
        </w:tc>
      </w:tr>
      <w:tr>
        <w:tc>
          <w:tcPr/>
          <w:p>
            <w:pPr>
              <w:pStyle w:val="Compact"/>
            </w:pPr>
          </w:p>
        </w:tc>
        <w:tc>
          <w:tcPr/>
          <w:p>
            <w:pPr>
              <w:pStyle w:val="Compact"/>
              <w:jc w:val="left"/>
            </w:pPr>
            <w:r>
              <w:t xml:space="preserve">(0.019)</w:t>
            </w:r>
          </w:p>
        </w:tc>
        <w:tc>
          <w:tcPr/>
          <w:p>
            <w:pPr>
              <w:pStyle w:val="Compact"/>
              <w:jc w:val="left"/>
            </w:pPr>
            <w:r>
              <w:t xml:space="preserve">(0.028)</w:t>
            </w:r>
          </w:p>
        </w:tc>
        <w:tc>
          <w:tcPr/>
          <w:p>
            <w:pPr>
              <w:pStyle w:val="Compact"/>
              <w:jc w:val="left"/>
            </w:pPr>
            <w:r>
              <w:t xml:space="preserve">(0.028)</w:t>
            </w:r>
          </w:p>
        </w:tc>
        <w:tc>
          <w:tcPr/>
          <w:p>
            <w:pPr>
              <w:pStyle w:val="Compact"/>
              <w:jc w:val="left"/>
            </w:pPr>
            <w:r>
              <w:t xml:space="preserve">(0.029)</w:t>
            </w:r>
          </w:p>
        </w:tc>
        <w:tc>
          <w:tcPr/>
          <w:p>
            <w:pPr>
              <w:pStyle w:val="Compact"/>
              <w:jc w:val="left"/>
            </w:pPr>
            <w:r>
              <w:t xml:space="preserve">(0.028)</w:t>
            </w:r>
          </w:p>
        </w:tc>
      </w:tr>
      <w:tr>
        <w:tc>
          <w:tcPr/>
          <w:p>
            <w:pPr>
              <w:pStyle w:val="Compact"/>
              <w:jc w:val="left"/>
            </w:pPr>
            <w:r>
              <w:t xml:space="preserve">Ag household x</w:t>
            </w:r>
            <w:r>
              <w:t xml:space="preserve"> </w:t>
            </w:r>
            <w:r>
              <w:t xml:space="preserve">Second lockdown:</w:t>
            </w:r>
            <w:r>
              <w:t xml:space="preserve"> </w:t>
            </w:r>
            <w:r>
              <w:t xml:space="preserve">medium run</w:t>
            </w:r>
          </w:p>
        </w:tc>
        <w:tc>
          <w:tcPr/>
          <w:p>
            <w:pPr>
              <w:pStyle w:val="Compact"/>
              <w:jc w:val="left"/>
            </w:pPr>
            <w:r>
              <w:t xml:space="preserve">-0.034</w:t>
            </w:r>
          </w:p>
        </w:tc>
        <w:tc>
          <w:tcPr/>
          <w:p>
            <w:pPr>
              <w:pStyle w:val="Compact"/>
              <w:jc w:val="left"/>
            </w:pPr>
            <w:r>
              <w:t xml:space="preserve">-0.030</w:t>
            </w:r>
          </w:p>
        </w:tc>
        <w:tc>
          <w:tcPr/>
          <w:p>
            <w:pPr>
              <w:pStyle w:val="Compact"/>
              <w:jc w:val="left"/>
            </w:pPr>
            <w:r>
              <w:t xml:space="preserve">0.027</w:t>
            </w:r>
          </w:p>
        </w:tc>
        <w:tc>
          <w:tcPr/>
          <w:p>
            <w:pPr>
              <w:pStyle w:val="Compact"/>
              <w:jc w:val="left"/>
            </w:pPr>
            <w:r>
              <w:t xml:space="preserve">-0.026</w:t>
            </w:r>
          </w:p>
        </w:tc>
        <w:tc>
          <w:tcPr/>
          <w:p>
            <w:pPr>
              <w:pStyle w:val="Compact"/>
              <w:jc w:val="left"/>
            </w:pPr>
            <w:r>
              <w:t xml:space="preserve">-0.007</w:t>
            </w:r>
          </w:p>
        </w:tc>
      </w:tr>
      <w:tr>
        <w:tc>
          <w:tcPr/>
          <w:p>
            <w:pPr>
              <w:pStyle w:val="Compact"/>
            </w:pPr>
          </w:p>
        </w:tc>
        <w:tc>
          <w:tcPr/>
          <w:p>
            <w:pPr>
              <w:pStyle w:val="Compact"/>
              <w:jc w:val="left"/>
            </w:pPr>
            <w:r>
              <w:t xml:space="preserve">(0.030)</w:t>
            </w:r>
          </w:p>
        </w:tc>
        <w:tc>
          <w:tcPr/>
          <w:p>
            <w:pPr>
              <w:pStyle w:val="Compact"/>
              <w:jc w:val="left"/>
            </w:pPr>
            <w:r>
              <w:t xml:space="preserve">(0.035)</w:t>
            </w:r>
          </w:p>
        </w:tc>
        <w:tc>
          <w:tcPr/>
          <w:p>
            <w:pPr>
              <w:pStyle w:val="Compact"/>
              <w:jc w:val="left"/>
            </w:pPr>
            <w:r>
              <w:t xml:space="preserve">(0.035)</w:t>
            </w:r>
          </w:p>
        </w:tc>
        <w:tc>
          <w:tcPr/>
          <w:p>
            <w:pPr>
              <w:pStyle w:val="Compact"/>
              <w:jc w:val="left"/>
            </w:pPr>
            <w:r>
              <w:t xml:space="preserve">(0.035)</w:t>
            </w:r>
          </w:p>
        </w:tc>
        <w:tc>
          <w:tcPr/>
          <w:p>
            <w:pPr>
              <w:pStyle w:val="Compact"/>
              <w:jc w:val="left"/>
            </w:pPr>
            <w:r>
              <w:t xml:space="preserve">(0.037)</w:t>
            </w:r>
          </w:p>
        </w:tc>
      </w:tr>
      <w:tr>
        <w:tc>
          <w:tcPr/>
          <w:p>
            <w:pPr>
              <w:pStyle w:val="Compact"/>
              <w:jc w:val="left"/>
            </w:pPr>
            <w:r>
              <w:t xml:space="preserve">No of observations</w:t>
            </w:r>
          </w:p>
        </w:tc>
        <w:tc>
          <w:tcPr/>
          <w:p>
            <w:pPr>
              <w:pStyle w:val="Compact"/>
              <w:jc w:val="left"/>
            </w:pPr>
            <w:r>
              <w:t xml:space="preserve">14,811</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14,817</w:t>
            </w:r>
          </w:p>
        </w:tc>
      </w:tr>
      <w:tr>
        <w:tc>
          <w:tcPr/>
          <w:p>
            <w:pPr>
              <w:pStyle w:val="Compact"/>
              <w:jc w:val="left"/>
            </w:pPr>
            <w:r>
              <w:t xml:space="preserve">Number of households</w:t>
            </w:r>
          </w:p>
        </w:tc>
        <w:tc>
          <w:tcPr/>
          <w:p>
            <w:pPr>
              <w:pStyle w:val="Compact"/>
              <w:jc w:val="left"/>
            </w:pPr>
            <w:r>
              <w:t xml:space="preserve">2,300</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Outcome variables:</w:t>
            </w:r>
          </w:p>
        </w:tc>
        <w:tc>
          <w:tcPr/>
          <w:p>
            <w:pPr>
              <w:pStyle w:val="Compact"/>
              <w:jc w:val="left"/>
            </w:pPr>
            <w:r>
              <w:t xml:space="preserve">Had to skip a</w:t>
            </w:r>
            <w:r>
              <w:t xml:space="preserve"> </w:t>
            </w:r>
            <w:r>
              <w:t xml:space="preserve">meal</w:t>
            </w:r>
          </w:p>
        </w:tc>
        <w:tc>
          <w:tcPr/>
          <w:p>
            <w:pPr>
              <w:pStyle w:val="Compact"/>
              <w:jc w:val="left"/>
            </w:pPr>
            <w:r>
              <w:t xml:space="preserve">Ate less than</w:t>
            </w:r>
            <w:r>
              <w:t xml:space="preserve"> </w:t>
            </w:r>
            <w:r>
              <w:t xml:space="preserve">they thought</w:t>
            </w:r>
            <w:r>
              <w:t xml:space="preserve"> </w:t>
            </w:r>
            <w:r>
              <w:t xml:space="preserve">they 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r>
      <w:tr>
        <w:tc>
          <w:tcPr/>
          <w:p>
            <w:pPr>
              <w:pStyle w:val="Compact"/>
              <w:jc w:val="left"/>
            </w:pPr>
            <w:r>
              <w:t xml:space="preserve">First lockdown:</w:t>
            </w:r>
            <w:r>
              <w:t xml:space="preserve"> </w:t>
            </w:r>
            <w:r>
              <w:t xml:space="preserve">short run</w:t>
            </w:r>
          </w:p>
        </w:tc>
        <w:tc>
          <w:tcPr/>
          <w:p>
            <w:pPr>
              <w:pStyle w:val="Compact"/>
              <w:jc w:val="left"/>
            </w:pPr>
            <w:r>
              <w:t xml:space="preserve">0.203***</w:t>
            </w:r>
          </w:p>
        </w:tc>
        <w:tc>
          <w:tcPr/>
          <w:p>
            <w:pPr>
              <w:pStyle w:val="Compact"/>
              <w:jc w:val="left"/>
            </w:pPr>
            <w:r>
              <w:t xml:space="preserve">0.242***</w:t>
            </w:r>
          </w:p>
        </w:tc>
        <w:tc>
          <w:tcPr/>
          <w:p>
            <w:pPr>
              <w:pStyle w:val="Compact"/>
              <w:jc w:val="left"/>
            </w:pPr>
            <w:r>
              <w:t xml:space="preserve">0.176***</w:t>
            </w:r>
          </w:p>
        </w:tc>
        <w:tc>
          <w:tcPr/>
          <w:p>
            <w:pPr>
              <w:pStyle w:val="Compact"/>
              <w:jc w:val="left"/>
            </w:pPr>
            <w:r>
              <w:t xml:space="preserve">0.169***</w:t>
            </w:r>
          </w:p>
        </w:tc>
        <w:tc>
          <w:tcPr/>
          <w:p>
            <w:pPr>
              <w:pStyle w:val="Compact"/>
              <w:jc w:val="left"/>
            </w:pPr>
            <w:r>
              <w:t xml:space="preserve">0.077***</w:t>
            </w:r>
          </w:p>
        </w:tc>
      </w:tr>
      <w:tr>
        <w:tc>
          <w:tcPr/>
          <w:p>
            <w:pPr>
              <w:pStyle w:val="Compact"/>
            </w:pPr>
          </w:p>
        </w:tc>
        <w:tc>
          <w:tcPr/>
          <w:p>
            <w:pPr>
              <w:pStyle w:val="Compact"/>
              <w:jc w:val="left"/>
            </w:pPr>
            <w:r>
              <w:t xml:space="preserve">(0.018)</w:t>
            </w:r>
          </w:p>
        </w:tc>
        <w:tc>
          <w:tcPr/>
          <w:p>
            <w:pPr>
              <w:pStyle w:val="Compact"/>
              <w:jc w:val="left"/>
            </w:pPr>
            <w:r>
              <w:t xml:space="preserve">(0.020)</w:t>
            </w:r>
          </w:p>
        </w:tc>
        <w:tc>
          <w:tcPr/>
          <w:p>
            <w:pPr>
              <w:pStyle w:val="Compact"/>
              <w:jc w:val="left"/>
            </w:pPr>
            <w:r>
              <w:t xml:space="preserve">(0.017)</w:t>
            </w:r>
          </w:p>
        </w:tc>
        <w:tc>
          <w:tcPr/>
          <w:p>
            <w:pPr>
              <w:pStyle w:val="Compact"/>
              <w:jc w:val="left"/>
            </w:pPr>
            <w:r>
              <w:t xml:space="preserve">(0.018)</w:t>
            </w:r>
          </w:p>
        </w:tc>
        <w:tc>
          <w:tcPr/>
          <w:p>
            <w:pPr>
              <w:pStyle w:val="Compact"/>
              <w:jc w:val="left"/>
            </w:pPr>
            <w:r>
              <w:t xml:space="preserve">(0.012)</w:t>
            </w:r>
          </w:p>
        </w:tc>
      </w:tr>
      <w:tr>
        <w:tc>
          <w:tcPr/>
          <w:p>
            <w:pPr>
              <w:pStyle w:val="Compact"/>
              <w:jc w:val="left"/>
            </w:pPr>
            <w:r>
              <w:t xml:space="preserve">First lockdown:</w:t>
            </w:r>
            <w:r>
              <w:t xml:space="preserve"> </w:t>
            </w:r>
            <w:r>
              <w:t xml:space="preserve">medium run</w:t>
            </w:r>
          </w:p>
        </w:tc>
        <w:tc>
          <w:tcPr/>
          <w:p>
            <w:pPr>
              <w:pStyle w:val="Compact"/>
              <w:jc w:val="left"/>
            </w:pPr>
            <w:r>
              <w:t xml:space="preserve">0.100***</w:t>
            </w:r>
          </w:p>
        </w:tc>
        <w:tc>
          <w:tcPr/>
          <w:p>
            <w:pPr>
              <w:pStyle w:val="Compact"/>
              <w:jc w:val="left"/>
            </w:pPr>
            <w:r>
              <w:t xml:space="preserve">0.107***</w:t>
            </w:r>
          </w:p>
        </w:tc>
        <w:tc>
          <w:tcPr/>
          <w:p>
            <w:pPr>
              <w:pStyle w:val="Compact"/>
              <w:jc w:val="left"/>
            </w:pPr>
            <w:r>
              <w:t xml:space="preserve">0.070***</w:t>
            </w:r>
          </w:p>
        </w:tc>
        <w:tc>
          <w:tcPr/>
          <w:p>
            <w:pPr>
              <w:pStyle w:val="Compact"/>
              <w:jc w:val="left"/>
            </w:pPr>
            <w:r>
              <w:t xml:space="preserve">0.077***</w:t>
            </w:r>
          </w:p>
        </w:tc>
        <w:tc>
          <w:tcPr/>
          <w:p>
            <w:pPr>
              <w:pStyle w:val="Compact"/>
              <w:jc w:val="left"/>
            </w:pPr>
            <w:r>
              <w:t xml:space="preserve">0.019*</w:t>
            </w:r>
          </w:p>
        </w:tc>
      </w:tr>
      <w:tr>
        <w:tc>
          <w:tcPr/>
          <w:p>
            <w:pPr>
              <w:pStyle w:val="Compact"/>
            </w:pPr>
          </w:p>
        </w:tc>
        <w:tc>
          <w:tcPr/>
          <w:p>
            <w:pPr>
              <w:pStyle w:val="Compact"/>
              <w:jc w:val="left"/>
            </w:pPr>
            <w:r>
              <w:t xml:space="preserve">(0.017)</w:t>
            </w:r>
          </w:p>
        </w:tc>
        <w:tc>
          <w:tcPr/>
          <w:p>
            <w:pPr>
              <w:pStyle w:val="Compact"/>
              <w:jc w:val="left"/>
            </w:pPr>
            <w:r>
              <w:t xml:space="preserve">(0.020)</w:t>
            </w:r>
          </w:p>
        </w:tc>
        <w:tc>
          <w:tcPr/>
          <w:p>
            <w:pPr>
              <w:pStyle w:val="Compact"/>
              <w:jc w:val="left"/>
            </w:pPr>
            <w:r>
              <w:t xml:space="preserve">(0.015)</w:t>
            </w:r>
          </w:p>
        </w:tc>
        <w:tc>
          <w:tcPr/>
          <w:p>
            <w:pPr>
              <w:pStyle w:val="Compact"/>
              <w:jc w:val="left"/>
            </w:pPr>
            <w:r>
              <w:t xml:space="preserve">(0.015)</w:t>
            </w:r>
          </w:p>
        </w:tc>
        <w:tc>
          <w:tcPr/>
          <w:p>
            <w:pPr>
              <w:pStyle w:val="Compact"/>
              <w:jc w:val="left"/>
            </w:pPr>
            <w:r>
              <w:t xml:space="preserve">(0.010)</w:t>
            </w:r>
          </w:p>
        </w:tc>
      </w:tr>
      <w:tr>
        <w:tc>
          <w:tcPr/>
          <w:p>
            <w:pPr>
              <w:pStyle w:val="Compact"/>
              <w:jc w:val="left"/>
            </w:pPr>
            <w:r>
              <w:t xml:space="preserve">Second lockdown:</w:t>
            </w:r>
            <w:r>
              <w:t xml:space="preserve"> </w:t>
            </w:r>
            <w:r>
              <w:t xml:space="preserve">medium run</w:t>
            </w:r>
          </w:p>
        </w:tc>
        <w:tc>
          <w:tcPr/>
          <w:p>
            <w:pPr>
              <w:pStyle w:val="Compact"/>
              <w:jc w:val="left"/>
            </w:pPr>
            <w:r>
              <w:t xml:space="preserve">0.198***</w:t>
            </w:r>
          </w:p>
        </w:tc>
        <w:tc>
          <w:tcPr/>
          <w:p>
            <w:pPr>
              <w:pStyle w:val="Compact"/>
              <w:jc w:val="left"/>
            </w:pPr>
            <w:r>
              <w:t xml:space="preserve">0.255***</w:t>
            </w:r>
          </w:p>
        </w:tc>
        <w:tc>
          <w:tcPr/>
          <w:p>
            <w:pPr>
              <w:pStyle w:val="Compact"/>
              <w:jc w:val="left"/>
            </w:pPr>
            <w:r>
              <w:t xml:space="preserve">0.132***</w:t>
            </w:r>
          </w:p>
        </w:tc>
        <w:tc>
          <w:tcPr/>
          <w:p>
            <w:pPr>
              <w:pStyle w:val="Compact"/>
              <w:jc w:val="left"/>
            </w:pPr>
            <w:r>
              <w:t xml:space="preserve">0.196***</w:t>
            </w:r>
          </w:p>
        </w:tc>
        <w:tc>
          <w:tcPr/>
          <w:p>
            <w:pPr>
              <w:pStyle w:val="Compact"/>
              <w:jc w:val="left"/>
            </w:pPr>
            <w:r>
              <w:t xml:space="preserve">0.109***</w:t>
            </w:r>
          </w:p>
        </w:tc>
      </w:tr>
      <w:tr>
        <w:tc>
          <w:tcPr/>
          <w:p>
            <w:pPr>
              <w:pStyle w:val="Compact"/>
            </w:pPr>
          </w:p>
        </w:tc>
        <w:tc>
          <w:tcPr/>
          <w:p>
            <w:pPr>
              <w:pStyle w:val="Compact"/>
              <w:jc w:val="left"/>
            </w:pPr>
            <w:r>
              <w:t xml:space="preserve">(0.022)</w:t>
            </w:r>
          </w:p>
        </w:tc>
        <w:tc>
          <w:tcPr/>
          <w:p>
            <w:pPr>
              <w:pStyle w:val="Compact"/>
              <w:jc w:val="left"/>
            </w:pPr>
            <w:r>
              <w:t xml:space="preserve">(0.026)</w:t>
            </w:r>
          </w:p>
        </w:tc>
        <w:tc>
          <w:tcPr/>
          <w:p>
            <w:pPr>
              <w:pStyle w:val="Compact"/>
              <w:jc w:val="left"/>
            </w:pPr>
            <w:r>
              <w:t xml:space="preserve">(0.021)</w:t>
            </w:r>
          </w:p>
        </w:tc>
        <w:tc>
          <w:tcPr/>
          <w:p>
            <w:pPr>
              <w:pStyle w:val="Compact"/>
              <w:jc w:val="left"/>
            </w:pPr>
            <w:r>
              <w:t xml:space="preserve">(0.022)</w:t>
            </w:r>
          </w:p>
        </w:tc>
        <w:tc>
          <w:tcPr/>
          <w:p>
            <w:pPr>
              <w:pStyle w:val="Compact"/>
              <w:jc w:val="left"/>
            </w:pPr>
            <w:r>
              <w:t xml:space="preserve">(0.016)</w:t>
            </w:r>
          </w:p>
        </w:tc>
      </w:tr>
      <w:tr>
        <w:tc>
          <w:tcPr/>
          <w:p>
            <w:pPr>
              <w:pStyle w:val="Compact"/>
              <w:jc w:val="left"/>
            </w:pPr>
            <w:r>
              <w:t xml:space="preserve">Ag household</w:t>
            </w:r>
          </w:p>
        </w:tc>
        <w:tc>
          <w:tcPr/>
          <w:p>
            <w:pPr>
              <w:pStyle w:val="Compact"/>
              <w:jc w:val="left"/>
            </w:pPr>
            <w:r>
              <w:t xml:space="preserve">-0.008</w:t>
            </w:r>
          </w:p>
        </w:tc>
        <w:tc>
          <w:tcPr/>
          <w:p>
            <w:pPr>
              <w:pStyle w:val="Compact"/>
              <w:jc w:val="left"/>
            </w:pPr>
            <w:r>
              <w:t xml:space="preserve">0.001</w:t>
            </w:r>
          </w:p>
        </w:tc>
        <w:tc>
          <w:tcPr/>
          <w:p>
            <w:pPr>
              <w:pStyle w:val="Compact"/>
              <w:jc w:val="left"/>
            </w:pPr>
            <w:r>
              <w:t xml:space="preserve">-0.002</w:t>
            </w:r>
          </w:p>
        </w:tc>
        <w:tc>
          <w:tcPr/>
          <w:p>
            <w:pPr>
              <w:pStyle w:val="Compact"/>
              <w:jc w:val="left"/>
            </w:pPr>
            <w:r>
              <w:t xml:space="preserve">-0.010</w:t>
            </w:r>
          </w:p>
        </w:tc>
        <w:tc>
          <w:tcPr/>
          <w:p>
            <w:pPr>
              <w:pStyle w:val="Compact"/>
              <w:jc w:val="left"/>
            </w:pPr>
            <w:r>
              <w:t xml:space="preserve">-0.012</w:t>
            </w:r>
          </w:p>
        </w:tc>
      </w:tr>
      <w:tr>
        <w:tc>
          <w:tcPr/>
          <w:p>
            <w:pPr>
              <w:pStyle w:val="Compact"/>
            </w:pPr>
          </w:p>
        </w:tc>
        <w:tc>
          <w:tcPr/>
          <w:p>
            <w:pPr>
              <w:pStyle w:val="Compact"/>
              <w:jc w:val="left"/>
            </w:pPr>
            <w:r>
              <w:t xml:space="preserve">(0.018)</w:t>
            </w:r>
          </w:p>
        </w:tc>
        <w:tc>
          <w:tcPr/>
          <w:p>
            <w:pPr>
              <w:pStyle w:val="Compact"/>
              <w:jc w:val="left"/>
            </w:pPr>
            <w:r>
              <w:t xml:space="preserve">(0.020)</w:t>
            </w:r>
          </w:p>
        </w:tc>
        <w:tc>
          <w:tcPr/>
          <w:p>
            <w:pPr>
              <w:pStyle w:val="Compact"/>
              <w:jc w:val="left"/>
            </w:pPr>
            <w:r>
              <w:t xml:space="preserve">(0.017)</w:t>
            </w:r>
          </w:p>
        </w:tc>
        <w:tc>
          <w:tcPr/>
          <w:p>
            <w:pPr>
              <w:pStyle w:val="Compact"/>
              <w:jc w:val="left"/>
            </w:pPr>
            <w:r>
              <w:t xml:space="preserve">(0.016)</w:t>
            </w:r>
          </w:p>
        </w:tc>
        <w:tc>
          <w:tcPr/>
          <w:p>
            <w:pPr>
              <w:pStyle w:val="Compact"/>
              <w:jc w:val="left"/>
            </w:pPr>
            <w:r>
              <w:t xml:space="preserve">(0.012)</w:t>
            </w:r>
          </w:p>
        </w:tc>
      </w:tr>
      <w:tr>
        <w:tc>
          <w:tcPr/>
          <w:p>
            <w:pPr>
              <w:pStyle w:val="Compact"/>
              <w:jc w:val="left"/>
            </w:pPr>
            <w:r>
              <w:t xml:space="preserve">Ag household x First</w:t>
            </w:r>
            <w:r>
              <w:t xml:space="preserve"> </w:t>
            </w:r>
            <w:r>
              <w:t xml:space="preserve">lockdown: short run</w:t>
            </w:r>
          </w:p>
        </w:tc>
        <w:tc>
          <w:tcPr/>
          <w:p>
            <w:pPr>
              <w:pStyle w:val="Compact"/>
              <w:jc w:val="left"/>
            </w:pPr>
            <w:r>
              <w:t xml:space="preserve">-0.022</w:t>
            </w:r>
          </w:p>
        </w:tc>
        <w:tc>
          <w:tcPr/>
          <w:p>
            <w:pPr>
              <w:pStyle w:val="Compact"/>
              <w:jc w:val="left"/>
            </w:pPr>
            <w:r>
              <w:t xml:space="preserve">-0.071**</w:t>
            </w:r>
          </w:p>
        </w:tc>
        <w:tc>
          <w:tcPr/>
          <w:p>
            <w:pPr>
              <w:pStyle w:val="Compact"/>
              <w:jc w:val="left"/>
            </w:pPr>
            <w:r>
              <w:t xml:space="preserve">-0.074***</w:t>
            </w:r>
          </w:p>
        </w:tc>
        <w:tc>
          <w:tcPr/>
          <w:p>
            <w:pPr>
              <w:pStyle w:val="Compact"/>
              <w:jc w:val="left"/>
            </w:pPr>
            <w:r>
              <w:t xml:space="preserve">-0.037</w:t>
            </w:r>
          </w:p>
        </w:tc>
        <w:tc>
          <w:tcPr/>
          <w:p>
            <w:pPr>
              <w:pStyle w:val="Compact"/>
              <w:jc w:val="left"/>
            </w:pPr>
            <w:r>
              <w:t xml:space="preserve">-0.036**</w:t>
            </w:r>
          </w:p>
        </w:tc>
      </w:tr>
      <w:tr>
        <w:tc>
          <w:tcPr/>
          <w:p>
            <w:pPr>
              <w:pStyle w:val="Compact"/>
            </w:pPr>
          </w:p>
        </w:tc>
        <w:tc>
          <w:tcPr/>
          <w:p>
            <w:pPr>
              <w:pStyle w:val="Compact"/>
              <w:jc w:val="left"/>
            </w:pPr>
            <w:r>
              <w:t xml:space="preserve">(0.027)</w:t>
            </w:r>
          </w:p>
        </w:tc>
        <w:tc>
          <w:tcPr/>
          <w:p>
            <w:pPr>
              <w:pStyle w:val="Compact"/>
              <w:jc w:val="left"/>
            </w:pPr>
            <w:r>
              <w:t xml:space="preserve">(0.029)</w:t>
            </w:r>
          </w:p>
        </w:tc>
        <w:tc>
          <w:tcPr/>
          <w:p>
            <w:pPr>
              <w:pStyle w:val="Compact"/>
              <w:jc w:val="left"/>
            </w:pPr>
            <w:r>
              <w:t xml:space="preserve">(0.023)</w:t>
            </w:r>
          </w:p>
        </w:tc>
        <w:tc>
          <w:tcPr/>
          <w:p>
            <w:pPr>
              <w:pStyle w:val="Compact"/>
              <w:jc w:val="left"/>
            </w:pPr>
            <w:r>
              <w:t xml:space="preserve">(0.025)</w:t>
            </w:r>
          </w:p>
        </w:tc>
        <w:tc>
          <w:tcPr/>
          <w:p>
            <w:pPr>
              <w:pStyle w:val="Compact"/>
              <w:jc w:val="left"/>
            </w:pPr>
            <w:r>
              <w:t xml:space="preserve">(0.017)</w:t>
            </w:r>
          </w:p>
        </w:tc>
      </w:tr>
      <w:tr>
        <w:tc>
          <w:tcPr/>
          <w:p>
            <w:pPr>
              <w:pStyle w:val="Compact"/>
              <w:jc w:val="left"/>
            </w:pPr>
            <w:r>
              <w:t xml:space="preserve">Ag household x First</w:t>
            </w:r>
            <w:r>
              <w:t xml:space="preserve"> </w:t>
            </w:r>
            <w:r>
              <w:t xml:space="preserve">lockdown: medium run</w:t>
            </w:r>
          </w:p>
        </w:tc>
        <w:tc>
          <w:tcPr/>
          <w:p>
            <w:pPr>
              <w:pStyle w:val="Compact"/>
              <w:jc w:val="left"/>
            </w:pPr>
            <w:r>
              <w:t xml:space="preserve">0.007</w:t>
            </w:r>
          </w:p>
        </w:tc>
        <w:tc>
          <w:tcPr/>
          <w:p>
            <w:pPr>
              <w:pStyle w:val="Compact"/>
              <w:jc w:val="left"/>
            </w:pPr>
            <w:r>
              <w:t xml:space="preserve">-0.015</w:t>
            </w:r>
          </w:p>
        </w:tc>
        <w:tc>
          <w:tcPr/>
          <w:p>
            <w:pPr>
              <w:pStyle w:val="Compact"/>
              <w:jc w:val="left"/>
            </w:pPr>
            <w:r>
              <w:t xml:space="preserve">-0.008</w:t>
            </w:r>
          </w:p>
        </w:tc>
        <w:tc>
          <w:tcPr/>
          <w:p>
            <w:pPr>
              <w:pStyle w:val="Compact"/>
              <w:jc w:val="left"/>
            </w:pPr>
            <w:r>
              <w:t xml:space="preserve">0.017</w:t>
            </w:r>
          </w:p>
        </w:tc>
        <w:tc>
          <w:tcPr/>
          <w:p>
            <w:pPr>
              <w:pStyle w:val="Compact"/>
              <w:jc w:val="left"/>
            </w:pPr>
            <w:r>
              <w:t xml:space="preserve">0.016</w:t>
            </w:r>
          </w:p>
        </w:tc>
      </w:tr>
      <w:tr>
        <w:tc>
          <w:tcPr/>
          <w:p>
            <w:pPr>
              <w:pStyle w:val="Compact"/>
            </w:pPr>
          </w:p>
        </w:tc>
        <w:tc>
          <w:tcPr/>
          <w:p>
            <w:pPr>
              <w:pStyle w:val="Compact"/>
              <w:jc w:val="left"/>
            </w:pPr>
            <w:r>
              <w:t xml:space="preserve">(0.025)</w:t>
            </w:r>
          </w:p>
        </w:tc>
        <w:tc>
          <w:tcPr/>
          <w:p>
            <w:pPr>
              <w:pStyle w:val="Compact"/>
              <w:jc w:val="left"/>
            </w:pPr>
            <w:r>
              <w:t xml:space="preserve">(0.027)</w:t>
            </w:r>
          </w:p>
        </w:tc>
        <w:tc>
          <w:tcPr/>
          <w:p>
            <w:pPr>
              <w:pStyle w:val="Compact"/>
              <w:jc w:val="left"/>
            </w:pPr>
            <w:r>
              <w:t xml:space="preserve">(0.020)</w:t>
            </w:r>
          </w:p>
        </w:tc>
        <w:tc>
          <w:tcPr/>
          <w:p>
            <w:pPr>
              <w:pStyle w:val="Compact"/>
              <w:jc w:val="left"/>
            </w:pPr>
            <w:r>
              <w:t xml:space="preserve">(0.022)</w:t>
            </w:r>
          </w:p>
        </w:tc>
        <w:tc>
          <w:tcPr/>
          <w:p>
            <w:pPr>
              <w:pStyle w:val="Compact"/>
              <w:jc w:val="left"/>
            </w:pPr>
            <w:r>
              <w:t xml:space="preserve">(0.016)</w:t>
            </w:r>
          </w:p>
        </w:tc>
      </w:tr>
      <w:tr>
        <w:tc>
          <w:tcPr/>
          <w:p>
            <w:pPr>
              <w:pStyle w:val="Compact"/>
              <w:jc w:val="left"/>
            </w:pPr>
            <w:r>
              <w:t xml:space="preserve">Ag household x</w:t>
            </w:r>
            <w:r>
              <w:t xml:space="preserve"> </w:t>
            </w:r>
            <w:r>
              <w:t xml:space="preserve">Second lockdown:</w:t>
            </w:r>
            <w:r>
              <w:t xml:space="preserve"> </w:t>
            </w:r>
            <w:r>
              <w:t xml:space="preserve">medium run</w:t>
            </w:r>
          </w:p>
        </w:tc>
        <w:tc>
          <w:tcPr/>
          <w:p>
            <w:pPr>
              <w:pStyle w:val="Compact"/>
              <w:jc w:val="left"/>
            </w:pPr>
            <w:r>
              <w:t xml:space="preserve">0.012</w:t>
            </w:r>
          </w:p>
        </w:tc>
        <w:tc>
          <w:tcPr/>
          <w:p>
            <w:pPr>
              <w:pStyle w:val="Compact"/>
              <w:jc w:val="left"/>
            </w:pPr>
            <w:r>
              <w:t xml:space="preserve">0.019</w:t>
            </w:r>
          </w:p>
        </w:tc>
        <w:tc>
          <w:tcPr/>
          <w:p>
            <w:pPr>
              <w:pStyle w:val="Compact"/>
              <w:jc w:val="left"/>
            </w:pPr>
            <w:r>
              <w:t xml:space="preserve">0.003</w:t>
            </w:r>
          </w:p>
        </w:tc>
        <w:tc>
          <w:tcPr/>
          <w:p>
            <w:pPr>
              <w:pStyle w:val="Compact"/>
              <w:jc w:val="left"/>
            </w:pPr>
            <w:r>
              <w:t xml:space="preserve">-0.034</w:t>
            </w:r>
          </w:p>
        </w:tc>
        <w:tc>
          <w:tcPr/>
          <w:p>
            <w:pPr>
              <w:pStyle w:val="Compact"/>
              <w:jc w:val="left"/>
            </w:pPr>
            <w:r>
              <w:t xml:space="preserve">-0.014</w:t>
            </w:r>
          </w:p>
        </w:tc>
      </w:tr>
      <w:tr>
        <w:tc>
          <w:tcPr/>
          <w:p>
            <w:pPr>
              <w:pStyle w:val="Compact"/>
            </w:pPr>
          </w:p>
        </w:tc>
        <w:tc>
          <w:tcPr/>
          <w:p>
            <w:pPr>
              <w:pStyle w:val="Compact"/>
              <w:jc w:val="left"/>
            </w:pPr>
            <w:r>
              <w:t xml:space="preserve">(0.032)</w:t>
            </w:r>
          </w:p>
        </w:tc>
        <w:tc>
          <w:tcPr/>
          <w:p>
            <w:pPr>
              <w:pStyle w:val="Compact"/>
              <w:jc w:val="left"/>
            </w:pPr>
            <w:r>
              <w:t xml:space="preserve">(0.036)</w:t>
            </w:r>
          </w:p>
        </w:tc>
        <w:tc>
          <w:tcPr/>
          <w:p>
            <w:pPr>
              <w:pStyle w:val="Compact"/>
              <w:jc w:val="left"/>
            </w:pPr>
            <w:r>
              <w:t xml:space="preserve">(0.029)</w:t>
            </w:r>
          </w:p>
        </w:tc>
        <w:tc>
          <w:tcPr/>
          <w:p>
            <w:pPr>
              <w:pStyle w:val="Compact"/>
              <w:jc w:val="left"/>
            </w:pPr>
            <w:r>
              <w:t xml:space="preserve">(0.030)</w:t>
            </w:r>
          </w:p>
        </w:tc>
        <w:tc>
          <w:tcPr/>
          <w:p>
            <w:pPr>
              <w:pStyle w:val="Compact"/>
              <w:jc w:val="left"/>
            </w:pPr>
            <w:r>
              <w:t xml:space="preserve">(0.022)</w:t>
            </w:r>
          </w:p>
        </w:tc>
      </w:tr>
      <w:tr>
        <w:tc>
          <w:tcPr/>
          <w:p>
            <w:pPr>
              <w:pStyle w:val="Compact"/>
              <w:jc w:val="left"/>
            </w:pPr>
            <w:r>
              <w:t xml:space="preserve">No of observations</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r>
      <w:tr>
        <w:tc>
          <w:tcPr/>
          <w:p>
            <w:pPr>
              <w:pStyle w:val="Compact"/>
              <w:jc w:val="left"/>
            </w:pPr>
            <w:r>
              <w:t xml:space="preserve">Number of households</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r>
      <w:tr>
        <w:tc>
          <w:tcPr/>
          <w:p>
            <w:pPr>
              <w:pStyle w:val="Compact"/>
              <w:jc w:val="left"/>
            </w:pPr>
            <w:r>
              <w:t xml:space="preserve">Note: Linear Model</w:t>
            </w:r>
            <w:r>
              <w:t xml:space="preserve"> </w:t>
            </w:r>
            <w:r>
              <w:t xml:space="preserve">with household fixed</w:t>
            </w:r>
            <w:r>
              <w:t xml:space="preserve"> </w:t>
            </w:r>
            <w:r>
              <w:t xml:space="preserve">effects. All</w:t>
            </w:r>
            <w:r>
              <w:t xml:space="preserve"> </w:t>
            </w:r>
            <w:r>
              <w:t xml:space="preserve">dependent variables</w:t>
            </w:r>
            <w:r>
              <w:t xml:space="preserve"> </w:t>
            </w:r>
            <w:r>
              <w:t xml:space="preserve">are dummy variables.</w:t>
            </w:r>
            <w:r>
              <w:t xml:space="preserve"> </w:t>
            </w:r>
            <w:r>
              <w:t xml:space="preserve">Standard errors are</w:t>
            </w:r>
            <w:r>
              <w:t xml:space="preserve"> </w:t>
            </w:r>
            <w:r>
              <w:t xml:space="preserve">in parentheses.</w:t>
            </w:r>
            <w:r>
              <w:t xml:space="preserve"> </w:t>
            </w:r>
            <w:r>
              <w:t xml:space="preserve">*** indicates</w:t>
            </w:r>
            <w:r>
              <w:t xml:space="preserve"> </w:t>
            </w:r>
            <w:r>
              <w:t xml:space="preserve">significance at 1%</w:t>
            </w:r>
            <w:r>
              <w:t xml:space="preserve"> </w:t>
            </w:r>
            <w:r>
              <w:t xml:space="preserve">level; ** at 5%;</w:t>
            </w:r>
            <w:r>
              <w:t xml:space="preserve"> </w:t>
            </w:r>
            <w:r>
              <w:t xml:space="preserve">* at 10%.</w:t>
            </w: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pct" w:w="4897"/>
        <w:tblLook w:firstRow="1" w:lastRow="0" w:firstColumn="0" w:lastColumn="0" w:noHBand="0" w:noVBand="0" w:val="0020"/>
        <w:jc w:val="start"/>
        <w:tblLayout w:type="fixed"/>
      </w:tblPr>
      <w:tblGrid>
        <w:gridCol w:w="1469"/>
        <w:gridCol w:w="1224"/>
        <w:gridCol w:w="1224"/>
        <w:gridCol w:w="1224"/>
        <w:gridCol w:w="1143"/>
        <w:gridCol w:w="1224"/>
        <w:gridCol w:w="244"/>
      </w:tblGrid>
      <w:tr>
        <w:trPr>
          <w:tblHeader w:val="true"/>
        </w:trPr>
        <w:tc>
          <w:tcPr/>
          <w:p>
            <w:pPr>
              <w:pStyle w:val="Compact"/>
              <w:jc w:val="left"/>
            </w:pPr>
            <w:r>
              <w:t xml:space="preserve">Table 6: Impact</w:t>
            </w:r>
            <w:r>
              <w:t xml:space="preserve"> </w:t>
            </w:r>
            <w:r>
              <w:t xml:space="preserve">of stringency</w:t>
            </w:r>
            <w:r>
              <w:t xml:space="preserve"> </w:t>
            </w:r>
            <w:r>
              <w:t xml:space="preserve">index on food</w:t>
            </w:r>
            <w:r>
              <w:t xml:space="preserve"> </w:t>
            </w:r>
            <w:r>
              <w:t xml:space="preserve">insecurity</w:t>
            </w:r>
          </w:p>
        </w:tc>
        <w:tc>
          <w:tcPr/>
          <w:p>
            <w:pPr>
              <w:pStyle w:val="Compact"/>
            </w:pP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w:t>
            </w:r>
            <w:r>
              <w:t xml:space="preserve"> </w:t>
            </w:r>
            <w:r>
              <w:t xml:space="preserve">variables:</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 to</w:t>
            </w:r>
            <w:r>
              <w:t xml:space="preserve"> </w:t>
            </w:r>
            <w:r>
              <w:t xml:space="preserve">eat</w:t>
            </w:r>
          </w:p>
        </w:tc>
        <w:tc>
          <w:tcPr/>
          <w:p>
            <w:pPr>
              <w:pStyle w:val="Compact"/>
              <w:jc w:val="left"/>
            </w:pPr>
            <w:r>
              <w:t xml:space="preserve">Unable to eat</w:t>
            </w:r>
            <w:r>
              <w:t xml:space="preserve"> </w:t>
            </w:r>
            <w:r>
              <w:t xml:space="preserve">healthy 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 food</w:t>
            </w:r>
          </w:p>
        </w:tc>
        <w:tc>
          <w:tcPr/>
          <w:p>
            <w:pPr>
              <w:pStyle w:val="Compact"/>
              <w:jc w:val="left"/>
            </w:pPr>
            <w:r>
              <w:t xml:space="preserve">Had to skip a</w:t>
            </w:r>
            <w:r>
              <w:t xml:space="preserve"> </w:t>
            </w:r>
            <w:r>
              <w:t xml:space="preserve">meal</w:t>
            </w:r>
          </w:p>
        </w:tc>
        <w:tc>
          <w:tcPr/>
          <w:p>
            <w:pPr>
              <w:pStyle w:val="Compact"/>
            </w:pPr>
          </w:p>
        </w:tc>
      </w:tr>
      <w:tr>
        <w:tc>
          <w:tcPr/>
          <w:p>
            <w:pPr>
              <w:pStyle w:val="Compact"/>
              <w:jc w:val="left"/>
            </w:pPr>
            <w:r>
              <w:t xml:space="preserve">Stringency index</w:t>
            </w:r>
          </w:p>
        </w:tc>
        <w:tc>
          <w:tcPr/>
          <w:p>
            <w:pPr>
              <w:pStyle w:val="Compact"/>
              <w:jc w:val="left"/>
            </w:pPr>
            <w:r>
              <w:t xml:space="preserve">0.006***</w:t>
            </w:r>
          </w:p>
        </w:tc>
        <w:tc>
          <w:tcPr/>
          <w:p>
            <w:pPr>
              <w:pStyle w:val="Compact"/>
              <w:jc w:val="left"/>
            </w:pPr>
            <w:r>
              <w:t xml:space="preserve">0.007***</w:t>
            </w:r>
          </w:p>
        </w:tc>
        <w:tc>
          <w:tcPr/>
          <w:p>
            <w:pPr>
              <w:pStyle w:val="Compact"/>
              <w:jc w:val="left"/>
            </w:pPr>
            <w:r>
              <w:t xml:space="preserve">0.005***</w:t>
            </w:r>
          </w:p>
        </w:tc>
        <w:tc>
          <w:tcPr/>
          <w:p>
            <w:pPr>
              <w:pStyle w:val="Compact"/>
              <w:jc w:val="left"/>
            </w:pPr>
            <w:r>
              <w:t xml:space="preserve">0.005***</w:t>
            </w:r>
          </w:p>
        </w:tc>
        <w:tc>
          <w:tcPr/>
          <w:p>
            <w:pPr>
              <w:pStyle w:val="Compact"/>
              <w:jc w:val="left"/>
            </w:pPr>
            <w:r>
              <w:t xml:space="preserve">0.005***</w:t>
            </w:r>
          </w:p>
        </w:tc>
        <w:tc>
          <w:tcPr/>
          <w:p>
            <w:pPr>
              <w:pStyle w:val="Compact"/>
            </w:pPr>
          </w:p>
        </w:tc>
      </w:tr>
      <w:tr>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-0.004***</w:t>
            </w:r>
          </w:p>
        </w:tc>
        <w:tc>
          <w:tcPr/>
          <w:p>
            <w:pPr>
              <w:pStyle w:val="Compact"/>
              <w:jc w:val="left"/>
            </w:pPr>
            <w:r>
              <w:t xml:space="preserve">-0.006***</w:t>
            </w:r>
          </w:p>
        </w:tc>
        <w:tc>
          <w:tcPr/>
          <w:p>
            <w:pPr>
              <w:pStyle w:val="Compact"/>
              <w:jc w:val="left"/>
            </w:pPr>
            <w:r>
              <w:t xml:space="preserve">-0.004***</w:t>
            </w:r>
          </w:p>
        </w:tc>
        <w:tc>
          <w:tcPr/>
          <w:p>
            <w:pPr>
              <w:pStyle w:val="Compact"/>
              <w:jc w:val="left"/>
            </w:pPr>
            <w:r>
              <w:t xml:space="preserve">-0.002</w:t>
            </w:r>
          </w:p>
        </w:tc>
        <w:tc>
          <w:tcPr/>
          <w:p>
            <w:pPr>
              <w:pStyle w:val="Compact"/>
              <w:jc w:val="left"/>
            </w:pPr>
            <w:r>
              <w:t xml:space="preserve">-0.007***</w:t>
            </w: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jc w:val="left"/>
            </w:pPr>
            <w:r>
              <w:t xml:space="preserve">No of</w:t>
            </w:r>
            <w:r>
              <w:t xml:space="preserve"> </w:t>
            </w:r>
            <w:r>
              <w:t xml:space="preserve">observations</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14,817</w:t>
            </w:r>
          </w:p>
        </w:tc>
        <w:tc>
          <w:tcPr/>
          <w:p>
            <w:pPr>
              <w:pStyle w:val="Compact"/>
              <w:jc w:val="left"/>
            </w:pPr>
            <w:r>
              <w:t xml:space="preserve">14,818</w:t>
            </w: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Outcome</w:t>
            </w:r>
            <w:r>
              <w:t xml:space="preserve"> </w:t>
            </w:r>
            <w:r>
              <w:t xml:space="preserve">variables:</w:t>
            </w:r>
          </w:p>
        </w:tc>
        <w:tc>
          <w:tcPr/>
          <w:p>
            <w:pPr>
              <w:pStyle w:val="Compact"/>
              <w:jc w:val="left"/>
            </w:pPr>
            <w:r>
              <w:t xml:space="preserve">Ate less than</w:t>
            </w:r>
            <w:r>
              <w:t xml:space="preserve"> </w:t>
            </w:r>
            <w:r>
              <w:t xml:space="preserve">they thought</w:t>
            </w:r>
            <w:r>
              <w:t xml:space="preserve"> </w:t>
            </w:r>
            <w:r>
              <w:t xml:space="preserve">they 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c>
          <w:tcPr/>
          <w:p>
            <w:pPr>
              <w:pStyle w:val="Compact"/>
            </w:pPr>
          </w:p>
        </w:tc>
        <w:tc>
          <w:tcPr/>
          <w:p>
            <w:pPr>
              <w:pStyle w:val="Compact"/>
            </w:pPr>
          </w:p>
        </w:tc>
      </w:tr>
      <w:tr>
        <w:tc>
          <w:tcPr/>
          <w:p>
            <w:pPr>
              <w:pStyle w:val="Compact"/>
              <w:jc w:val="left"/>
            </w:pPr>
            <w:r>
              <w:t xml:space="preserve">Stringency index</w:t>
            </w:r>
          </w:p>
        </w:tc>
        <w:tc>
          <w:tcPr/>
          <w:p>
            <w:pPr>
              <w:pStyle w:val="Compact"/>
              <w:jc w:val="left"/>
            </w:pPr>
            <w:r>
              <w:t xml:space="preserve">0.006***</w:t>
            </w:r>
          </w:p>
        </w:tc>
        <w:tc>
          <w:tcPr/>
          <w:p>
            <w:pPr>
              <w:pStyle w:val="Compact"/>
              <w:jc w:val="left"/>
            </w:pPr>
            <w:r>
              <w:t xml:space="preserve">0.003***</w:t>
            </w:r>
          </w:p>
        </w:tc>
        <w:tc>
          <w:tcPr/>
          <w:p>
            <w:pPr>
              <w:pStyle w:val="Compact"/>
              <w:jc w:val="left"/>
            </w:pPr>
            <w:r>
              <w:t xml:space="preserve">0.004***</w:t>
            </w:r>
          </w:p>
        </w:tc>
        <w:tc>
          <w:tcPr/>
          <w:p>
            <w:pPr>
              <w:pStyle w:val="Compact"/>
              <w:jc w:val="left"/>
            </w:pPr>
            <w:r>
              <w:t xml:space="preserve">0.002***</w:t>
            </w:r>
          </w:p>
        </w:tc>
        <w:tc>
          <w:tcPr/>
          <w:p>
            <w:pPr>
              <w:pStyle w:val="Compact"/>
            </w:pPr>
          </w:p>
        </w:tc>
        <w:tc>
          <w:tcPr/>
          <w:p>
            <w:pPr>
              <w:pStyle w:val="Compact"/>
            </w:pPr>
          </w:p>
        </w:tc>
      </w:tr>
      <w:tr>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-0.004***</w:t>
            </w: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-0.001</w:t>
            </w:r>
          </w:p>
        </w:tc>
        <w:tc>
          <w:tcPr/>
          <w:p>
            <w:pPr>
              <w:pStyle w:val="Compact"/>
            </w:pP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r>
      <w:tr>
        <w:tc>
          <w:tcPr/>
          <w:p>
            <w:pPr>
              <w:pStyle w:val="Compact"/>
              <w:jc w:val="left"/>
            </w:pPr>
            <w:r>
              <w:t xml:space="preserve">No of</w:t>
            </w:r>
            <w:r>
              <w:t xml:space="preserve"> </w:t>
            </w:r>
            <w:r>
              <w:t xml:space="preserve">observations</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pP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 </w:t>
            </w:r>
          </w:p>
        </w:tc>
        <w:tc>
          <w:tcPr/>
          <w:p>
            <w:pPr>
              <w:pStyle w:val="Compact"/>
            </w:pPr>
          </w:p>
        </w:tc>
      </w:tr>
      <w:tr>
        <w:tc>
          <w:tcPr/>
          <w:p>
            <w:pPr>
              <w:pStyle w:val="Compact"/>
              <w:jc w:val="left"/>
            </w:pPr>
            <w:r>
              <w:t xml:space="preserve">Note: Linear</w:t>
            </w:r>
            <w:r>
              <w:t xml:space="preserve"> </w:t>
            </w:r>
            <w:r>
              <w:t xml:space="preserve">Model with</w:t>
            </w:r>
            <w:r>
              <w:t xml:space="preserve"> </w:t>
            </w:r>
            <w:r>
              <w:t xml:space="preserve">household fixed</w:t>
            </w:r>
            <w:r>
              <w:t xml:space="preserve"> </w:t>
            </w:r>
            <w:r>
              <w:t xml:space="preserve">effects. All</w:t>
            </w:r>
            <w:r>
              <w:t xml:space="preserve"> </w:t>
            </w:r>
            <w:r>
              <w:t xml:space="preserve">dependent</w:t>
            </w:r>
            <w:r>
              <w:t xml:space="preserve"> </w:t>
            </w:r>
            <w:r>
              <w:t xml:space="preserve">variables are</w:t>
            </w:r>
            <w:r>
              <w:t xml:space="preserve"> </w:t>
            </w:r>
            <w:r>
              <w:t xml:space="preserve">dummy variables.</w:t>
            </w:r>
            <w:r>
              <w:t xml:space="preserve"> </w:t>
            </w:r>
            <w:r>
              <w:t xml:space="preserve">Standard errors</w:t>
            </w:r>
            <w:r>
              <w:t xml:space="preserve"> </w:t>
            </w:r>
            <w:r>
              <w:t xml:space="preserve">are in</w:t>
            </w:r>
            <w:r>
              <w:t xml:space="preserve"> </w:t>
            </w:r>
            <w:r>
              <w:t xml:space="preserve">parentheses.</w:t>
            </w:r>
            <w:r>
              <w:t xml:space="preserve"> </w:t>
            </w:r>
            <w:r>
              <w:t xml:space="preserve">*** indicates</w:t>
            </w:r>
            <w:r>
              <w:t xml:space="preserve"> </w:t>
            </w:r>
            <w:r>
              <w:t xml:space="preserve">significance at</w:t>
            </w:r>
            <w:r>
              <w:t xml:space="preserve"> </w:t>
            </w:r>
            <w:r>
              <w:t xml:space="preserve">1% level; ** at</w:t>
            </w:r>
            <w:r>
              <w:t xml:space="preserve"> </w:t>
            </w:r>
            <w:r>
              <w:t xml:space="preserve">5%; * 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pct" w:w="4895"/>
        <w:tblLook w:firstRow="1" w:lastRow="0" w:firstColumn="0" w:lastColumn="0" w:noHBand="0" w:noVBand="0" w:val="0020"/>
        <w:jc w:val="start"/>
        <w:tblLayout w:type="fixed"/>
      </w:tblPr>
      <w:tblGrid>
        <w:gridCol w:w="1584"/>
        <w:gridCol w:w="1167"/>
        <w:gridCol w:w="1167"/>
        <w:gridCol w:w="1167"/>
        <w:gridCol w:w="1167"/>
        <w:gridCol w:w="1250"/>
        <w:gridCol w:w="250"/>
      </w:tblGrid>
      <w:tr>
        <w:trPr>
          <w:tblHeader w:val="true"/>
        </w:trPr>
        <w:tc>
          <w:tcPr/>
          <w:p>
            <w:pPr>
              <w:pStyle w:val="Compact"/>
              <w:jc w:val="left"/>
            </w:pPr>
            <w:r>
              <w:t xml:space="preserve">Table 7: Impact of</w:t>
            </w:r>
            <w:r>
              <w:t xml:space="preserve"> </w:t>
            </w:r>
            <w:r>
              <w:t xml:space="preserve">time spent in</w:t>
            </w:r>
            <w:r>
              <w:t xml:space="preserve"> </w:t>
            </w:r>
            <w:r>
              <w:t xml:space="preserve">residence on food</w:t>
            </w:r>
            <w:r>
              <w:t xml:space="preserve"> </w:t>
            </w:r>
            <w:r>
              <w:t xml:space="preserve">insecurity</w:t>
            </w:r>
          </w:p>
        </w:tc>
        <w:tc>
          <w:tcPr/>
          <w:p>
            <w:pPr>
              <w:pStyle w:val="Compact"/>
            </w:pP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w:t>
            </w:r>
            <w:r>
              <w:t xml:space="preserve"> </w:t>
            </w:r>
            <w:r>
              <w:t xml:space="preserve">to eat</w:t>
            </w:r>
          </w:p>
        </w:tc>
        <w:tc>
          <w:tcPr/>
          <w:p>
            <w:pPr>
              <w:pStyle w:val="Compact"/>
              <w:jc w:val="left"/>
            </w:pPr>
            <w:r>
              <w:t xml:space="preserve">Unable to eat</w:t>
            </w:r>
            <w:r>
              <w:t xml:space="preserve"> </w:t>
            </w:r>
            <w:r>
              <w:t xml:space="preserve">healthy 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 food</w:t>
            </w:r>
          </w:p>
        </w:tc>
        <w:tc>
          <w:tcPr/>
          <w:p>
            <w:pPr>
              <w:pStyle w:val="Compact"/>
              <w:jc w:val="left"/>
            </w:pPr>
            <w:r>
              <w:t xml:space="preserve">Had to skip a</w:t>
            </w:r>
            <w:r>
              <w:t xml:space="preserve"> </w:t>
            </w:r>
            <w:r>
              <w:t xml:space="preserve">meal</w:t>
            </w:r>
          </w:p>
        </w:tc>
        <w:tc>
          <w:tcPr/>
          <w:p>
            <w:pPr>
              <w:pStyle w:val="Compact"/>
            </w:pPr>
          </w:p>
        </w:tc>
      </w:tr>
      <w:tr>
        <w:tc>
          <w:tcPr/>
          <w:p>
            <w:pPr>
              <w:pStyle w:val="Compact"/>
              <w:jc w:val="left"/>
            </w:pPr>
            <w:r>
              <w:t xml:space="preserve">Time spent in</w:t>
            </w:r>
            <w:r>
              <w:t xml:space="preserve"> </w:t>
            </w:r>
            <w:r>
              <w:t xml:space="preserve">residence</w:t>
            </w:r>
          </w:p>
        </w:tc>
        <w:tc>
          <w:tcPr/>
          <w:p>
            <w:pPr>
              <w:pStyle w:val="Compact"/>
              <w:jc w:val="left"/>
            </w:pPr>
            <w:r>
              <w:t xml:space="preserve">0.020***</w:t>
            </w:r>
          </w:p>
        </w:tc>
        <w:tc>
          <w:tcPr/>
          <w:p>
            <w:pPr>
              <w:pStyle w:val="Compact"/>
              <w:jc w:val="left"/>
            </w:pPr>
            <w:r>
              <w:t xml:space="preserve">0.024***</w:t>
            </w:r>
          </w:p>
        </w:tc>
        <w:tc>
          <w:tcPr/>
          <w:p>
            <w:pPr>
              <w:pStyle w:val="Compact"/>
              <w:jc w:val="left"/>
            </w:pPr>
            <w:r>
              <w:t xml:space="preserve">0.018***</w:t>
            </w:r>
          </w:p>
        </w:tc>
        <w:tc>
          <w:tcPr/>
          <w:p>
            <w:pPr>
              <w:pStyle w:val="Compact"/>
              <w:jc w:val="left"/>
            </w:pPr>
            <w:r>
              <w:t xml:space="preserve">0.017***</w:t>
            </w:r>
          </w:p>
        </w:tc>
        <w:tc>
          <w:tcPr/>
          <w:p>
            <w:pPr>
              <w:pStyle w:val="Compact"/>
              <w:jc w:val="left"/>
            </w:pPr>
            <w:r>
              <w:t xml:space="preserve">0.015***</w:t>
            </w: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-0.002</w:t>
            </w:r>
          </w:p>
        </w:tc>
        <w:tc>
          <w:tcPr/>
          <w:p>
            <w:pPr>
              <w:pStyle w:val="Compact"/>
              <w:jc w:val="left"/>
            </w:pPr>
            <w:r>
              <w:t xml:space="preserve">-0.003**</w:t>
            </w:r>
          </w:p>
        </w:tc>
        <w:tc>
          <w:tcPr/>
          <w:p>
            <w:pPr>
              <w:pStyle w:val="Compact"/>
              <w:jc w:val="left"/>
            </w:pPr>
            <w:r>
              <w:t xml:space="preserve">-0.002</w:t>
            </w:r>
          </w:p>
        </w:tc>
        <w:tc>
          <w:tcPr/>
          <w:p>
            <w:pPr>
              <w:pStyle w:val="Compact"/>
              <w:jc w:val="left"/>
            </w:pPr>
            <w:r>
              <w:t xml:space="preserve">-0.000</w:t>
            </w:r>
          </w:p>
        </w:tc>
        <w:tc>
          <w:tcPr/>
          <w:p>
            <w:pPr>
              <w:pStyle w:val="Compact"/>
              <w:jc w:val="left"/>
            </w:pPr>
            <w:r>
              <w:t xml:space="preserve">-0.005***</w:t>
            </w: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jc w:val="left"/>
            </w:pPr>
            <w:r>
              <w:t xml:space="preserve">No of observations</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14,817</w:t>
            </w:r>
          </w:p>
        </w:tc>
        <w:tc>
          <w:tcPr/>
          <w:p>
            <w:pPr>
              <w:pStyle w:val="Compact"/>
              <w:jc w:val="left"/>
            </w:pPr>
            <w:r>
              <w:t xml:space="preserve">14,818</w:t>
            </w: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Outcome variables:</w:t>
            </w:r>
          </w:p>
        </w:tc>
        <w:tc>
          <w:tcPr/>
          <w:p>
            <w:pPr>
              <w:pStyle w:val="Compact"/>
              <w:jc w:val="left"/>
            </w:pPr>
            <w:r>
              <w:t xml:space="preserve">Ate less than</w:t>
            </w:r>
            <w:r>
              <w:t xml:space="preserve"> </w:t>
            </w:r>
            <w:r>
              <w:t xml:space="preserve">they thought</w:t>
            </w:r>
            <w:r>
              <w:t xml:space="preserve"> </w:t>
            </w:r>
            <w:r>
              <w:t xml:space="preserve">they 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c>
          <w:tcPr/>
          <w:p>
            <w:pPr>
              <w:pStyle w:val="Compact"/>
            </w:pPr>
          </w:p>
        </w:tc>
        <w:tc>
          <w:tcPr/>
          <w:p>
            <w:pPr>
              <w:pStyle w:val="Compact"/>
            </w:pPr>
          </w:p>
        </w:tc>
      </w:tr>
      <w:tr>
        <w:tc>
          <w:tcPr/>
          <w:p>
            <w:pPr>
              <w:pStyle w:val="Compact"/>
              <w:jc w:val="left"/>
            </w:pPr>
            <w:r>
              <w:t xml:space="preserve">Time spent in</w:t>
            </w:r>
            <w:r>
              <w:t xml:space="preserve"> </w:t>
            </w:r>
            <w:r>
              <w:t xml:space="preserve">residence</w:t>
            </w:r>
          </w:p>
        </w:tc>
        <w:tc>
          <w:tcPr/>
          <w:p>
            <w:pPr>
              <w:pStyle w:val="Compact"/>
              <w:jc w:val="left"/>
            </w:pPr>
            <w:r>
              <w:t xml:space="preserve">0.018***</w:t>
            </w:r>
          </w:p>
        </w:tc>
        <w:tc>
          <w:tcPr/>
          <w:p>
            <w:pPr>
              <w:pStyle w:val="Compact"/>
              <w:jc w:val="left"/>
            </w:pPr>
            <w:r>
              <w:t xml:space="preserve">0.011***</w:t>
            </w:r>
          </w:p>
        </w:tc>
        <w:tc>
          <w:tcPr/>
          <w:p>
            <w:pPr>
              <w:pStyle w:val="Compact"/>
              <w:jc w:val="left"/>
            </w:pPr>
            <w:r>
              <w:t xml:space="preserve">0.012***</w:t>
            </w:r>
          </w:p>
        </w:tc>
        <w:tc>
          <w:tcPr/>
          <w:p>
            <w:pPr>
              <w:pStyle w:val="Compact"/>
              <w:jc w:val="left"/>
            </w:pPr>
            <w:r>
              <w:t xml:space="preserve">0.006***</w:t>
            </w:r>
          </w:p>
        </w:tc>
        <w:tc>
          <w:tcPr/>
          <w:p>
            <w:pPr>
              <w:pStyle w:val="Compact"/>
            </w:pP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-0.003**</w:t>
            </w:r>
          </w:p>
        </w:tc>
        <w:tc>
          <w:tcPr/>
          <w:p>
            <w:pPr>
              <w:pStyle w:val="Compact"/>
              <w:jc w:val="left"/>
            </w:pPr>
            <w:r>
              <w:t xml:space="preserve">-0.002**</w:t>
            </w:r>
          </w:p>
        </w:tc>
        <w:tc>
          <w:tcPr/>
          <w:p>
            <w:pPr>
              <w:pStyle w:val="Compact"/>
              <w:jc w:val="left"/>
            </w:pPr>
            <w:r>
              <w:t xml:space="preserve">-0.002**</w:t>
            </w:r>
          </w:p>
        </w:tc>
        <w:tc>
          <w:tcPr/>
          <w:p>
            <w:pPr>
              <w:pStyle w:val="Compact"/>
              <w:jc w:val="left"/>
            </w:pPr>
            <w:r>
              <w:t xml:space="preserve">-0.000</w:t>
            </w:r>
          </w:p>
        </w:tc>
        <w:tc>
          <w:tcPr/>
          <w:p>
            <w:pPr>
              <w:pStyle w:val="Compact"/>
            </w:pPr>
          </w:p>
        </w:tc>
        <w:tc>
          <w:tcPr/>
          <w:p>
            <w:pPr>
              <w:pStyle w:val="Compact"/>
            </w:pPr>
          </w:p>
        </w:tc>
      </w:tr>
      <w:tr>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jc w:val="left"/>
            </w:pPr>
            <w:r>
              <w:t xml:space="preserve">14,818</w:t>
            </w:r>
          </w:p>
        </w:tc>
        <w:tc>
          <w:tcPr/>
          <w:p>
            <w:pPr>
              <w:pStyle w:val="Compact"/>
            </w:pP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jc w:val="left"/>
            </w:pPr>
            <w:r>
              <w:t xml:space="preserve">2,302</w:t>
            </w:r>
          </w:p>
        </w:tc>
        <w:tc>
          <w:tcPr/>
          <w:p>
            <w:pPr>
              <w:pStyle w:val="Compact"/>
            </w:pPr>
          </w:p>
        </w:tc>
        <w:tc>
          <w:tcPr/>
          <w:p>
            <w:pPr>
              <w:pStyle w:val="Compact"/>
            </w:pPr>
          </w:p>
        </w:tc>
      </w:tr>
      <w:tr>
        <w:tc>
          <w:tcPr/>
          <w:p>
            <w:pPr>
              <w:pStyle w:val="Compact"/>
              <w:jc w:val="left"/>
            </w:pPr>
            <w:r>
              <w:t xml:space="preserve">Note: Linear Model</w:t>
            </w:r>
            <w:r>
              <w:t xml:space="preserve"> </w:t>
            </w:r>
            <w:r>
              <w:t xml:space="preserve">with household</w:t>
            </w:r>
            <w:r>
              <w:t xml:space="preserve"> </w:t>
            </w:r>
            <w:r>
              <w:t xml:space="preserve">fixed effects. All</w:t>
            </w:r>
            <w:r>
              <w:t xml:space="preserve"> </w:t>
            </w:r>
            <w:r>
              <w:t xml:space="preserve">dependent</w:t>
            </w:r>
            <w:r>
              <w:t xml:space="preserve"> </w:t>
            </w:r>
            <w:r>
              <w:t xml:space="preserve">variables are</w:t>
            </w:r>
            <w:r>
              <w:t xml:space="preserve"> </w:t>
            </w:r>
            <w:r>
              <w:t xml:space="preserve">dummy variables.</w:t>
            </w:r>
            <w:r>
              <w:t xml:space="preserve"> </w:t>
            </w:r>
            <w:r>
              <w:t xml:space="preserve">Standard errors</w:t>
            </w:r>
            <w:r>
              <w:t xml:space="preserve"> </w:t>
            </w:r>
            <w:r>
              <w:t xml:space="preserve">are in</w:t>
            </w:r>
            <w:r>
              <w:t xml:space="preserve"> </w:t>
            </w:r>
            <w:r>
              <w:t xml:space="preserve">parentheses.</w:t>
            </w:r>
            <w:r>
              <w:t xml:space="preserve"> </w:t>
            </w:r>
            <w:r>
              <w:t xml:space="preserve">*** indicates</w:t>
            </w:r>
            <w:r>
              <w:t xml:space="preserve"> </w:t>
            </w:r>
            <w:r>
              <w:t xml:space="preserve">significance at 1%</w:t>
            </w:r>
            <w:r>
              <w:t xml:space="preserve"> </w:t>
            </w:r>
            <w:r>
              <w:t xml:space="preserve">level; ** at 5%;</w:t>
            </w:r>
            <w:r>
              <w:t xml:space="preserve"> </w:t>
            </w:r>
            <w:r>
              <w:t xml:space="preserve">* 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Appendix</w:t>
      </w:r>
    </w:p>
    <w:tbl>
      <w:tblPr>
        <w:tblStyle w:val="Table"/>
        <w:tblW w:type="pct" w:w="4891"/>
        <w:tblLook w:firstRow="1" w:lastRow="0" w:firstColumn="0" w:lastColumn="0" w:noHBand="0" w:noVBand="0" w:val="0020"/>
        <w:jc w:val="start"/>
        <w:tblLayout w:type="fixed"/>
      </w:tblPr>
      <w:tblGrid>
        <w:gridCol w:w="2840"/>
        <w:gridCol w:w="688"/>
        <w:gridCol w:w="688"/>
        <w:gridCol w:w="688"/>
        <w:gridCol w:w="774"/>
        <w:gridCol w:w="688"/>
        <w:gridCol w:w="688"/>
        <w:gridCol w:w="688"/>
      </w:tblGrid>
      <w:tr>
        <w:trPr>
          <w:tblHeader w:val="true"/>
        </w:trPr>
        <w:tc>
          <w:tcPr/>
          <w:p>
            <w:pPr>
              <w:pStyle w:val="Compact"/>
              <w:jc w:val="left"/>
            </w:pPr>
            <w:r>
              <w:t xml:space="preserve">Table A1: Number of original and</w:t>
            </w:r>
            <w:r>
              <w:t xml:space="preserve"> </w:t>
            </w:r>
            <w:r>
              <w:t xml:space="preserve">new households following round 1</w:t>
            </w:r>
            <w:r>
              <w:t xml:space="preserve"> </w:t>
            </w:r>
            <w:r>
              <w:t xml:space="preserve">for each survey round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 </w:t>
            </w:r>
          </w:p>
        </w:tc>
        <w:tc>
          <w:tcPr/>
          <w:p>
            <w:pPr>
              <w:pStyle w:val="Compact"/>
              <w:jc w:val="left"/>
            </w:pPr>
            <w:r>
              <w:t xml:space="preserve"> </w:t>
            </w: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Rounds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Number of original households</w:t>
            </w:r>
            <w:r>
              <w:t xml:space="preserve"> </w:t>
            </w:r>
            <w:r>
              <w:t xml:space="preserve">from Round 1</w:t>
            </w:r>
          </w:p>
        </w:tc>
        <w:tc>
          <w:tcPr/>
          <w:p>
            <w:pPr>
              <w:pStyle w:val="Compact"/>
              <w:jc w:val="left"/>
            </w:pPr>
            <w:r>
              <w:t xml:space="preserve">2,225</w:t>
            </w:r>
          </w:p>
        </w:tc>
        <w:tc>
          <w:tcPr/>
          <w:p>
            <w:pPr>
              <w:pStyle w:val="Compact"/>
              <w:jc w:val="left"/>
            </w:pPr>
            <w:r>
              <w:t xml:space="preserve">2,145</w:t>
            </w:r>
          </w:p>
        </w:tc>
        <w:tc>
          <w:tcPr/>
          <w:p>
            <w:pPr>
              <w:pStyle w:val="Compact"/>
              <w:jc w:val="left"/>
            </w:pPr>
            <w:r>
              <w:t xml:space="preserve">2,091</w:t>
            </w:r>
          </w:p>
        </w:tc>
        <w:tc>
          <w:tcPr/>
          <w:p>
            <w:pPr>
              <w:pStyle w:val="Compact"/>
              <w:jc w:val="left"/>
            </w:pPr>
            <w:r>
              <w:t xml:space="preserve">2,085</w:t>
            </w:r>
          </w:p>
        </w:tc>
        <w:tc>
          <w:tcPr/>
          <w:p>
            <w:pPr>
              <w:pStyle w:val="Compact"/>
              <w:jc w:val="left"/>
            </w:pPr>
            <w:r>
              <w:t xml:space="preserve">2,070</w:t>
            </w:r>
          </w:p>
        </w:tc>
        <w:tc>
          <w:tcPr/>
          <w:p>
            <w:pPr>
              <w:pStyle w:val="Compact"/>
              <w:jc w:val="left"/>
            </w:pPr>
            <w:r>
              <w:t xml:space="preserve">2,040</w:t>
            </w:r>
          </w:p>
        </w:tc>
        <w:tc>
          <w:tcPr/>
          <w:p>
            <w:pPr>
              <w:pStyle w:val="Compact"/>
              <w:jc w:val="left"/>
            </w:pPr>
            <w:r>
              <w:t xml:space="preserve">1,875</w:t>
            </w:r>
          </w:p>
        </w:tc>
      </w:tr>
      <w:tr>
        <w:tc>
          <w:tcPr/>
          <w:p>
            <w:pPr>
              <w:pStyle w:val="Compact"/>
              <w:jc w:val="left"/>
            </w:pPr>
            <w:r>
              <w:t xml:space="preserve">Cumulative new households added</w:t>
            </w:r>
            <w:r>
              <w:t xml:space="preserve"> </w:t>
            </w:r>
            <w:r>
              <w:t xml:space="preserve">after round 1</w:t>
            </w:r>
          </w:p>
        </w:tc>
        <w:tc>
          <w:tcPr/>
          <w:p>
            <w:pPr>
              <w:pStyle w:val="Compact"/>
            </w:pPr>
          </w:p>
        </w:tc>
        <w:tc>
          <w:tcPr/>
          <w:p>
            <w:pPr>
              <w:pStyle w:val="Compact"/>
              <w:jc w:val="left"/>
            </w:pPr>
            <w:r>
              <w:t xml:space="preserve">44</w:t>
            </w:r>
          </w:p>
        </w:tc>
        <w:tc>
          <w:tcPr/>
          <w:p>
            <w:pPr>
              <w:pStyle w:val="Compact"/>
              <w:jc w:val="left"/>
            </w:pPr>
            <w:r>
              <w:t xml:space="preserve">46</w:t>
            </w:r>
          </w:p>
        </w:tc>
        <w:tc>
          <w:tcPr/>
          <w:p>
            <w:pPr>
              <w:pStyle w:val="Compact"/>
              <w:jc w:val="left"/>
            </w:pPr>
            <w:r>
              <w:t xml:space="preserve">44</w:t>
            </w:r>
          </w:p>
        </w:tc>
        <w:tc>
          <w:tcPr/>
          <w:p>
            <w:pPr>
              <w:pStyle w:val="Compact"/>
              <w:jc w:val="left"/>
            </w:pPr>
            <w:r>
              <w:t xml:space="preserve">46</w:t>
            </w:r>
          </w:p>
        </w:tc>
        <w:tc>
          <w:tcPr/>
          <w:p>
            <w:pPr>
              <w:pStyle w:val="Compact"/>
              <w:jc w:val="left"/>
            </w:pPr>
            <w:r>
              <w:t xml:space="preserve">52</w:t>
            </w:r>
          </w:p>
        </w:tc>
        <w:tc>
          <w:tcPr/>
          <w:p>
            <w:pPr>
              <w:pStyle w:val="Compact"/>
              <w:jc w:val="left"/>
            </w:pPr>
            <w:r>
              <w:t xml:space="preserve">55</w:t>
            </w:r>
          </w:p>
        </w:tc>
      </w:tr>
      <w:tr>
        <w:tc>
          <w:tcPr/>
          <w:p>
            <w:pPr>
              <w:pStyle w:val="Compact"/>
              <w:jc w:val="left"/>
            </w:pPr>
            <w:r>
              <w:t xml:space="preserve">Total sample size for a</w:t>
            </w:r>
            <w:r>
              <w:t xml:space="preserve"> </w:t>
            </w:r>
            <w:r>
              <w:t xml:space="preserve">particular round</w:t>
            </w:r>
          </w:p>
        </w:tc>
        <w:tc>
          <w:tcPr/>
          <w:p>
            <w:pPr>
              <w:pStyle w:val="Compact"/>
              <w:jc w:val="left"/>
            </w:pPr>
            <w:r>
              <w:t xml:space="preserve">2,225</w:t>
            </w:r>
          </w:p>
        </w:tc>
        <w:tc>
          <w:tcPr/>
          <w:p>
            <w:pPr>
              <w:pStyle w:val="Compact"/>
              <w:jc w:val="left"/>
            </w:pPr>
            <w:r>
              <w:t xml:space="preserve">2,189</w:t>
            </w:r>
          </w:p>
        </w:tc>
        <w:tc>
          <w:tcPr/>
          <w:p>
            <w:pPr>
              <w:pStyle w:val="Compact"/>
              <w:jc w:val="left"/>
            </w:pPr>
            <w:r>
              <w:t xml:space="preserve">2,137</w:t>
            </w:r>
          </w:p>
        </w:tc>
        <w:tc>
          <w:tcPr/>
          <w:p>
            <w:pPr>
              <w:pStyle w:val="Compact"/>
              <w:jc w:val="left"/>
            </w:pPr>
            <w:r>
              <w:t xml:space="preserve">2,129</w:t>
            </w:r>
          </w:p>
        </w:tc>
        <w:tc>
          <w:tcPr/>
          <w:p>
            <w:pPr>
              <w:pStyle w:val="Compact"/>
              <w:jc w:val="left"/>
            </w:pPr>
            <w:r>
              <w:t xml:space="preserve">2,116</w:t>
            </w:r>
          </w:p>
        </w:tc>
        <w:tc>
          <w:tcPr/>
          <w:p>
            <w:pPr>
              <w:pStyle w:val="Compact"/>
              <w:jc w:val="left"/>
            </w:pPr>
            <w:r>
              <w:t xml:space="preserve">2,092</w:t>
            </w:r>
          </w:p>
        </w:tc>
        <w:tc>
          <w:tcPr/>
          <w:p>
            <w:pPr>
              <w:pStyle w:val="Compact"/>
              <w:jc w:val="left"/>
            </w:pPr>
            <w:r>
              <w:t xml:space="preserve">1,930</w:t>
            </w:r>
          </w:p>
        </w:tc>
      </w:tr>
    </w:tbl>
    <w:p>
      <w:pPr>
        <w:pStyle w:val="BodyText"/>
      </w:pPr>
      <w:r>
        <w:br/>
      </w:r>
    </w:p>
    <w:tbl>
      <w:tblPr>
        <w:tblStyle w:val="Table"/>
        <w:tblW w:type="pct" w:w="4898"/>
        <w:tblLook w:firstRow="1" w:lastRow="0" w:firstColumn="0" w:lastColumn="0" w:noHBand="0" w:noVBand="0" w:val="0020"/>
        <w:jc w:val="start"/>
        <w:tblLayout w:type="fixed"/>
      </w:tblPr>
      <w:tblGrid>
        <w:gridCol w:w="1616"/>
        <w:gridCol w:w="1131"/>
        <w:gridCol w:w="1131"/>
        <w:gridCol w:w="1212"/>
        <w:gridCol w:w="1212"/>
        <w:gridCol w:w="1212"/>
        <w:gridCol w:w="242"/>
      </w:tblGrid>
      <w:tr>
        <w:trPr>
          <w:tblHeader w:val="true"/>
        </w:trPr>
        <w:tc>
          <w:tcPr/>
          <w:p>
            <w:pPr>
              <w:pStyle w:val="Compact"/>
              <w:jc w:val="left"/>
            </w:pPr>
            <w:r>
              <w:t xml:space="preserve">Table A2: Impact of</w:t>
            </w:r>
            <w:r>
              <w:t xml:space="preserve"> </w:t>
            </w:r>
            <w:r>
              <w:t xml:space="preserve">lockdowns on food</w:t>
            </w:r>
            <w:r>
              <w:t xml:space="preserve"> </w:t>
            </w:r>
            <w:r>
              <w:t xml:space="preserve">insecurity using</w:t>
            </w:r>
            <w:r>
              <w:t xml:space="preserve"> </w:t>
            </w:r>
            <w:r>
              <w:t xml:space="preserve">conditional logit</w:t>
            </w:r>
            <w:r>
              <w:t xml:space="preserve"> </w:t>
            </w:r>
            <w:r>
              <w:t xml:space="preserve">model</w:t>
            </w:r>
          </w:p>
        </w:tc>
        <w:tc>
          <w:tcPr/>
          <w:p>
            <w:pPr>
              <w:pStyle w:val="Compact"/>
            </w:pPr>
          </w:p>
        </w:tc>
        <w:tc>
          <w:tcPr/>
          <w:p>
            <w:pPr>
              <w:pStyle w:val="Compact"/>
            </w:pP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w:t>
            </w:r>
            <w:r>
              <w:t xml:space="preserve"> </w:t>
            </w:r>
            <w:r>
              <w:t xml:space="preserve">to eat</w:t>
            </w:r>
          </w:p>
        </w:tc>
        <w:tc>
          <w:tcPr/>
          <w:p>
            <w:pPr>
              <w:pStyle w:val="Compact"/>
              <w:jc w:val="left"/>
            </w:pPr>
            <w:r>
              <w:t xml:space="preserve">Unable to eat</w:t>
            </w:r>
            <w:r>
              <w:t xml:space="preserve"> </w:t>
            </w:r>
            <w:r>
              <w:t xml:space="preserve">healthy 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 food</w:t>
            </w:r>
          </w:p>
        </w:tc>
        <w:tc>
          <w:tcPr/>
          <w:p>
            <w:pPr>
              <w:pStyle w:val="Compact"/>
              <w:jc w:val="left"/>
            </w:pPr>
            <w:r>
              <w:t xml:space="preserve">Had to skip a</w:t>
            </w:r>
            <w:r>
              <w:t xml:space="preserve"> </w:t>
            </w:r>
            <w:r>
              <w:t xml:space="preserve">meal</w:t>
            </w: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1.852***</w:t>
            </w:r>
          </w:p>
        </w:tc>
        <w:tc>
          <w:tcPr/>
          <w:p>
            <w:pPr>
              <w:pStyle w:val="Compact"/>
              <w:jc w:val="left"/>
            </w:pPr>
            <w:r>
              <w:t xml:space="preserve">1.998***</w:t>
            </w:r>
          </w:p>
        </w:tc>
        <w:tc>
          <w:tcPr/>
          <w:p>
            <w:pPr>
              <w:pStyle w:val="Compact"/>
              <w:jc w:val="left"/>
            </w:pPr>
            <w:r>
              <w:t xml:space="preserve">1.454***</w:t>
            </w:r>
          </w:p>
        </w:tc>
        <w:tc>
          <w:tcPr/>
          <w:p>
            <w:pPr>
              <w:pStyle w:val="Compact"/>
              <w:jc w:val="left"/>
            </w:pPr>
            <w:r>
              <w:t xml:space="preserve">1.456***</w:t>
            </w:r>
          </w:p>
        </w:tc>
        <w:tc>
          <w:tcPr/>
          <w:p>
            <w:pPr>
              <w:pStyle w:val="Compact"/>
              <w:jc w:val="left"/>
            </w:pPr>
            <w:r>
              <w:t xml:space="preserve">1.757***</w:t>
            </w:r>
          </w:p>
        </w:tc>
        <w:tc>
          <w:tcPr/>
          <w:p>
            <w:pPr>
              <w:pStyle w:val="Compact"/>
            </w:pPr>
          </w:p>
        </w:tc>
      </w:tr>
      <w:tr>
        <w:tc>
          <w:tcPr/>
          <w:p>
            <w:pPr>
              <w:pStyle w:val="Compact"/>
            </w:pPr>
          </w:p>
        </w:tc>
        <w:tc>
          <w:tcPr/>
          <w:p>
            <w:pPr>
              <w:pStyle w:val="Compact"/>
              <w:jc w:val="left"/>
            </w:pPr>
            <w:r>
              <w:t xml:space="preserve">(0.087)</w:t>
            </w:r>
          </w:p>
        </w:tc>
        <w:tc>
          <w:tcPr/>
          <w:p>
            <w:pPr>
              <w:pStyle w:val="Compact"/>
              <w:jc w:val="left"/>
            </w:pPr>
            <w:r>
              <w:t xml:space="preserve">(0.082)</w:t>
            </w:r>
          </w:p>
        </w:tc>
        <w:tc>
          <w:tcPr/>
          <w:p>
            <w:pPr>
              <w:pStyle w:val="Compact"/>
              <w:jc w:val="left"/>
            </w:pPr>
            <w:r>
              <w:t xml:space="preserve">(0.080)</w:t>
            </w:r>
          </w:p>
        </w:tc>
        <w:tc>
          <w:tcPr/>
          <w:p>
            <w:pPr>
              <w:pStyle w:val="Compact"/>
              <w:jc w:val="left"/>
            </w:pPr>
            <w:r>
              <w:t xml:space="preserve">(0.080)</w:t>
            </w:r>
          </w:p>
        </w:tc>
        <w:tc>
          <w:tcPr/>
          <w:p>
            <w:pPr>
              <w:pStyle w:val="Compact"/>
              <w:jc w:val="left"/>
            </w:pPr>
            <w:r>
              <w:t xml:space="preserve">(0.091)</w:t>
            </w: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0.861***</w:t>
            </w:r>
          </w:p>
        </w:tc>
        <w:tc>
          <w:tcPr/>
          <w:p>
            <w:pPr>
              <w:pStyle w:val="Compact"/>
              <w:jc w:val="left"/>
            </w:pPr>
            <w:r>
              <w:t xml:space="preserve">1.052***</w:t>
            </w:r>
          </w:p>
        </w:tc>
        <w:tc>
          <w:tcPr/>
          <w:p>
            <w:pPr>
              <w:pStyle w:val="Compact"/>
              <w:jc w:val="left"/>
            </w:pPr>
            <w:r>
              <w:t xml:space="preserve">0.742***</w:t>
            </w:r>
          </w:p>
        </w:tc>
        <w:tc>
          <w:tcPr/>
          <w:p>
            <w:pPr>
              <w:pStyle w:val="Compact"/>
              <w:jc w:val="left"/>
            </w:pPr>
            <w:r>
              <w:t xml:space="preserve">0.494***</w:t>
            </w:r>
          </w:p>
        </w:tc>
        <w:tc>
          <w:tcPr/>
          <w:p>
            <w:pPr>
              <w:pStyle w:val="Compact"/>
              <w:jc w:val="left"/>
            </w:pPr>
            <w:r>
              <w:t xml:space="preserve">0.974***</w:t>
            </w:r>
          </w:p>
        </w:tc>
        <w:tc>
          <w:tcPr/>
          <w:p>
            <w:pPr>
              <w:pStyle w:val="Compact"/>
            </w:pPr>
          </w:p>
        </w:tc>
      </w:tr>
      <w:tr>
        <w:tc>
          <w:tcPr/>
          <w:p>
            <w:pPr>
              <w:pStyle w:val="Compact"/>
            </w:pPr>
          </w:p>
        </w:tc>
        <w:tc>
          <w:tcPr/>
          <w:p>
            <w:pPr>
              <w:pStyle w:val="Compact"/>
              <w:jc w:val="left"/>
            </w:pPr>
            <w:r>
              <w:t xml:space="preserve">(0.087)</w:t>
            </w:r>
          </w:p>
        </w:tc>
        <w:tc>
          <w:tcPr/>
          <w:p>
            <w:pPr>
              <w:pStyle w:val="Compact"/>
              <w:jc w:val="left"/>
            </w:pPr>
            <w:r>
              <w:t xml:space="preserve">(0.084)</w:t>
            </w:r>
          </w:p>
        </w:tc>
        <w:tc>
          <w:tcPr/>
          <w:p>
            <w:pPr>
              <w:pStyle w:val="Compact"/>
              <w:jc w:val="left"/>
            </w:pPr>
            <w:r>
              <w:t xml:space="preserve">(0.082)</w:t>
            </w:r>
          </w:p>
        </w:tc>
        <w:tc>
          <w:tcPr/>
          <w:p>
            <w:pPr>
              <w:pStyle w:val="Compact"/>
              <w:jc w:val="left"/>
            </w:pPr>
            <w:r>
              <w:t xml:space="preserve">(0.082)</w:t>
            </w:r>
          </w:p>
        </w:tc>
        <w:tc>
          <w:tcPr/>
          <w:p>
            <w:pPr>
              <w:pStyle w:val="Compact"/>
              <w:jc w:val="left"/>
            </w:pPr>
            <w:r>
              <w:t xml:space="preserve">(0.097)</w:t>
            </w: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1.632***</w:t>
            </w:r>
          </w:p>
        </w:tc>
        <w:tc>
          <w:tcPr/>
          <w:p>
            <w:pPr>
              <w:pStyle w:val="Compact"/>
              <w:jc w:val="left"/>
            </w:pPr>
            <w:r>
              <w:t xml:space="preserve">1.867***</w:t>
            </w:r>
          </w:p>
        </w:tc>
        <w:tc>
          <w:tcPr/>
          <w:p>
            <w:pPr>
              <w:pStyle w:val="Compact"/>
              <w:jc w:val="left"/>
            </w:pPr>
            <w:r>
              <w:t xml:space="preserve">1.545***</w:t>
            </w:r>
          </w:p>
        </w:tc>
        <w:tc>
          <w:tcPr/>
          <w:p>
            <w:pPr>
              <w:pStyle w:val="Compact"/>
              <w:jc w:val="left"/>
            </w:pPr>
            <w:r>
              <w:t xml:space="preserve">1.539***</w:t>
            </w:r>
          </w:p>
        </w:tc>
        <w:tc>
          <w:tcPr/>
          <w:p>
            <w:pPr>
              <w:pStyle w:val="Compact"/>
              <w:jc w:val="left"/>
            </w:pPr>
            <w:r>
              <w:t xml:space="preserve">1.965***</w:t>
            </w:r>
          </w:p>
        </w:tc>
        <w:tc>
          <w:tcPr/>
          <w:p>
            <w:pPr>
              <w:pStyle w:val="Compact"/>
            </w:pPr>
          </w:p>
        </w:tc>
      </w:tr>
      <w:tr>
        <w:tc>
          <w:tcPr/>
          <w:p>
            <w:pPr>
              <w:pStyle w:val="Compact"/>
            </w:pPr>
          </w:p>
        </w:tc>
        <w:tc>
          <w:tcPr/>
          <w:p>
            <w:pPr>
              <w:pStyle w:val="Compact"/>
              <w:jc w:val="left"/>
            </w:pPr>
            <w:r>
              <w:t xml:space="preserve">(0.075)</w:t>
            </w:r>
          </w:p>
        </w:tc>
        <w:tc>
          <w:tcPr/>
          <w:p>
            <w:pPr>
              <w:pStyle w:val="Compact"/>
              <w:jc w:val="left"/>
            </w:pPr>
            <w:r>
              <w:t xml:space="preserve">(0.068)</w:t>
            </w:r>
          </w:p>
        </w:tc>
        <w:tc>
          <w:tcPr/>
          <w:p>
            <w:pPr>
              <w:pStyle w:val="Compact"/>
              <w:jc w:val="left"/>
            </w:pPr>
            <w:r>
              <w:t xml:space="preserve">(0.069)</w:t>
            </w:r>
          </w:p>
        </w:tc>
        <w:tc>
          <w:tcPr/>
          <w:p>
            <w:pPr>
              <w:pStyle w:val="Compact"/>
              <w:jc w:val="left"/>
            </w:pPr>
            <w:r>
              <w:t xml:space="preserve">(0.069)</w:t>
            </w:r>
          </w:p>
        </w:tc>
        <w:tc>
          <w:tcPr/>
          <w:p>
            <w:pPr>
              <w:pStyle w:val="Compact"/>
              <w:jc w:val="left"/>
            </w:pPr>
            <w:r>
              <w:t xml:space="preserve">(0.075)</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0.015</w:t>
            </w:r>
          </w:p>
        </w:tc>
        <w:tc>
          <w:tcPr/>
          <w:p>
            <w:pPr>
              <w:pStyle w:val="Compact"/>
              <w:jc w:val="left"/>
            </w:pPr>
            <w:r>
              <w:t xml:space="preserve">0.004</w:t>
            </w:r>
          </w:p>
        </w:tc>
        <w:tc>
          <w:tcPr/>
          <w:p>
            <w:pPr>
              <w:pStyle w:val="Compact"/>
              <w:jc w:val="left"/>
            </w:pPr>
            <w:r>
              <w:t xml:space="preserve">0.004</w:t>
            </w:r>
          </w:p>
        </w:tc>
        <w:tc>
          <w:tcPr/>
          <w:p>
            <w:pPr>
              <w:pStyle w:val="Compact"/>
              <w:jc w:val="left"/>
            </w:pPr>
            <w:r>
              <w:t xml:space="preserve">-0.002</w:t>
            </w:r>
          </w:p>
        </w:tc>
        <w:tc>
          <w:tcPr/>
          <w:p>
            <w:pPr>
              <w:pStyle w:val="Compact"/>
              <w:jc w:val="left"/>
            </w:pPr>
            <w:r>
              <w:t xml:space="preserve">-0.037***</w:t>
            </w:r>
          </w:p>
        </w:tc>
        <w:tc>
          <w:tcPr/>
          <w:p>
            <w:pPr>
              <w:pStyle w:val="Compact"/>
            </w:pPr>
          </w:p>
        </w:tc>
      </w:tr>
      <w:tr>
        <w:tc>
          <w:tcPr/>
          <w:p>
            <w:pPr>
              <w:pStyle w:val="Compact"/>
            </w:pPr>
          </w:p>
        </w:tc>
        <w:tc>
          <w:tcPr/>
          <w:p>
            <w:pPr>
              <w:pStyle w:val="Compact"/>
              <w:jc w:val="left"/>
            </w:pPr>
            <w:r>
              <w:t xml:space="preserve">(0.009)</w:t>
            </w:r>
          </w:p>
        </w:tc>
        <w:tc>
          <w:tcPr/>
          <w:p>
            <w:pPr>
              <w:pStyle w:val="Compact"/>
              <w:jc w:val="left"/>
            </w:pPr>
            <w:r>
              <w:t xml:space="preserve">(0.009)</w:t>
            </w:r>
          </w:p>
        </w:tc>
        <w:tc>
          <w:tcPr/>
          <w:p>
            <w:pPr>
              <w:pStyle w:val="Compact"/>
              <w:jc w:val="left"/>
            </w:pPr>
            <w:r>
              <w:t xml:space="preserve">(0.009)</w:t>
            </w:r>
          </w:p>
        </w:tc>
        <w:tc>
          <w:tcPr/>
          <w:p>
            <w:pPr>
              <w:pStyle w:val="Compact"/>
              <w:jc w:val="left"/>
            </w:pPr>
            <w:r>
              <w:t xml:space="preserve">(0.009)</w:t>
            </w:r>
          </w:p>
        </w:tc>
        <w:tc>
          <w:tcPr/>
          <w:p>
            <w:pPr>
              <w:pStyle w:val="Compact"/>
              <w:jc w:val="left"/>
            </w:pPr>
            <w:r>
              <w:t xml:space="preserve">(0.012)</w:t>
            </w:r>
          </w:p>
        </w:tc>
        <w:tc>
          <w:tcPr/>
          <w:p>
            <w:pPr>
              <w:pStyle w:val="Compact"/>
            </w:pPr>
          </w:p>
        </w:tc>
      </w:tr>
      <w:tr>
        <w:tc>
          <w:tcPr/>
          <w:p>
            <w:pPr>
              <w:pStyle w:val="Compact"/>
              <w:jc w:val="left"/>
            </w:pPr>
            <w:r>
              <w:t xml:space="preserve">No of observations</w:t>
            </w:r>
          </w:p>
        </w:tc>
        <w:tc>
          <w:tcPr/>
          <w:p>
            <w:pPr>
              <w:pStyle w:val="Compact"/>
              <w:jc w:val="left"/>
            </w:pPr>
            <w:r>
              <w:t xml:space="preserve">9,821</w:t>
            </w:r>
          </w:p>
        </w:tc>
        <w:tc>
          <w:tcPr/>
          <w:p>
            <w:pPr>
              <w:pStyle w:val="Compact"/>
              <w:jc w:val="left"/>
            </w:pPr>
            <w:r>
              <w:t xml:space="preserve">11,169</w:t>
            </w:r>
          </w:p>
        </w:tc>
        <w:tc>
          <w:tcPr/>
          <w:p>
            <w:pPr>
              <w:pStyle w:val="Compact"/>
              <w:jc w:val="left"/>
            </w:pPr>
            <w:r>
              <w:t xml:space="preserve">10,785</w:t>
            </w:r>
          </w:p>
        </w:tc>
        <w:tc>
          <w:tcPr/>
          <w:p>
            <w:pPr>
              <w:pStyle w:val="Compact"/>
              <w:jc w:val="left"/>
            </w:pPr>
            <w:r>
              <w:t xml:space="preserve">10,835</w:t>
            </w:r>
          </w:p>
        </w:tc>
        <w:tc>
          <w:tcPr/>
          <w:p>
            <w:pPr>
              <w:pStyle w:val="Compact"/>
              <w:jc w:val="left"/>
            </w:pPr>
            <w:r>
              <w:t xml:space="preserve">8,715</w:t>
            </w: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1,484</w:t>
            </w:r>
          </w:p>
        </w:tc>
        <w:tc>
          <w:tcPr/>
          <w:p>
            <w:pPr>
              <w:pStyle w:val="Compact"/>
              <w:jc w:val="left"/>
            </w:pPr>
            <w:r>
              <w:t xml:space="preserve">1,688</w:t>
            </w:r>
          </w:p>
        </w:tc>
        <w:tc>
          <w:tcPr/>
          <w:p>
            <w:pPr>
              <w:pStyle w:val="Compact"/>
              <w:jc w:val="left"/>
            </w:pPr>
            <w:r>
              <w:t xml:space="preserve">1,634</w:t>
            </w:r>
          </w:p>
        </w:tc>
        <w:tc>
          <w:tcPr/>
          <w:p>
            <w:pPr>
              <w:pStyle w:val="Compact"/>
              <w:jc w:val="left"/>
            </w:pPr>
            <w:r>
              <w:t xml:space="preserve">1,639</w:t>
            </w:r>
          </w:p>
        </w:tc>
        <w:tc>
          <w:tcPr/>
          <w:p>
            <w:pPr>
              <w:pStyle w:val="Compact"/>
              <w:jc w:val="left"/>
            </w:pPr>
            <w:r>
              <w:t xml:space="preserve">1,319</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Outcome variables:</w:t>
            </w:r>
          </w:p>
        </w:tc>
        <w:tc>
          <w:tcPr/>
          <w:p>
            <w:pPr>
              <w:pStyle w:val="Compact"/>
              <w:jc w:val="left"/>
            </w:pPr>
            <w:r>
              <w:t xml:space="preserve">Ate less than</w:t>
            </w:r>
            <w:r>
              <w:t xml:space="preserve"> </w:t>
            </w:r>
            <w:r>
              <w:t xml:space="preserve">they thought</w:t>
            </w:r>
            <w:r>
              <w:t xml:space="preserve"> </w:t>
            </w:r>
            <w:r>
              <w:t xml:space="preserve">they 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c>
          <w:tcPr/>
          <w:p>
            <w:pPr>
              <w:pStyle w:val="Compact"/>
            </w:pP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1.723***</w:t>
            </w:r>
          </w:p>
        </w:tc>
        <w:tc>
          <w:tcPr/>
          <w:p>
            <w:pPr>
              <w:pStyle w:val="Compact"/>
              <w:jc w:val="left"/>
            </w:pPr>
            <w:r>
              <w:t xml:space="preserve">1.674***</w:t>
            </w:r>
          </w:p>
        </w:tc>
        <w:tc>
          <w:tcPr/>
          <w:p>
            <w:pPr>
              <w:pStyle w:val="Compact"/>
              <w:jc w:val="left"/>
            </w:pPr>
            <w:r>
              <w:t xml:space="preserve">1.694***</w:t>
            </w:r>
          </w:p>
        </w:tc>
        <w:tc>
          <w:tcPr/>
          <w:p>
            <w:pPr>
              <w:pStyle w:val="Compact"/>
              <w:jc w:val="left"/>
            </w:pPr>
            <w:r>
              <w:t xml:space="preserve">1.420***</w:t>
            </w:r>
          </w:p>
        </w:tc>
        <w:tc>
          <w:tcPr/>
          <w:p>
            <w:pPr>
              <w:pStyle w:val="Compact"/>
            </w:pPr>
          </w:p>
        </w:tc>
        <w:tc>
          <w:tcPr/>
          <w:p>
            <w:pPr>
              <w:pStyle w:val="Compact"/>
            </w:pPr>
          </w:p>
        </w:tc>
      </w:tr>
      <w:tr>
        <w:tc>
          <w:tcPr/>
          <w:p>
            <w:pPr>
              <w:pStyle w:val="Compact"/>
            </w:pPr>
          </w:p>
        </w:tc>
        <w:tc>
          <w:tcPr/>
          <w:p>
            <w:pPr>
              <w:pStyle w:val="Compact"/>
              <w:jc w:val="left"/>
            </w:pPr>
            <w:r>
              <w:t xml:space="preserve">(0.085)</w:t>
            </w:r>
          </w:p>
        </w:tc>
        <w:tc>
          <w:tcPr/>
          <w:p>
            <w:pPr>
              <w:pStyle w:val="Compact"/>
              <w:jc w:val="left"/>
            </w:pPr>
            <w:r>
              <w:t xml:space="preserve">(0.104)</w:t>
            </w:r>
          </w:p>
        </w:tc>
        <w:tc>
          <w:tcPr/>
          <w:p>
            <w:pPr>
              <w:pStyle w:val="Compact"/>
              <w:jc w:val="left"/>
            </w:pPr>
            <w:r>
              <w:t xml:space="preserve">(0.103)</w:t>
            </w:r>
          </w:p>
        </w:tc>
        <w:tc>
          <w:tcPr/>
          <w:p>
            <w:pPr>
              <w:pStyle w:val="Compact"/>
              <w:jc w:val="left"/>
            </w:pPr>
            <w:r>
              <w:t xml:space="preserve">(0.142)</w:t>
            </w:r>
          </w:p>
        </w:tc>
        <w:tc>
          <w:tcPr/>
          <w:p>
            <w:pPr>
              <w:pStyle w:val="Compact"/>
            </w:pP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0.860***</w:t>
            </w:r>
          </w:p>
        </w:tc>
        <w:tc>
          <w:tcPr/>
          <w:p>
            <w:pPr>
              <w:pStyle w:val="Compact"/>
              <w:jc w:val="left"/>
            </w:pPr>
            <w:r>
              <w:t xml:space="preserve">0.878***</w:t>
            </w:r>
          </w:p>
        </w:tc>
        <w:tc>
          <w:tcPr/>
          <w:p>
            <w:pPr>
              <w:pStyle w:val="Compact"/>
              <w:jc w:val="left"/>
            </w:pPr>
            <w:r>
              <w:t xml:space="preserve">1.001***</w:t>
            </w:r>
          </w:p>
        </w:tc>
        <w:tc>
          <w:tcPr/>
          <w:p>
            <w:pPr>
              <w:pStyle w:val="Compact"/>
              <w:jc w:val="left"/>
            </w:pPr>
            <w:r>
              <w:t xml:space="preserve">0.710***</w:t>
            </w:r>
          </w:p>
        </w:tc>
        <w:tc>
          <w:tcPr/>
          <w:p>
            <w:pPr>
              <w:pStyle w:val="Compact"/>
            </w:pPr>
          </w:p>
        </w:tc>
        <w:tc>
          <w:tcPr/>
          <w:p>
            <w:pPr>
              <w:pStyle w:val="Compact"/>
            </w:pPr>
          </w:p>
        </w:tc>
      </w:tr>
      <w:tr>
        <w:tc>
          <w:tcPr/>
          <w:p>
            <w:pPr>
              <w:pStyle w:val="Compact"/>
            </w:pPr>
          </w:p>
        </w:tc>
        <w:tc>
          <w:tcPr/>
          <w:p>
            <w:pPr>
              <w:pStyle w:val="Compact"/>
              <w:jc w:val="left"/>
            </w:pPr>
            <w:r>
              <w:t xml:space="preserve">(0.090)</w:t>
            </w:r>
          </w:p>
        </w:tc>
        <w:tc>
          <w:tcPr/>
          <w:p>
            <w:pPr>
              <w:pStyle w:val="Compact"/>
              <w:jc w:val="left"/>
            </w:pPr>
            <w:r>
              <w:t xml:space="preserve">(0.113)</w:t>
            </w:r>
          </w:p>
        </w:tc>
        <w:tc>
          <w:tcPr/>
          <w:p>
            <w:pPr>
              <w:pStyle w:val="Compact"/>
              <w:jc w:val="left"/>
            </w:pPr>
            <w:r>
              <w:t xml:space="preserve">(0.110)</w:t>
            </w:r>
          </w:p>
        </w:tc>
        <w:tc>
          <w:tcPr/>
          <w:p>
            <w:pPr>
              <w:pStyle w:val="Compact"/>
              <w:jc w:val="left"/>
            </w:pPr>
            <w:r>
              <w:t xml:space="preserve">(0.157)</w:t>
            </w:r>
          </w:p>
        </w:tc>
        <w:tc>
          <w:tcPr/>
          <w:p>
            <w:pPr>
              <w:pStyle w:val="Compact"/>
            </w:pP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2.093***</w:t>
            </w:r>
          </w:p>
        </w:tc>
        <w:tc>
          <w:tcPr/>
          <w:p>
            <w:pPr>
              <w:pStyle w:val="Compact"/>
              <w:jc w:val="left"/>
            </w:pPr>
            <w:r>
              <w:t xml:space="preserve">1.793***</w:t>
            </w:r>
          </w:p>
        </w:tc>
        <w:tc>
          <w:tcPr/>
          <w:p>
            <w:pPr>
              <w:pStyle w:val="Compact"/>
              <w:jc w:val="left"/>
            </w:pPr>
            <w:r>
              <w:t xml:space="preserve">2.147***</w:t>
            </w:r>
          </w:p>
        </w:tc>
        <w:tc>
          <w:tcPr/>
          <w:p>
            <w:pPr>
              <w:pStyle w:val="Compact"/>
              <w:jc w:val="left"/>
            </w:pPr>
            <w:r>
              <w:t xml:space="preserve">2.145***</w:t>
            </w:r>
          </w:p>
        </w:tc>
        <w:tc>
          <w:tcPr/>
          <w:p>
            <w:pPr>
              <w:pStyle w:val="Compact"/>
            </w:pPr>
          </w:p>
        </w:tc>
        <w:tc>
          <w:tcPr/>
          <w:p>
            <w:pPr>
              <w:pStyle w:val="Compact"/>
            </w:pPr>
          </w:p>
        </w:tc>
      </w:tr>
      <w:tr>
        <w:tc>
          <w:tcPr/>
          <w:p>
            <w:pPr>
              <w:pStyle w:val="Compact"/>
            </w:pPr>
          </w:p>
        </w:tc>
        <w:tc>
          <w:tcPr/>
          <w:p>
            <w:pPr>
              <w:pStyle w:val="Compact"/>
              <w:jc w:val="left"/>
            </w:pPr>
            <w:r>
              <w:t xml:space="preserve">(0.072)</w:t>
            </w:r>
          </w:p>
        </w:tc>
        <w:tc>
          <w:tcPr/>
          <w:p>
            <w:pPr>
              <w:pStyle w:val="Compact"/>
              <w:jc w:val="left"/>
            </w:pPr>
            <w:r>
              <w:t xml:space="preserve">(0.082)</w:t>
            </w:r>
          </w:p>
        </w:tc>
        <w:tc>
          <w:tcPr/>
          <w:p>
            <w:pPr>
              <w:pStyle w:val="Compact"/>
              <w:jc w:val="left"/>
            </w:pPr>
            <w:r>
              <w:t xml:space="preserve">(0.083)</w:t>
            </w:r>
          </w:p>
        </w:tc>
        <w:tc>
          <w:tcPr/>
          <w:p>
            <w:pPr>
              <w:pStyle w:val="Compact"/>
              <w:jc w:val="left"/>
            </w:pPr>
            <w:r>
              <w:t xml:space="preserve">(0.110)</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-0.025**</w:t>
            </w:r>
          </w:p>
        </w:tc>
        <w:tc>
          <w:tcPr/>
          <w:p>
            <w:pPr>
              <w:pStyle w:val="Compact"/>
              <w:jc w:val="left"/>
            </w:pPr>
            <w:r>
              <w:t xml:space="preserve">-0.014</w:t>
            </w:r>
          </w:p>
        </w:tc>
        <w:tc>
          <w:tcPr/>
          <w:p>
            <w:pPr>
              <w:pStyle w:val="Compact"/>
              <w:jc w:val="left"/>
            </w:pPr>
            <w:r>
              <w:t xml:space="preserve">-0.041***</w:t>
            </w:r>
          </w:p>
        </w:tc>
        <w:tc>
          <w:tcPr/>
          <w:p>
            <w:pPr>
              <w:pStyle w:val="Compact"/>
              <w:jc w:val="left"/>
            </w:pPr>
            <w:r>
              <w:t xml:space="preserve">-0.068***</w:t>
            </w:r>
          </w:p>
        </w:tc>
        <w:tc>
          <w:tcPr/>
          <w:p>
            <w:pPr>
              <w:pStyle w:val="Compact"/>
            </w:pPr>
          </w:p>
        </w:tc>
        <w:tc>
          <w:tcPr/>
          <w:p>
            <w:pPr>
              <w:pStyle w:val="Compact"/>
            </w:pPr>
          </w:p>
        </w:tc>
      </w:tr>
      <w:tr>
        <w:tc>
          <w:tcPr/>
          <w:p>
            <w:pPr>
              <w:pStyle w:val="Compact"/>
            </w:pPr>
          </w:p>
        </w:tc>
        <w:tc>
          <w:tcPr/>
          <w:p>
            <w:pPr>
              <w:pStyle w:val="Compact"/>
              <w:jc w:val="left"/>
            </w:pPr>
            <w:r>
              <w:t xml:space="preserve">(0.010)</w:t>
            </w:r>
          </w:p>
        </w:tc>
        <w:tc>
          <w:tcPr/>
          <w:p>
            <w:pPr>
              <w:pStyle w:val="Compact"/>
              <w:jc w:val="left"/>
            </w:pPr>
            <w:r>
              <w:t xml:space="preserve">(0.014)</w:t>
            </w:r>
          </w:p>
        </w:tc>
        <w:tc>
          <w:tcPr/>
          <w:p>
            <w:pPr>
              <w:pStyle w:val="Compact"/>
              <w:jc w:val="left"/>
            </w:pPr>
            <w:r>
              <w:t xml:space="preserve">(0.014)</w:t>
            </w:r>
          </w:p>
        </w:tc>
        <w:tc>
          <w:tcPr/>
          <w:p>
            <w:pPr>
              <w:pStyle w:val="Compact"/>
              <w:jc w:val="left"/>
            </w:pPr>
            <w:r>
              <w:t xml:space="preserve">(0.020)</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9,962</w:t>
            </w:r>
          </w:p>
        </w:tc>
        <w:tc>
          <w:tcPr/>
          <w:p>
            <w:pPr>
              <w:pStyle w:val="Compact"/>
              <w:jc w:val="left"/>
            </w:pPr>
            <w:r>
              <w:t xml:space="preserve">7,036</w:t>
            </w:r>
          </w:p>
        </w:tc>
        <w:tc>
          <w:tcPr/>
          <w:p>
            <w:pPr>
              <w:pStyle w:val="Compact"/>
              <w:jc w:val="left"/>
            </w:pPr>
            <w:r>
              <w:t xml:space="preserve">7,112</w:t>
            </w:r>
          </w:p>
        </w:tc>
        <w:tc>
          <w:tcPr/>
          <w:p>
            <w:pPr>
              <w:pStyle w:val="Compact"/>
              <w:jc w:val="left"/>
            </w:pPr>
            <w:r>
              <w:t xml:space="preserve">4,016</w:t>
            </w:r>
          </w:p>
        </w:tc>
        <w:tc>
          <w:tcPr/>
          <w:p>
            <w:pPr>
              <w:pStyle w:val="Compact"/>
            </w:pP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1,509</w:t>
            </w:r>
          </w:p>
        </w:tc>
        <w:tc>
          <w:tcPr/>
          <w:p>
            <w:pPr>
              <w:pStyle w:val="Compact"/>
              <w:jc w:val="left"/>
            </w:pPr>
            <w:r>
              <w:t xml:space="preserve">1,063</w:t>
            </w:r>
          </w:p>
        </w:tc>
        <w:tc>
          <w:tcPr/>
          <w:p>
            <w:pPr>
              <w:pStyle w:val="Compact"/>
              <w:jc w:val="left"/>
            </w:pPr>
            <w:r>
              <w:t xml:space="preserve">1,076</w:t>
            </w:r>
          </w:p>
        </w:tc>
        <w:tc>
          <w:tcPr/>
          <w:p>
            <w:pPr>
              <w:pStyle w:val="Compact"/>
              <w:jc w:val="left"/>
            </w:pPr>
            <w:r>
              <w:t xml:space="preserve">603</w:t>
            </w:r>
          </w:p>
        </w:tc>
        <w:tc>
          <w:tcPr/>
          <w:p>
            <w:pPr>
              <w:pStyle w:val="Compact"/>
            </w:pPr>
          </w:p>
        </w:tc>
        <w:tc>
          <w:tcPr/>
          <w:p>
            <w:pPr>
              <w:pStyle w:val="Compact"/>
            </w:pPr>
          </w:p>
        </w:tc>
      </w:tr>
      <w:tr>
        <w:tc>
          <w:tcPr/>
          <w:p>
            <w:pPr>
              <w:pStyle w:val="Compact"/>
              <w:jc w:val="left"/>
            </w:pPr>
            <w:r>
              <w:t xml:space="preserve">Note: Linear Model</w:t>
            </w:r>
            <w:r>
              <w:t xml:space="preserve"> </w:t>
            </w:r>
            <w:r>
              <w:t xml:space="preserve">with household</w:t>
            </w:r>
            <w:r>
              <w:t xml:space="preserve"> </w:t>
            </w:r>
            <w:r>
              <w:t xml:space="preserve">fixed effects. All</w:t>
            </w:r>
            <w:r>
              <w:t xml:space="preserve"> </w:t>
            </w:r>
            <w:r>
              <w:t xml:space="preserve">dependent variables</w:t>
            </w:r>
            <w:r>
              <w:t xml:space="preserve"> </w:t>
            </w:r>
            <w:r>
              <w:t xml:space="preserve">are dummy</w:t>
            </w:r>
            <w:r>
              <w:t xml:space="preserve"> </w:t>
            </w:r>
            <w:r>
              <w:t xml:space="preserve">variables. Standard</w:t>
            </w:r>
            <w:r>
              <w:t xml:space="preserve"> </w:t>
            </w:r>
            <w:r>
              <w:t xml:space="preserve">errors are in</w:t>
            </w:r>
            <w:r>
              <w:t xml:space="preserve"> </w:t>
            </w:r>
            <w:r>
              <w:t xml:space="preserve">parentheses. ***</w:t>
            </w:r>
            <w:r>
              <w:t xml:space="preserve"> </w:t>
            </w:r>
            <w:r>
              <w:t xml:space="preserve">indicates</w:t>
            </w:r>
            <w:r>
              <w:t xml:space="preserve"> </w:t>
            </w:r>
            <w:r>
              <w:t xml:space="preserve">significance at 1%</w:t>
            </w:r>
            <w:r>
              <w:t xml:space="preserve"> </w:t>
            </w:r>
            <w:r>
              <w:t xml:space="preserve">level; ** at 5%;</w:t>
            </w:r>
            <w:r>
              <w:t xml:space="preserve"> </w:t>
            </w:r>
            <w:r>
              <w:t xml:space="preserve">* 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br/>
      </w:r>
    </w:p>
    <w:p>
      <w:pPr>
        <w:pStyle w:val="BodyText"/>
      </w:pPr>
      <w:r>
        <w:rPr>
          <w:iCs/>
          <w:i/>
        </w:rPr>
        <w:t xml:space="preserve">Section A1:</w:t>
      </w:r>
    </w:p>
    <w:p>
      <w:pPr>
        <w:pStyle w:val="BodyText"/>
      </w:pPr>
      <w:r>
        <w:t xml:space="preserve">In this section, we examine whether agricultural households change their</w:t>
      </w:r>
      <w:r>
        <w:t xml:space="preserve"> </w:t>
      </w:r>
      <w:r>
        <w:t xml:space="preserve">agricultural strategy to better cope with the effects of the lockdowns.</w:t>
      </w:r>
      <w:r>
        <w:t xml:space="preserve"> </w:t>
      </w:r>
      <w:r>
        <w:t xml:space="preserve">The survey asked in rounds 1, 4, and 7 to households engaged in planting</w:t>
      </w:r>
      <w:r>
        <w:t xml:space="preserve"> </w:t>
      </w:r>
      <w:r>
        <w:t xml:space="preserve">activities whether they changed their</w:t>
      </w:r>
      <w:r>
        <w:t xml:space="preserve"> </w:t>
      </w:r>
      <w:r>
        <w:t xml:space="preserve">“</w:t>
      </w:r>
      <w:r>
        <w:t xml:space="preserve">planting activities in the</w:t>
      </w:r>
      <w:r>
        <w:t xml:space="preserve"> </w:t>
      </w:r>
      <w:r>
        <w:t xml:space="preserve">current agricultural season because of changes in the country or</w:t>
      </w:r>
      <w:r>
        <w:t xml:space="preserve"> </w:t>
      </w:r>
      <w:r>
        <w:t xml:space="preserve">community due to coronavirus?</w:t>
      </w:r>
      <w:r>
        <w:t xml:space="preserve">”</w:t>
      </w:r>
      <w:r>
        <w:t xml:space="preserve">. 22.6 percent of agricultural households</w:t>
      </w:r>
      <w:r>
        <w:t xml:space="preserve"> </w:t>
      </w:r>
      <w:r>
        <w:t xml:space="preserve">during the first lockdown and 19.1 percent during the second lockdown</w:t>
      </w:r>
      <w:r>
        <w:t xml:space="preserve"> </w:t>
      </w:r>
      <w:r>
        <w:t xml:space="preserve">reported changing their planting activities because of the pandemic.</w:t>
      </w:r>
      <w:r>
        <w:t xml:space="preserve"> </w:t>
      </w:r>
      <w:r>
        <w:t xml:space="preserve">This is as opposed to 5 percent for the non-lockdown period of round 4.</w:t>
      </w:r>
      <w:r>
        <w:t xml:space="preserve"> </w:t>
      </w:r>
      <w:r>
        <w:t xml:space="preserve">We create an indicator variable where 1 represents a change in planting</w:t>
      </w:r>
      <w:r>
        <w:t xml:space="preserve"> </w:t>
      </w:r>
      <w:r>
        <w:t xml:space="preserve">activities, and 0 represents no change. We present the estimates of the</w:t>
      </w:r>
      <w:r>
        <w:t xml:space="preserve"> </w:t>
      </w:r>
      <w:r>
        <w:t xml:space="preserve">impact of lockdowns on changes in planting activities in Panel A of</w:t>
      </w:r>
      <w:r>
        <w:t xml:space="preserve"> </w:t>
      </w:r>
      <w:r>
        <w:t xml:space="preserve">Table A3. The estimates show that the first lockdown led to a 52</w:t>
      </w:r>
      <w:r>
        <w:t xml:space="preserve"> </w:t>
      </w:r>
      <w:r>
        <w:t xml:space="preserve">percentage point increase in the likelihood of changing crop planting</w:t>
      </w:r>
      <w:r>
        <w:t xml:space="preserve"> </w:t>
      </w:r>
      <w:r>
        <w:t xml:space="preserve">activities and the second lockdown led to a 26 percentage points</w:t>
      </w:r>
      <w:r>
        <w:t xml:space="preserve"> </w:t>
      </w:r>
      <w:r>
        <w:t xml:space="preserve">increase compared to round 4.</w:t>
      </w:r>
    </w:p>
    <w:p>
      <w:pPr>
        <w:pStyle w:val="BodyText"/>
      </w:pPr>
      <w:r>
        <w:t xml:space="preserve">For households with a change in activities, the survey also asked them</w:t>
      </w:r>
      <w:r>
        <w:t xml:space="preserve"> </w:t>
      </w:r>
      <w:r>
        <w:t xml:space="preserve">how they changed their activities. This allows us to shed more light on</w:t>
      </w:r>
      <w:r>
        <w:t xml:space="preserve"> </w:t>
      </w:r>
      <w:r>
        <w:t xml:space="preserve">how agricultural households attempted to change their farming strategy</w:t>
      </w:r>
      <w:r>
        <w:t xml:space="preserve"> </w:t>
      </w:r>
      <w:r>
        <w:t xml:space="preserve">to cope with the effect of the shock. Panel B shows that the biggest</w:t>
      </w:r>
      <w:r>
        <w:t xml:space="preserve"> </w:t>
      </w:r>
      <w:r>
        <w:t xml:space="preserve">change was a change in the use of farm areas, where 8.6 percent reported</w:t>
      </w:r>
      <w:r>
        <w:t xml:space="preserve"> </w:t>
      </w:r>
      <w:r>
        <w:t xml:space="preserve">a reduction and 8.7 percent reported an increase in the use of farm</w:t>
      </w:r>
      <w:r>
        <w:t xml:space="preserve"> </w:t>
      </w:r>
      <w:r>
        <w:t xml:space="preserve">areas after the first lockdown. It is followed by changes in the number</w:t>
      </w:r>
      <w:r>
        <w:t xml:space="preserve"> </w:t>
      </w:r>
      <w:r>
        <w:t xml:space="preserve">of varieties of crops produced, where both an increase (4%) and a</w:t>
      </w:r>
      <w:r>
        <w:t xml:space="preserve"> </w:t>
      </w:r>
      <w:r>
        <w:t xml:space="preserve">decrease (2.4%) in variety are mentioned after the first lockdown. Only</w:t>
      </w:r>
      <w:r>
        <w:t xml:space="preserve"> </w:t>
      </w:r>
      <w:r>
        <w:t xml:space="preserve">a small fraction of farmers delayed planting (1.2%) or abandoned crop</w:t>
      </w:r>
      <w:r>
        <w:t xml:space="preserve"> </w:t>
      </w:r>
      <w:r>
        <w:t xml:space="preserve">farming (1.5%) altogether for that season after the first lockdown.</w:t>
      </w:r>
    </w:p>
    <w:p>
      <w:pPr>
        <w:pStyle w:val="BodyText"/>
      </w:pPr>
      <w:r>
        <w:br/>
      </w:r>
    </w:p>
    <w:tbl>
      <w:tblPr>
        <w:tblStyle w:val="Table"/>
        <w:tblW w:type="pct" w:w="4868"/>
        <w:tblLook w:firstRow="1" w:lastRow="0" w:firstColumn="0" w:lastColumn="0" w:noHBand="0" w:noVBand="0" w:val="0020"/>
        <w:jc w:val="start"/>
        <w:tblLayout w:type="fixed"/>
      </w:tblPr>
      <w:tblGrid>
        <w:gridCol w:w="3022"/>
        <w:gridCol w:w="1563"/>
        <w:gridCol w:w="1563"/>
        <w:gridCol w:w="1563"/>
      </w:tblGrid>
      <w:tr>
        <w:trPr>
          <w:tblHeader w:val="true"/>
        </w:trPr>
        <w:tc>
          <w:tcPr/>
          <w:p>
            <w:pPr>
              <w:pStyle w:val="Compact"/>
              <w:jc w:val="left"/>
            </w:pPr>
            <w:r>
              <w:t xml:space="preserve">Table A3: Impact of</w:t>
            </w:r>
            <w:r>
              <w:t xml:space="preserve"> </w:t>
            </w:r>
            <w:r>
              <w:t xml:space="preserve">lockdowns on agricultural</w:t>
            </w:r>
            <w:r>
              <w:t xml:space="preserve"> </w:t>
            </w:r>
            <w:r>
              <w:t xml:space="preserve">strategies</w:t>
            </w:r>
          </w:p>
        </w:tc>
        <w:tc>
          <w:tcPr/>
          <w:p>
            <w:pPr>
              <w:pStyle w:val="Compact"/>
            </w:pPr>
          </w:p>
        </w:tc>
        <w:tc>
          <w:tcPr/>
          <w:p>
            <w:pPr>
              <w:pStyle w:val="Compact"/>
              <w:jc w:val="left"/>
            </w:pPr>
            <w:r>
              <w:t xml:space="preserve"> </w:t>
            </w:r>
          </w:p>
        </w:tc>
        <w:tc>
          <w:tcPr/>
          <w:p>
            <w:pPr>
              <w:pStyle w:val="Compact"/>
              <w:jc w:val="left"/>
            </w:pPr>
            <w:r>
              <w:t xml:space="preserve"> </w:t>
            </w: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t xml:space="preserve">Panel A: Impact of lockdowns</w:t>
            </w:r>
            <w:r>
              <w:t xml:space="preserve"> </w:t>
            </w:r>
            <w:r>
              <w:t xml:space="preserve">on crop planting activities</w:t>
            </w:r>
          </w:p>
        </w:tc>
        <w:tc>
          <w:tcPr/>
          <w:p>
            <w:pPr>
              <w:pStyle w:val="Compact"/>
            </w:pPr>
          </w:p>
        </w:tc>
        <w:tc>
          <w:tcPr/>
          <w:p>
            <w:pPr>
              <w:pStyle w:val="Compact"/>
              <w:jc w:val="left"/>
            </w:pPr>
            <w:r>
              <w:t xml:space="preserve"> </w:t>
            </w:r>
          </w:p>
        </w:tc>
        <w:tc>
          <w:tcPr/>
          <w:p>
            <w:pPr>
              <w:pStyle w:val="Compact"/>
              <w:jc w:val="left"/>
            </w:pPr>
            <w:r>
              <w:t xml:space="preserve"> </w:t>
            </w:r>
          </w:p>
        </w:tc>
      </w:tr>
      <w:tr>
        <w:tc>
          <w:tcPr/>
          <w:p>
            <w:pPr>
              <w:pStyle w:val="Compact"/>
              <w:jc w:val="left"/>
            </w:pPr>
            <w:r>
              <w:t xml:space="preserve">Outcome variables:</w:t>
            </w:r>
          </w:p>
        </w:tc>
        <w:tc>
          <w:tcPr/>
          <w:p>
            <w:pPr>
              <w:pStyle w:val="Compact"/>
              <w:jc w:val="left"/>
            </w:pPr>
            <w:r>
              <w:t xml:space="preserve">Changed crop</w:t>
            </w:r>
            <w:r>
              <w:t xml:space="preserve"> </w:t>
            </w:r>
            <w:r>
              <w:t xml:space="preserve">planting</w:t>
            </w:r>
            <w:r>
              <w:t xml:space="preserve"> </w:t>
            </w:r>
            <w:r>
              <w:t xml:space="preserve">activities</w:t>
            </w:r>
            <w:r>
              <w:t xml:space="preserve"> </w:t>
            </w:r>
            <w:r>
              <w:t xml:space="preserve">because of</w:t>
            </w:r>
            <w:r>
              <w:t xml:space="preserve"> </w:t>
            </w:r>
            <w:r>
              <w:t xml:space="preserve">Covid</w:t>
            </w:r>
          </w:p>
        </w:tc>
        <w:tc>
          <w:tcPr/>
          <w:p>
            <w:pPr>
              <w:pStyle w:val="Compact"/>
            </w:pPr>
          </w:p>
        </w:tc>
        <w:tc>
          <w:tcPr/>
          <w:p>
            <w:pPr>
              <w:pStyle w:val="Compact"/>
            </w:pPr>
          </w:p>
        </w:tc>
      </w:tr>
      <w:tr>
        <w:tc>
          <w:tcPr/>
          <w:p>
            <w:pPr>
              <w:pStyle w:val="Compact"/>
              <w:jc w:val="left"/>
            </w:pPr>
            <w:r>
              <w:t xml:space="preserve">First lockdown: short run</w:t>
            </w:r>
          </w:p>
        </w:tc>
        <w:tc>
          <w:tcPr/>
          <w:p>
            <w:pPr>
              <w:pStyle w:val="Compact"/>
              <w:jc w:val="left"/>
            </w:pPr>
            <w:r>
              <w:t xml:space="preserve">0.581***</w:t>
            </w:r>
          </w:p>
        </w:tc>
        <w:tc>
          <w:tcPr/>
          <w:p>
            <w:pPr>
              <w:pStyle w:val="Compact"/>
            </w:pPr>
          </w:p>
        </w:tc>
        <w:tc>
          <w:tcPr/>
          <w:p>
            <w:pPr>
              <w:pStyle w:val="Compact"/>
            </w:pPr>
          </w:p>
        </w:tc>
      </w:tr>
      <w:tr>
        <w:tc>
          <w:tcPr/>
          <w:p>
            <w:pPr>
              <w:pStyle w:val="Compact"/>
            </w:pPr>
          </w:p>
        </w:tc>
        <w:tc>
          <w:tcPr/>
          <w:p>
            <w:pPr>
              <w:pStyle w:val="Compact"/>
              <w:jc w:val="left"/>
            </w:pPr>
            <w:r>
              <w:t xml:space="preserve">(0.139)</w:t>
            </w:r>
          </w:p>
        </w:tc>
        <w:tc>
          <w:tcPr/>
          <w:p>
            <w:pPr>
              <w:pStyle w:val="Compact"/>
            </w:pPr>
          </w:p>
        </w:tc>
        <w:tc>
          <w:tcPr/>
          <w:p>
            <w:pPr>
              <w:pStyle w:val="Compact"/>
            </w:pPr>
          </w:p>
        </w:tc>
      </w:tr>
      <w:tr>
        <w:tc>
          <w:tcPr/>
          <w:p>
            <w:pPr>
              <w:pStyle w:val="Compact"/>
              <w:jc w:val="left"/>
            </w:pPr>
            <w:r>
              <w:t xml:space="preserve">Second lockdown: medium run</w:t>
            </w:r>
          </w:p>
        </w:tc>
        <w:tc>
          <w:tcPr/>
          <w:p>
            <w:pPr>
              <w:pStyle w:val="Compact"/>
              <w:jc w:val="left"/>
            </w:pPr>
            <w:r>
              <w:t xml:space="preserve">0.275***</w:t>
            </w:r>
          </w:p>
        </w:tc>
        <w:tc>
          <w:tcPr/>
          <w:p>
            <w:pPr>
              <w:pStyle w:val="Compact"/>
            </w:pPr>
          </w:p>
        </w:tc>
        <w:tc>
          <w:tcPr/>
          <w:p>
            <w:pPr>
              <w:pStyle w:val="Compact"/>
            </w:pPr>
          </w:p>
        </w:tc>
      </w:tr>
      <w:tr>
        <w:tc>
          <w:tcPr/>
          <w:p>
            <w:pPr>
              <w:pStyle w:val="Compact"/>
            </w:pPr>
          </w:p>
        </w:tc>
        <w:tc>
          <w:tcPr/>
          <w:p>
            <w:pPr>
              <w:pStyle w:val="Compact"/>
              <w:jc w:val="left"/>
            </w:pPr>
            <w:r>
              <w:t xml:space="preserve">(0.048)</w:t>
            </w:r>
          </w:p>
        </w:tc>
        <w:tc>
          <w:tcPr/>
          <w:p>
            <w:pPr>
              <w:pStyle w:val="Compact"/>
            </w:pPr>
          </w:p>
        </w:tc>
        <w:tc>
          <w:tcPr/>
          <w:p>
            <w:pPr>
              <w:pStyle w:val="Compact"/>
            </w:pPr>
          </w:p>
        </w:tc>
      </w:tr>
      <w:tr>
        <w:tc>
          <w:tcPr/>
          <w:p>
            <w:pPr>
              <w:pStyle w:val="Compact"/>
              <w:jc w:val="left"/>
            </w:pPr>
            <w:r>
              <w:t xml:space="preserve">Covid-19 cases/100,000</w:t>
            </w:r>
          </w:p>
        </w:tc>
        <w:tc>
          <w:tcPr/>
          <w:p>
            <w:pPr>
              <w:pStyle w:val="Compact"/>
              <w:jc w:val="left"/>
            </w:pPr>
            <w:r>
              <w:t xml:space="preserve">0.051***</w:t>
            </w:r>
          </w:p>
        </w:tc>
        <w:tc>
          <w:tcPr/>
          <w:p>
            <w:pPr>
              <w:pStyle w:val="Compact"/>
            </w:pPr>
          </w:p>
        </w:tc>
        <w:tc>
          <w:tcPr/>
          <w:p>
            <w:pPr>
              <w:pStyle w:val="Compact"/>
            </w:pPr>
          </w:p>
        </w:tc>
      </w:tr>
      <w:tr>
        <w:tc>
          <w:tcPr/>
          <w:p>
            <w:pPr>
              <w:pStyle w:val="Compact"/>
            </w:pPr>
          </w:p>
        </w:tc>
        <w:tc>
          <w:tcPr/>
          <w:p>
            <w:pPr>
              <w:pStyle w:val="Compact"/>
              <w:jc w:val="left"/>
            </w:pPr>
            <w:r>
              <w:t xml:space="preserve">(0.017)</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5,230</w:t>
            </w:r>
          </w:p>
        </w:tc>
        <w:tc>
          <w:tcPr/>
          <w:p>
            <w:pPr>
              <w:pStyle w:val="Compact"/>
            </w:pPr>
          </w:p>
        </w:tc>
        <w:tc>
          <w:tcPr/>
          <w:p>
            <w:pPr>
              <w:pStyle w:val="Compact"/>
            </w:pPr>
          </w:p>
        </w:tc>
      </w:tr>
      <w:tr>
        <w:tc>
          <w:tcPr/>
          <w:p>
            <w:pPr>
              <w:pStyle w:val="Compact"/>
              <w:jc w:val="left"/>
            </w:pPr>
            <w:r>
              <w:t xml:space="preserve">Number of households</w:t>
            </w:r>
          </w:p>
        </w:tc>
        <w:tc>
          <w:tcPr/>
          <w:p>
            <w:pPr>
              <w:pStyle w:val="Compact"/>
              <w:jc w:val="left"/>
            </w:pPr>
            <w:r>
              <w:t xml:space="preserve">2,071</w:t>
            </w:r>
          </w:p>
        </w:tc>
        <w:tc>
          <w:tcPr/>
          <w:p>
            <w:pPr>
              <w:pStyle w:val="Compact"/>
              <w:jc w:val="left"/>
            </w:pPr>
            <w:r>
              <w:t xml:space="preserve"> </w:t>
            </w:r>
          </w:p>
        </w:tc>
        <w:tc>
          <w:tcPr/>
          <w:p>
            <w:pPr>
              <w:pStyle w:val="Compact"/>
              <w:jc w:val="left"/>
            </w:pPr>
            <w:r>
              <w:t xml:space="preserve"> </w:t>
            </w:r>
          </w:p>
        </w:tc>
      </w:tr>
      <w:tr>
        <w:tc>
          <w:tcPr/>
          <w:p>
            <w:pPr>
              <w:pStyle w:val="Compact"/>
              <w:jc w:val="left"/>
            </w:pPr>
            <w:r>
              <w:t xml:space="preserve">Panel B: Means of changes in</w:t>
            </w:r>
            <w:r>
              <w:t xml:space="preserve"> </w:t>
            </w:r>
            <w:r>
              <w:t xml:space="preserve">agricultural strategy</w:t>
            </w:r>
            <w:r>
              <w:t xml:space="preserve"> </w:t>
            </w:r>
            <w:r>
              <w:t xml:space="preserve">because of Covid-19 (in</w:t>
            </w:r>
            <w:r>
              <w:t xml:space="preserve"> </w:t>
            </w:r>
            <w:r>
              <w:t xml:space="preserve">percentages)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First Lockdown</w:t>
            </w:r>
          </w:p>
        </w:tc>
        <w:tc>
          <w:tcPr/>
          <w:p>
            <w:pPr>
              <w:pStyle w:val="Compact"/>
              <w:jc w:val="left"/>
            </w:pPr>
            <w:r>
              <w:t xml:space="preserve">Second</w:t>
            </w:r>
            <w:r>
              <w:t xml:space="preserve"> </w:t>
            </w:r>
            <w:r>
              <w:t xml:space="preserve">Lockdown</w:t>
            </w:r>
          </w:p>
        </w:tc>
        <w:tc>
          <w:tcPr/>
          <w:p>
            <w:pPr>
              <w:pStyle w:val="Compact"/>
              <w:jc w:val="left"/>
            </w:pPr>
            <w:r>
              <w:t xml:space="preserve">No lockdown</w:t>
            </w:r>
            <w:r>
              <w:t xml:space="preserve"> </w:t>
            </w:r>
            <w:r>
              <w:t xml:space="preserve">(round 4)</w:t>
            </w:r>
          </w:p>
        </w:tc>
      </w:tr>
      <w:tr>
        <w:tc>
          <w:tcPr/>
          <w:p>
            <w:pPr>
              <w:pStyle w:val="Compact"/>
              <w:jc w:val="left"/>
            </w:pPr>
            <w:r>
              <w:t xml:space="preserve">Changed planting acitivities</w:t>
            </w:r>
            <w:r>
              <w:t xml:space="preserve"> </w:t>
            </w:r>
            <w:r>
              <w:t xml:space="preserve">because of COVID-19</w:t>
            </w:r>
          </w:p>
        </w:tc>
        <w:tc>
          <w:tcPr/>
          <w:p>
            <w:pPr>
              <w:pStyle w:val="Compact"/>
              <w:jc w:val="left"/>
            </w:pPr>
            <w:r>
              <w:t xml:space="preserve">22.6%</w:t>
            </w:r>
          </w:p>
        </w:tc>
        <w:tc>
          <w:tcPr/>
          <w:p>
            <w:pPr>
              <w:pStyle w:val="Compact"/>
              <w:jc w:val="left"/>
            </w:pPr>
            <w:r>
              <w:t xml:space="preserve">18.8%</w:t>
            </w:r>
          </w:p>
        </w:tc>
        <w:tc>
          <w:tcPr/>
          <w:p>
            <w:pPr>
              <w:pStyle w:val="Compact"/>
              <w:jc w:val="left"/>
            </w:pPr>
            <w:r>
              <w:t xml:space="preserve">5.1%</w:t>
            </w:r>
          </w:p>
        </w:tc>
      </w:tr>
      <w:tr>
        <w:tc>
          <w:tcPr/>
          <w:p>
            <w:pPr>
              <w:pStyle w:val="Compact"/>
              <w:jc w:val="left"/>
            </w:pPr>
            <w:r>
              <w:t xml:space="preserve">Strategies:</w:t>
            </w:r>
          </w:p>
        </w:tc>
        <w:tc>
          <w:tcPr/>
          <w:p>
            <w:pPr>
              <w:pStyle w:val="Compact"/>
            </w:pPr>
          </w:p>
        </w:tc>
        <w:tc>
          <w:tcPr/>
          <w:p>
            <w:pPr>
              <w:pStyle w:val="Compact"/>
            </w:pPr>
          </w:p>
        </w:tc>
        <w:tc>
          <w:tcPr/>
          <w:p>
            <w:pPr>
              <w:pStyle w:val="Compact"/>
            </w:pPr>
          </w:p>
        </w:tc>
      </w:tr>
      <w:tr>
        <w:tc>
          <w:tcPr/>
          <w:p>
            <w:pPr>
              <w:pStyle w:val="Compact"/>
              <w:jc w:val="left"/>
            </w:pPr>
            <w:r>
              <w:t xml:space="preserve">Reduced farm area</w:t>
            </w:r>
          </w:p>
        </w:tc>
        <w:tc>
          <w:tcPr/>
          <w:p>
            <w:pPr>
              <w:pStyle w:val="Compact"/>
              <w:jc w:val="left"/>
            </w:pPr>
            <w:r>
              <w:t xml:space="preserve">8.6%</w:t>
            </w:r>
          </w:p>
        </w:tc>
        <w:tc>
          <w:tcPr/>
          <w:p>
            <w:pPr>
              <w:pStyle w:val="Compact"/>
              <w:jc w:val="left"/>
            </w:pPr>
            <w:r>
              <w:t xml:space="preserve">10.2%</w:t>
            </w:r>
          </w:p>
        </w:tc>
        <w:tc>
          <w:tcPr/>
          <w:p>
            <w:pPr>
              <w:pStyle w:val="Compact"/>
              <w:jc w:val="left"/>
            </w:pPr>
            <w:r>
              <w:t xml:space="preserve">2.1%</w:t>
            </w:r>
          </w:p>
        </w:tc>
      </w:tr>
      <w:tr>
        <w:tc>
          <w:tcPr/>
          <w:p>
            <w:pPr>
              <w:pStyle w:val="Compact"/>
              <w:jc w:val="left"/>
            </w:pPr>
            <w:r>
              <w:t xml:space="preserve">Increased farm area</w:t>
            </w:r>
          </w:p>
        </w:tc>
        <w:tc>
          <w:tcPr/>
          <w:p>
            <w:pPr>
              <w:pStyle w:val="Compact"/>
              <w:jc w:val="left"/>
            </w:pPr>
            <w:r>
              <w:t xml:space="preserve">8.6%</w:t>
            </w:r>
          </w:p>
        </w:tc>
        <w:tc>
          <w:tcPr/>
          <w:p>
            <w:pPr>
              <w:pStyle w:val="Compact"/>
              <w:jc w:val="left"/>
            </w:pPr>
            <w:r>
              <w:t xml:space="preserve">3.8%</w:t>
            </w:r>
          </w:p>
        </w:tc>
        <w:tc>
          <w:tcPr/>
          <w:p>
            <w:pPr>
              <w:pStyle w:val="Compact"/>
              <w:jc w:val="left"/>
            </w:pPr>
            <w:r>
              <w:t xml:space="preserve">0.0%</w:t>
            </w:r>
          </w:p>
        </w:tc>
      </w:tr>
      <w:tr>
        <w:tc>
          <w:tcPr/>
          <w:p>
            <w:pPr>
              <w:pStyle w:val="Compact"/>
              <w:jc w:val="left"/>
            </w:pPr>
            <w:r>
              <w:t xml:space="preserve">Planted less variety/number</w:t>
            </w:r>
            <w:r>
              <w:t xml:space="preserve"> </w:t>
            </w:r>
            <w:r>
              <w:t xml:space="preserve">of crops</w:t>
            </w:r>
          </w:p>
        </w:tc>
        <w:tc>
          <w:tcPr/>
          <w:p>
            <w:pPr>
              <w:pStyle w:val="Compact"/>
              <w:jc w:val="left"/>
            </w:pPr>
            <w:r>
              <w:t xml:space="preserve">4.0%</w:t>
            </w:r>
          </w:p>
        </w:tc>
        <w:tc>
          <w:tcPr/>
          <w:p>
            <w:pPr>
              <w:pStyle w:val="Compact"/>
              <w:jc w:val="left"/>
            </w:pPr>
            <w:r>
              <w:t xml:space="preserve">6.4%</w:t>
            </w:r>
          </w:p>
        </w:tc>
        <w:tc>
          <w:tcPr/>
          <w:p>
            <w:pPr>
              <w:pStyle w:val="Compact"/>
              <w:jc w:val="left"/>
            </w:pPr>
            <w:r>
              <w:t xml:space="preserve">1.5%</w:t>
            </w:r>
          </w:p>
        </w:tc>
      </w:tr>
      <w:tr>
        <w:tc>
          <w:tcPr/>
          <w:p>
            <w:pPr>
              <w:pStyle w:val="Compact"/>
              <w:jc w:val="left"/>
            </w:pPr>
            <w:r>
              <w:t xml:space="preserve">Planted more variety/number</w:t>
            </w:r>
            <w:r>
              <w:t xml:space="preserve"> </w:t>
            </w:r>
            <w:r>
              <w:t xml:space="preserve">of crops</w:t>
            </w:r>
          </w:p>
        </w:tc>
        <w:tc>
          <w:tcPr/>
          <w:p>
            <w:pPr>
              <w:pStyle w:val="Compact"/>
              <w:jc w:val="left"/>
            </w:pPr>
            <w:r>
              <w:t xml:space="preserve">2.4%</w:t>
            </w:r>
          </w:p>
        </w:tc>
        <w:tc>
          <w:tcPr/>
          <w:p>
            <w:pPr>
              <w:pStyle w:val="Compact"/>
              <w:jc w:val="left"/>
            </w:pPr>
            <w:r>
              <w:t xml:space="preserve">1.6%</w:t>
            </w:r>
          </w:p>
        </w:tc>
        <w:tc>
          <w:tcPr/>
          <w:p>
            <w:pPr>
              <w:pStyle w:val="Compact"/>
              <w:jc w:val="left"/>
            </w:pPr>
            <w:r>
              <w:t xml:space="preserve">1.1%</w:t>
            </w:r>
          </w:p>
        </w:tc>
      </w:tr>
      <w:tr>
        <w:tc>
          <w:tcPr/>
          <w:p>
            <w:pPr>
              <w:pStyle w:val="Compact"/>
              <w:jc w:val="left"/>
            </w:pPr>
            <w:r>
              <w:t xml:space="preserve">Delayed planting</w:t>
            </w:r>
          </w:p>
        </w:tc>
        <w:tc>
          <w:tcPr/>
          <w:p>
            <w:pPr>
              <w:pStyle w:val="Compact"/>
              <w:jc w:val="left"/>
            </w:pPr>
            <w:r>
              <w:t xml:space="preserve">1.2%</w:t>
            </w:r>
          </w:p>
        </w:tc>
        <w:tc>
          <w:tcPr/>
          <w:p>
            <w:pPr>
              <w:pStyle w:val="Compact"/>
              <w:jc w:val="left"/>
            </w:pPr>
            <w:r>
              <w:t xml:space="preserve">2.9%</w:t>
            </w:r>
          </w:p>
        </w:tc>
        <w:tc>
          <w:tcPr/>
          <w:p>
            <w:pPr>
              <w:pStyle w:val="Compact"/>
              <w:jc w:val="left"/>
            </w:pPr>
            <w:r>
              <w:t xml:space="preserve">0.3%</w:t>
            </w:r>
          </w:p>
        </w:tc>
      </w:tr>
      <w:tr>
        <w:tc>
          <w:tcPr/>
          <w:p>
            <w:pPr>
              <w:pStyle w:val="Compact"/>
              <w:jc w:val="left"/>
            </w:pPr>
            <w:r>
              <w:t xml:space="preserve">Planted crops that mature</w:t>
            </w:r>
            <w:r>
              <w:t xml:space="preserve"> </w:t>
            </w:r>
            <w:r>
              <w:t xml:space="preserve">quickly</w:t>
            </w:r>
          </w:p>
        </w:tc>
        <w:tc>
          <w:tcPr/>
          <w:p>
            <w:pPr>
              <w:pStyle w:val="Compact"/>
              <w:jc w:val="left"/>
            </w:pPr>
            <w:r>
              <w:t xml:space="preserve">1.0%</w:t>
            </w:r>
          </w:p>
        </w:tc>
        <w:tc>
          <w:tcPr/>
          <w:p>
            <w:pPr>
              <w:pStyle w:val="Compact"/>
              <w:jc w:val="left"/>
            </w:pPr>
            <w:r>
              <w:t xml:space="preserve">1.6%</w:t>
            </w:r>
          </w:p>
        </w:tc>
        <w:tc>
          <w:tcPr/>
          <w:p>
            <w:pPr>
              <w:pStyle w:val="Compact"/>
              <w:jc w:val="left"/>
            </w:pPr>
            <w:r>
              <w:t xml:space="preserve">0.0%</w:t>
            </w:r>
          </w:p>
        </w:tc>
      </w:tr>
      <w:tr>
        <w:tc>
          <w:tcPr/>
          <w:p>
            <w:pPr>
              <w:pStyle w:val="Compact"/>
              <w:jc w:val="left"/>
            </w:pPr>
            <w:r>
              <w:t xml:space="preserve">Abandoned crop farming</w:t>
            </w:r>
          </w:p>
        </w:tc>
        <w:tc>
          <w:tcPr/>
          <w:p>
            <w:pPr>
              <w:pStyle w:val="Compact"/>
              <w:jc w:val="left"/>
            </w:pPr>
            <w:r>
              <w:t xml:space="preserve">1.5%</w:t>
            </w:r>
          </w:p>
        </w:tc>
        <w:tc>
          <w:tcPr/>
          <w:p>
            <w:pPr>
              <w:pStyle w:val="Compact"/>
              <w:jc w:val="left"/>
            </w:pPr>
            <w:r>
              <w:t xml:space="preserve">0.5%</w:t>
            </w:r>
          </w:p>
        </w:tc>
        <w:tc>
          <w:tcPr/>
          <w:p>
            <w:pPr>
              <w:pStyle w:val="Compact"/>
              <w:jc w:val="left"/>
            </w:pPr>
            <w:r>
              <w:t xml:space="preserve">0.0%</w:t>
            </w:r>
          </w:p>
        </w:tc>
      </w:tr>
    </w:tbl>
    <w:p>
      <w:pPr>
        <w:pStyle w:val="BodyText"/>
      </w:pPr>
      <w:r>
        <w:t xml:space="preserve">Note: Questions on crop planting activities are only asked in rounds 1,</w:t>
      </w:r>
      <w:r>
        <w:t xml:space="preserve"> </w:t>
      </w:r>
      <w:r>
        <w:t xml:space="preserve">4, and 7. Panel A represents linear model with household fixed effects</w:t>
      </w:r>
      <w:r>
        <w:t xml:space="preserve"> </w:t>
      </w:r>
      <w:r>
        <w:t xml:space="preserve">where the dependent variable is a dummy variable. Standard errors are in</w:t>
      </w:r>
      <w:r>
        <w:t xml:space="preserve"> </w:t>
      </w:r>
      <w:r>
        <w:t xml:space="preserve">parentheses. *** indicates significance at 1% level; ** at 5%; *</w:t>
      </w:r>
      <w:r>
        <w:t xml:space="preserve"> </w:t>
      </w:r>
      <w:r>
        <w:t xml:space="preserve">at 10%.</w:t>
      </w:r>
    </w:p>
    <w:tbl>
      <w:tblPr>
        <w:tblStyle w:val="Table"/>
        <w:tblW w:type="pct" w:w="4894"/>
        <w:tblLook w:firstRow="1" w:lastRow="0" w:firstColumn="0" w:lastColumn="0" w:noHBand="0" w:noVBand="0" w:val="0020"/>
        <w:jc w:val="start"/>
        <w:tblLayout w:type="fixed"/>
      </w:tblPr>
      <w:tblGrid>
        <w:gridCol w:w="1600"/>
        <w:gridCol w:w="1179"/>
        <w:gridCol w:w="1179"/>
        <w:gridCol w:w="1179"/>
        <w:gridCol w:w="1179"/>
        <w:gridCol w:w="1179"/>
        <w:gridCol w:w="252"/>
      </w:tblGrid>
      <w:tr>
        <w:trPr>
          <w:tblHeader w:val="true"/>
        </w:trPr>
        <w:tc>
          <w:tcPr/>
          <w:p>
            <w:pPr>
              <w:pStyle w:val="Compact"/>
              <w:jc w:val="left"/>
            </w:pPr>
            <w:r>
              <w:t xml:space="preserve">Table A4: Impact</w:t>
            </w:r>
            <w:r>
              <w:t xml:space="preserve"> </w:t>
            </w:r>
            <w:r>
              <w:t xml:space="preserve">of lockdowns on</w:t>
            </w:r>
            <w:r>
              <w:t xml:space="preserve"> </w:t>
            </w:r>
            <w:r>
              <w:t xml:space="preserve">food insecurity</w:t>
            </w:r>
            <w:r>
              <w:t xml:space="preserve"> </w:t>
            </w:r>
            <w:r>
              <w:t xml:space="preserve">only using the</w:t>
            </w:r>
            <w:r>
              <w:t xml:space="preserve"> </w:t>
            </w:r>
            <w:r>
              <w:t xml:space="preserve">rounds in lean</w:t>
            </w:r>
            <w:r>
              <w:t xml:space="preserve"> </w:t>
            </w:r>
            <w:r>
              <w:t xml:space="preserve">seasons - rounds</w:t>
            </w:r>
            <w:r>
              <w:t xml:space="preserve"> </w:t>
            </w:r>
            <w:r>
              <w:t xml:space="preserve">1, 2, and 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w:t>
            </w:r>
            <w:r>
              <w:t xml:space="preserve"> </w:t>
            </w:r>
            <w:r>
              <w:t xml:space="preserve">to eat</w:t>
            </w:r>
          </w:p>
        </w:tc>
        <w:tc>
          <w:tcPr/>
          <w:p>
            <w:pPr>
              <w:pStyle w:val="Compact"/>
              <w:jc w:val="left"/>
            </w:pPr>
            <w:r>
              <w:t xml:space="preserve">Unable to eat</w:t>
            </w:r>
            <w:r>
              <w:t xml:space="preserve"> </w:t>
            </w:r>
            <w:r>
              <w:t xml:space="preserve">healthy 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 food</w:t>
            </w:r>
          </w:p>
        </w:tc>
        <w:tc>
          <w:tcPr/>
          <w:p>
            <w:pPr>
              <w:pStyle w:val="Compact"/>
              <w:jc w:val="left"/>
            </w:pPr>
            <w:r>
              <w:t xml:space="preserve">Had to skip a</w:t>
            </w:r>
            <w:r>
              <w:t xml:space="preserve"> </w:t>
            </w:r>
            <w:r>
              <w:t xml:space="preserve">meal</w:t>
            </w: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0.258***</w:t>
            </w:r>
          </w:p>
        </w:tc>
        <w:tc>
          <w:tcPr/>
          <w:p>
            <w:pPr>
              <w:pStyle w:val="Compact"/>
              <w:jc w:val="left"/>
            </w:pPr>
            <w:r>
              <w:t xml:space="preserve">0.305***</w:t>
            </w:r>
          </w:p>
        </w:tc>
        <w:tc>
          <w:tcPr/>
          <w:p>
            <w:pPr>
              <w:pStyle w:val="Compact"/>
              <w:jc w:val="left"/>
            </w:pPr>
            <w:r>
              <w:t xml:space="preserve">0.220***</w:t>
            </w:r>
          </w:p>
        </w:tc>
        <w:tc>
          <w:tcPr/>
          <w:p>
            <w:pPr>
              <w:pStyle w:val="Compact"/>
              <w:jc w:val="left"/>
            </w:pPr>
            <w:r>
              <w:t xml:space="preserve">0.195***</w:t>
            </w:r>
          </w:p>
        </w:tc>
        <w:tc>
          <w:tcPr/>
          <w:p>
            <w:pPr>
              <w:pStyle w:val="Compact"/>
              <w:jc w:val="left"/>
            </w:pPr>
            <w:r>
              <w:t xml:space="preserve">0.186***</w:t>
            </w:r>
          </w:p>
        </w:tc>
        <w:tc>
          <w:tcPr/>
          <w:p>
            <w:pPr>
              <w:pStyle w:val="Compact"/>
            </w:pPr>
          </w:p>
        </w:tc>
      </w:tr>
      <w:tr>
        <w:tc>
          <w:tcPr/>
          <w:p>
            <w:pPr>
              <w:pStyle w:val="Compact"/>
            </w:pPr>
          </w:p>
        </w:tc>
        <w:tc>
          <w:tcPr/>
          <w:p>
            <w:pPr>
              <w:pStyle w:val="Compact"/>
              <w:jc w:val="left"/>
            </w:pPr>
            <w:r>
              <w:t xml:space="preserve">(0.019)</w:t>
            </w:r>
          </w:p>
        </w:tc>
        <w:tc>
          <w:tcPr/>
          <w:p>
            <w:pPr>
              <w:pStyle w:val="Compact"/>
              <w:jc w:val="left"/>
            </w:pPr>
            <w:r>
              <w:t xml:space="preserve">(0.020)</w:t>
            </w:r>
          </w:p>
        </w:tc>
        <w:tc>
          <w:tcPr/>
          <w:p>
            <w:pPr>
              <w:pStyle w:val="Compact"/>
              <w:jc w:val="left"/>
            </w:pPr>
            <w:r>
              <w:t xml:space="preserve">(0.020)</w:t>
            </w:r>
          </w:p>
        </w:tc>
        <w:tc>
          <w:tcPr/>
          <w:p>
            <w:pPr>
              <w:pStyle w:val="Compact"/>
              <w:jc w:val="left"/>
            </w:pPr>
            <w:r>
              <w:t xml:space="preserve">(0.020)</w:t>
            </w:r>
          </w:p>
        </w:tc>
        <w:tc>
          <w:tcPr/>
          <w:p>
            <w:pPr>
              <w:pStyle w:val="Compact"/>
              <w:jc w:val="left"/>
            </w:pPr>
            <w:r>
              <w:t xml:space="preserve">(0.016)</w:t>
            </w: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0.109**</w:t>
            </w:r>
          </w:p>
        </w:tc>
        <w:tc>
          <w:tcPr/>
          <w:p>
            <w:pPr>
              <w:pStyle w:val="Compact"/>
              <w:jc w:val="left"/>
            </w:pPr>
            <w:r>
              <w:t xml:space="preserve">0.230***</w:t>
            </w:r>
          </w:p>
        </w:tc>
        <w:tc>
          <w:tcPr/>
          <w:p>
            <w:pPr>
              <w:pStyle w:val="Compact"/>
              <w:jc w:val="left"/>
            </w:pPr>
            <w:r>
              <w:t xml:space="preserve">0.159***</w:t>
            </w:r>
          </w:p>
        </w:tc>
        <w:tc>
          <w:tcPr/>
          <w:p>
            <w:pPr>
              <w:pStyle w:val="Compact"/>
              <w:jc w:val="left"/>
            </w:pPr>
            <w:r>
              <w:t xml:space="preserve">0.140**</w:t>
            </w:r>
          </w:p>
        </w:tc>
        <w:tc>
          <w:tcPr/>
          <w:p>
            <w:pPr>
              <w:pStyle w:val="Compact"/>
              <w:jc w:val="left"/>
            </w:pPr>
            <w:r>
              <w:t xml:space="preserve">0.179***</w:t>
            </w:r>
          </w:p>
        </w:tc>
        <w:tc>
          <w:tcPr/>
          <w:p>
            <w:pPr>
              <w:pStyle w:val="Compact"/>
            </w:pPr>
          </w:p>
        </w:tc>
      </w:tr>
      <w:tr>
        <w:tc>
          <w:tcPr/>
          <w:p>
            <w:pPr>
              <w:pStyle w:val="Compact"/>
            </w:pPr>
          </w:p>
        </w:tc>
        <w:tc>
          <w:tcPr/>
          <w:p>
            <w:pPr>
              <w:pStyle w:val="Compact"/>
              <w:jc w:val="left"/>
            </w:pPr>
            <w:r>
              <w:t xml:space="preserve">(0.051)</w:t>
            </w:r>
          </w:p>
        </w:tc>
        <w:tc>
          <w:tcPr/>
          <w:p>
            <w:pPr>
              <w:pStyle w:val="Compact"/>
              <w:jc w:val="left"/>
            </w:pPr>
            <w:r>
              <w:t xml:space="preserve">(0.055)</w:t>
            </w:r>
          </w:p>
        </w:tc>
        <w:tc>
          <w:tcPr/>
          <w:p>
            <w:pPr>
              <w:pStyle w:val="Compact"/>
              <w:jc w:val="left"/>
            </w:pPr>
            <w:r>
              <w:t xml:space="preserve">(0.054)</w:t>
            </w:r>
          </w:p>
        </w:tc>
        <w:tc>
          <w:tcPr/>
          <w:p>
            <w:pPr>
              <w:pStyle w:val="Compact"/>
              <w:jc w:val="left"/>
            </w:pPr>
            <w:r>
              <w:t xml:space="preserve">(0.054)</w:t>
            </w:r>
          </w:p>
        </w:tc>
        <w:tc>
          <w:tcPr/>
          <w:p>
            <w:pPr>
              <w:pStyle w:val="Compact"/>
              <w:jc w:val="left"/>
            </w:pPr>
            <w:r>
              <w:t xml:space="preserve">(0.043)</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-0.030</w:t>
            </w:r>
          </w:p>
        </w:tc>
        <w:tc>
          <w:tcPr/>
          <w:p>
            <w:pPr>
              <w:pStyle w:val="Compact"/>
              <w:jc w:val="left"/>
            </w:pPr>
            <w:r>
              <w:t xml:space="preserve">0.153</w:t>
            </w:r>
          </w:p>
        </w:tc>
        <w:tc>
          <w:tcPr/>
          <w:p>
            <w:pPr>
              <w:pStyle w:val="Compact"/>
              <w:jc w:val="left"/>
            </w:pPr>
            <w:r>
              <w:t xml:space="preserve">0.075</w:t>
            </w:r>
          </w:p>
        </w:tc>
        <w:tc>
          <w:tcPr/>
          <w:p>
            <w:pPr>
              <w:pStyle w:val="Compact"/>
              <w:jc w:val="left"/>
            </w:pPr>
            <w:r>
              <w:t xml:space="preserve">0.144</w:t>
            </w:r>
          </w:p>
        </w:tc>
        <w:tc>
          <w:tcPr/>
          <w:p>
            <w:pPr>
              <w:pStyle w:val="Compact"/>
              <w:jc w:val="left"/>
            </w:pPr>
            <w:r>
              <w:t xml:space="preserve">0.148*</w:t>
            </w:r>
          </w:p>
        </w:tc>
        <w:tc>
          <w:tcPr/>
          <w:p>
            <w:pPr>
              <w:pStyle w:val="Compact"/>
            </w:pPr>
          </w:p>
        </w:tc>
      </w:tr>
      <w:tr>
        <w:tc>
          <w:tcPr/>
          <w:p>
            <w:pPr>
              <w:pStyle w:val="Compact"/>
            </w:pPr>
          </w:p>
        </w:tc>
        <w:tc>
          <w:tcPr/>
          <w:p>
            <w:pPr>
              <w:pStyle w:val="Compact"/>
              <w:jc w:val="left"/>
            </w:pPr>
            <w:r>
              <w:t xml:space="preserve">(0.099)</w:t>
            </w:r>
          </w:p>
        </w:tc>
        <w:tc>
          <w:tcPr/>
          <w:p>
            <w:pPr>
              <w:pStyle w:val="Compact"/>
              <w:jc w:val="left"/>
            </w:pPr>
            <w:r>
              <w:t xml:space="preserve">(0.105)</w:t>
            </w:r>
          </w:p>
        </w:tc>
        <w:tc>
          <w:tcPr/>
          <w:p>
            <w:pPr>
              <w:pStyle w:val="Compact"/>
              <w:jc w:val="left"/>
            </w:pPr>
            <w:r>
              <w:t xml:space="preserve">(0.104)</w:t>
            </w:r>
          </w:p>
        </w:tc>
        <w:tc>
          <w:tcPr/>
          <w:p>
            <w:pPr>
              <w:pStyle w:val="Compact"/>
              <w:jc w:val="left"/>
            </w:pPr>
            <w:r>
              <w:t xml:space="preserve">(0.107)</w:t>
            </w:r>
          </w:p>
        </w:tc>
        <w:tc>
          <w:tcPr/>
          <w:p>
            <w:pPr>
              <w:pStyle w:val="Compact"/>
              <w:jc w:val="left"/>
            </w:pPr>
            <w:r>
              <w:t xml:space="preserve">(0.084)</w:t>
            </w:r>
          </w:p>
        </w:tc>
        <w:tc>
          <w:tcPr/>
          <w:p>
            <w:pPr>
              <w:pStyle w:val="Compact"/>
            </w:pPr>
          </w:p>
        </w:tc>
      </w:tr>
      <w:tr>
        <w:tc>
          <w:tcPr/>
          <w:p>
            <w:pPr>
              <w:pStyle w:val="Compact"/>
              <w:jc w:val="left"/>
            </w:pPr>
            <w:r>
              <w:t xml:space="preserve">No of observations</w:t>
            </w:r>
          </w:p>
        </w:tc>
        <w:tc>
          <w:tcPr/>
          <w:p>
            <w:pPr>
              <w:pStyle w:val="Compact"/>
              <w:jc w:val="left"/>
            </w:pPr>
            <w:r>
              <w:t xml:space="preserve">6,506</w:t>
            </w:r>
          </w:p>
        </w:tc>
        <w:tc>
          <w:tcPr/>
          <w:p>
            <w:pPr>
              <w:pStyle w:val="Compact"/>
              <w:jc w:val="left"/>
            </w:pPr>
            <w:r>
              <w:t xml:space="preserve">6,506</w:t>
            </w:r>
          </w:p>
        </w:tc>
        <w:tc>
          <w:tcPr/>
          <w:p>
            <w:pPr>
              <w:pStyle w:val="Compact"/>
              <w:jc w:val="left"/>
            </w:pPr>
            <w:r>
              <w:t xml:space="preserve">6,506</w:t>
            </w:r>
          </w:p>
        </w:tc>
        <w:tc>
          <w:tcPr/>
          <w:p>
            <w:pPr>
              <w:pStyle w:val="Compact"/>
              <w:jc w:val="left"/>
            </w:pPr>
            <w:r>
              <w:t xml:space="preserve">6,506</w:t>
            </w:r>
          </w:p>
        </w:tc>
        <w:tc>
          <w:tcPr/>
          <w:p>
            <w:pPr>
              <w:pStyle w:val="Compact"/>
              <w:jc w:val="left"/>
            </w:pPr>
            <w:r>
              <w:t xml:space="preserve">6,506</w:t>
            </w: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2,286</w:t>
            </w:r>
          </w:p>
        </w:tc>
        <w:tc>
          <w:tcPr/>
          <w:p>
            <w:pPr>
              <w:pStyle w:val="Compact"/>
              <w:jc w:val="left"/>
            </w:pPr>
            <w:r>
              <w:t xml:space="preserve">2,286</w:t>
            </w:r>
          </w:p>
        </w:tc>
        <w:tc>
          <w:tcPr/>
          <w:p>
            <w:pPr>
              <w:pStyle w:val="Compact"/>
              <w:jc w:val="left"/>
            </w:pPr>
            <w:r>
              <w:t xml:space="preserve">2,286</w:t>
            </w:r>
          </w:p>
        </w:tc>
        <w:tc>
          <w:tcPr/>
          <w:p>
            <w:pPr>
              <w:pStyle w:val="Compact"/>
              <w:jc w:val="left"/>
            </w:pPr>
            <w:r>
              <w:t xml:space="preserve">2,286</w:t>
            </w:r>
          </w:p>
        </w:tc>
        <w:tc>
          <w:tcPr/>
          <w:p>
            <w:pPr>
              <w:pStyle w:val="Compact"/>
              <w:jc w:val="left"/>
            </w:pPr>
            <w:r>
              <w:t xml:space="preserve">2,286</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Outcome variables:</w:t>
            </w:r>
          </w:p>
        </w:tc>
        <w:tc>
          <w:tcPr/>
          <w:p>
            <w:pPr>
              <w:pStyle w:val="Compact"/>
              <w:jc w:val="left"/>
            </w:pPr>
            <w:r>
              <w:t xml:space="preserve">Ate less than</w:t>
            </w:r>
            <w:r>
              <w:t xml:space="preserve"> </w:t>
            </w:r>
            <w:r>
              <w:t xml:space="preserve">they thought</w:t>
            </w:r>
            <w:r>
              <w:t xml:space="preserve"> </w:t>
            </w:r>
            <w:r>
              <w:t xml:space="preserve">they 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c>
          <w:tcPr/>
          <w:p>
            <w:pPr>
              <w:pStyle w:val="Compact"/>
            </w:pP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0.195***</w:t>
            </w:r>
          </w:p>
        </w:tc>
        <w:tc>
          <w:tcPr/>
          <w:p>
            <w:pPr>
              <w:pStyle w:val="Compact"/>
              <w:jc w:val="left"/>
            </w:pPr>
            <w:r>
              <w:t xml:space="preserve">0.147***</w:t>
            </w:r>
          </w:p>
        </w:tc>
        <w:tc>
          <w:tcPr/>
          <w:p>
            <w:pPr>
              <w:pStyle w:val="Compact"/>
              <w:jc w:val="left"/>
            </w:pPr>
            <w:r>
              <w:t xml:space="preserve">0.149***</w:t>
            </w:r>
          </w:p>
        </w:tc>
        <w:tc>
          <w:tcPr/>
          <w:p>
            <w:pPr>
              <w:pStyle w:val="Compact"/>
              <w:jc w:val="left"/>
            </w:pPr>
            <w:r>
              <w:t xml:space="preserve">0.055***</w:t>
            </w:r>
          </w:p>
        </w:tc>
        <w:tc>
          <w:tcPr/>
          <w:p>
            <w:pPr>
              <w:pStyle w:val="Compact"/>
            </w:pPr>
          </w:p>
        </w:tc>
        <w:tc>
          <w:tcPr/>
          <w:p>
            <w:pPr>
              <w:pStyle w:val="Compact"/>
            </w:pPr>
          </w:p>
        </w:tc>
      </w:tr>
      <w:tr>
        <w:tc>
          <w:tcPr/>
          <w:p>
            <w:pPr>
              <w:pStyle w:val="Compact"/>
            </w:pPr>
          </w:p>
        </w:tc>
        <w:tc>
          <w:tcPr/>
          <w:p>
            <w:pPr>
              <w:pStyle w:val="Compact"/>
              <w:jc w:val="left"/>
            </w:pPr>
            <w:r>
              <w:t xml:space="preserve">(0.017)</w:t>
            </w:r>
          </w:p>
        </w:tc>
        <w:tc>
          <w:tcPr/>
          <w:p>
            <w:pPr>
              <w:pStyle w:val="Compact"/>
              <w:jc w:val="left"/>
            </w:pPr>
            <w:r>
              <w:t xml:space="preserve">(0.014)</w:t>
            </w:r>
          </w:p>
        </w:tc>
        <w:tc>
          <w:tcPr/>
          <w:p>
            <w:pPr>
              <w:pStyle w:val="Compact"/>
              <w:jc w:val="left"/>
            </w:pPr>
            <w:r>
              <w:t xml:space="preserve">(0.015)</w:t>
            </w:r>
          </w:p>
        </w:tc>
        <w:tc>
          <w:tcPr/>
          <w:p>
            <w:pPr>
              <w:pStyle w:val="Compact"/>
              <w:jc w:val="left"/>
            </w:pPr>
            <w:r>
              <w:t xml:space="preserve">(0.010)</w:t>
            </w:r>
          </w:p>
        </w:tc>
        <w:tc>
          <w:tcPr/>
          <w:p>
            <w:pPr>
              <w:pStyle w:val="Compact"/>
            </w:pP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0.209***</w:t>
            </w:r>
          </w:p>
        </w:tc>
        <w:tc>
          <w:tcPr/>
          <w:p>
            <w:pPr>
              <w:pStyle w:val="Compact"/>
              <w:jc w:val="left"/>
            </w:pPr>
            <w:r>
              <w:t xml:space="preserve">0.105***</w:t>
            </w:r>
          </w:p>
        </w:tc>
        <w:tc>
          <w:tcPr/>
          <w:p>
            <w:pPr>
              <w:pStyle w:val="Compact"/>
              <w:jc w:val="left"/>
            </w:pPr>
            <w:r>
              <w:t xml:space="preserve">0.148***</w:t>
            </w:r>
          </w:p>
        </w:tc>
        <w:tc>
          <w:tcPr/>
          <w:p>
            <w:pPr>
              <w:pStyle w:val="Compact"/>
              <w:jc w:val="left"/>
            </w:pPr>
            <w:r>
              <w:t xml:space="preserve">0.107***</w:t>
            </w:r>
          </w:p>
        </w:tc>
        <w:tc>
          <w:tcPr/>
          <w:p>
            <w:pPr>
              <w:pStyle w:val="Compact"/>
            </w:pPr>
          </w:p>
        </w:tc>
        <w:tc>
          <w:tcPr/>
          <w:p>
            <w:pPr>
              <w:pStyle w:val="Compact"/>
            </w:pPr>
          </w:p>
        </w:tc>
      </w:tr>
      <w:tr>
        <w:tc>
          <w:tcPr/>
          <w:p>
            <w:pPr>
              <w:pStyle w:val="Compact"/>
            </w:pPr>
          </w:p>
        </w:tc>
        <w:tc>
          <w:tcPr/>
          <w:p>
            <w:pPr>
              <w:pStyle w:val="Compact"/>
              <w:jc w:val="left"/>
            </w:pPr>
            <w:r>
              <w:t xml:space="preserve">(0.048)</w:t>
            </w:r>
          </w:p>
        </w:tc>
        <w:tc>
          <w:tcPr/>
          <w:p>
            <w:pPr>
              <w:pStyle w:val="Compact"/>
              <w:jc w:val="left"/>
            </w:pPr>
            <w:r>
              <w:t xml:space="preserve">(0.037)</w:t>
            </w:r>
          </w:p>
        </w:tc>
        <w:tc>
          <w:tcPr/>
          <w:p>
            <w:pPr>
              <w:pStyle w:val="Compact"/>
              <w:jc w:val="left"/>
            </w:pPr>
            <w:r>
              <w:t xml:space="preserve">(0.038)</w:t>
            </w:r>
          </w:p>
        </w:tc>
        <w:tc>
          <w:tcPr/>
          <w:p>
            <w:pPr>
              <w:pStyle w:val="Compact"/>
              <w:jc w:val="left"/>
            </w:pPr>
            <w:r>
              <w:t xml:space="preserve">(0.026)</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0.223**</w:t>
            </w:r>
          </w:p>
        </w:tc>
        <w:tc>
          <w:tcPr/>
          <w:p>
            <w:pPr>
              <w:pStyle w:val="Compact"/>
              <w:jc w:val="left"/>
            </w:pPr>
            <w:r>
              <w:t xml:space="preserve">0.066</w:t>
            </w:r>
          </w:p>
        </w:tc>
        <w:tc>
          <w:tcPr/>
          <w:p>
            <w:pPr>
              <w:pStyle w:val="Compact"/>
              <w:jc w:val="left"/>
            </w:pPr>
            <w:r>
              <w:t xml:space="preserve">0.122*</w:t>
            </w:r>
          </w:p>
        </w:tc>
        <w:tc>
          <w:tcPr/>
          <w:p>
            <w:pPr>
              <w:pStyle w:val="Compact"/>
              <w:jc w:val="left"/>
            </w:pPr>
            <w:r>
              <w:t xml:space="preserve">0.154***</w:t>
            </w:r>
          </w:p>
        </w:tc>
        <w:tc>
          <w:tcPr/>
          <w:p>
            <w:pPr>
              <w:pStyle w:val="Compact"/>
            </w:pPr>
          </w:p>
        </w:tc>
        <w:tc>
          <w:tcPr/>
          <w:p>
            <w:pPr>
              <w:pStyle w:val="Compact"/>
            </w:pPr>
          </w:p>
        </w:tc>
      </w:tr>
      <w:tr>
        <w:tc>
          <w:tcPr/>
          <w:p>
            <w:pPr>
              <w:pStyle w:val="Compact"/>
            </w:pPr>
          </w:p>
        </w:tc>
        <w:tc>
          <w:tcPr/>
          <w:p>
            <w:pPr>
              <w:pStyle w:val="Compact"/>
              <w:jc w:val="left"/>
            </w:pPr>
            <w:r>
              <w:t xml:space="preserve">(0.090)</w:t>
            </w:r>
          </w:p>
        </w:tc>
        <w:tc>
          <w:tcPr/>
          <w:p>
            <w:pPr>
              <w:pStyle w:val="Compact"/>
              <w:jc w:val="left"/>
            </w:pPr>
            <w:r>
              <w:t xml:space="preserve">(0.069)</w:t>
            </w:r>
          </w:p>
        </w:tc>
        <w:tc>
          <w:tcPr/>
          <w:p>
            <w:pPr>
              <w:pStyle w:val="Compact"/>
              <w:jc w:val="left"/>
            </w:pPr>
            <w:r>
              <w:t xml:space="preserve">(0.073)</w:t>
            </w:r>
          </w:p>
        </w:tc>
        <w:tc>
          <w:tcPr/>
          <w:p>
            <w:pPr>
              <w:pStyle w:val="Compact"/>
              <w:jc w:val="left"/>
            </w:pPr>
            <w:r>
              <w:t xml:space="preserve">(0.049)</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6,506</w:t>
            </w:r>
          </w:p>
        </w:tc>
        <w:tc>
          <w:tcPr/>
          <w:p>
            <w:pPr>
              <w:pStyle w:val="Compact"/>
              <w:jc w:val="left"/>
            </w:pPr>
            <w:r>
              <w:t xml:space="preserve">6,506</w:t>
            </w:r>
          </w:p>
        </w:tc>
        <w:tc>
          <w:tcPr/>
          <w:p>
            <w:pPr>
              <w:pStyle w:val="Compact"/>
              <w:jc w:val="left"/>
            </w:pPr>
            <w:r>
              <w:t xml:space="preserve">6,506</w:t>
            </w:r>
          </w:p>
        </w:tc>
        <w:tc>
          <w:tcPr/>
          <w:p>
            <w:pPr>
              <w:pStyle w:val="Compact"/>
              <w:jc w:val="left"/>
            </w:pPr>
            <w:r>
              <w:t xml:space="preserve">6,506</w:t>
            </w:r>
          </w:p>
        </w:tc>
        <w:tc>
          <w:tcPr/>
          <w:p>
            <w:pPr>
              <w:pStyle w:val="Compact"/>
            </w:pPr>
          </w:p>
        </w:tc>
        <w:tc>
          <w:tcPr/>
          <w:p>
            <w:pPr>
              <w:pStyle w:val="Compact"/>
            </w:pPr>
          </w:p>
        </w:tc>
      </w:tr>
      <w:tr>
        <w:tc>
          <w:tcPr/>
          <w:p>
            <w:pPr>
              <w:pStyle w:val="Compact"/>
              <w:jc w:val="left"/>
            </w:pPr>
            <w:r>
              <w:t xml:space="preserve">Number of</w:t>
            </w:r>
            <w:r>
              <w:t xml:space="preserve"> </w:t>
            </w:r>
            <w:r>
              <w:t xml:space="preserve">households</w:t>
            </w:r>
          </w:p>
        </w:tc>
        <w:tc>
          <w:tcPr/>
          <w:p>
            <w:pPr>
              <w:pStyle w:val="Compact"/>
              <w:jc w:val="left"/>
            </w:pPr>
            <w:r>
              <w:t xml:space="preserve">2,286</w:t>
            </w:r>
          </w:p>
        </w:tc>
        <w:tc>
          <w:tcPr/>
          <w:p>
            <w:pPr>
              <w:pStyle w:val="Compact"/>
              <w:jc w:val="left"/>
            </w:pPr>
            <w:r>
              <w:t xml:space="preserve">2,286</w:t>
            </w:r>
          </w:p>
        </w:tc>
        <w:tc>
          <w:tcPr/>
          <w:p>
            <w:pPr>
              <w:pStyle w:val="Compact"/>
              <w:jc w:val="left"/>
            </w:pPr>
            <w:r>
              <w:t xml:space="preserve">2,286</w:t>
            </w:r>
          </w:p>
        </w:tc>
        <w:tc>
          <w:tcPr/>
          <w:p>
            <w:pPr>
              <w:pStyle w:val="Compact"/>
              <w:jc w:val="left"/>
            </w:pPr>
            <w:r>
              <w:t xml:space="preserve">2,286</w:t>
            </w:r>
          </w:p>
        </w:tc>
        <w:tc>
          <w:tcPr/>
          <w:p>
            <w:pPr>
              <w:pStyle w:val="Compact"/>
            </w:pPr>
          </w:p>
        </w:tc>
        <w:tc>
          <w:tcPr/>
          <w:p>
            <w:pPr>
              <w:pStyle w:val="Compact"/>
            </w:pPr>
          </w:p>
        </w:tc>
      </w:tr>
      <w:tr>
        <w:tc>
          <w:tcPr/>
          <w:p>
            <w:pPr>
              <w:pStyle w:val="Compact"/>
              <w:jc w:val="left"/>
            </w:pPr>
            <w:r>
              <w:t xml:space="preserve">Note: Linear Model</w:t>
            </w:r>
            <w:r>
              <w:t xml:space="preserve"> </w:t>
            </w:r>
            <w:r>
              <w:t xml:space="preserve">with household</w:t>
            </w:r>
            <w:r>
              <w:t xml:space="preserve"> </w:t>
            </w:r>
            <w:r>
              <w:t xml:space="preserve">fixed effects. All</w:t>
            </w:r>
            <w:r>
              <w:t xml:space="preserve"> </w:t>
            </w:r>
            <w:r>
              <w:t xml:space="preserve">dependent</w:t>
            </w:r>
            <w:r>
              <w:t xml:space="preserve"> </w:t>
            </w:r>
            <w:r>
              <w:t xml:space="preserve">variables are</w:t>
            </w:r>
            <w:r>
              <w:t xml:space="preserve"> </w:t>
            </w:r>
            <w:r>
              <w:t xml:space="preserve">dummy variables.</w:t>
            </w:r>
            <w:r>
              <w:t xml:space="preserve"> </w:t>
            </w:r>
            <w:r>
              <w:t xml:space="preserve">Standard errors</w:t>
            </w:r>
            <w:r>
              <w:t xml:space="preserve"> </w:t>
            </w:r>
            <w:r>
              <w:t xml:space="preserve">are in</w:t>
            </w:r>
            <w:r>
              <w:t xml:space="preserve"> </w:t>
            </w:r>
            <w:r>
              <w:t xml:space="preserve">parentheses.</w:t>
            </w:r>
            <w:r>
              <w:t xml:space="preserve"> </w:t>
            </w:r>
            <w:r>
              <w:t xml:space="preserve">*** indicates</w:t>
            </w:r>
            <w:r>
              <w:t xml:space="preserve"> </w:t>
            </w:r>
            <w:r>
              <w:t xml:space="preserve">significance at 1%</w:t>
            </w:r>
            <w:r>
              <w:t xml:space="preserve"> </w:t>
            </w:r>
            <w:r>
              <w:t xml:space="preserve">level; ** at 5%;</w:t>
            </w:r>
            <w:r>
              <w:t xml:space="preserve"> </w:t>
            </w:r>
            <w:r>
              <w:t xml:space="preserve">* 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pct" w:w="4889"/>
        <w:tblLook w:firstRow="1" w:lastRow="0" w:firstColumn="0" w:lastColumn="0" w:noHBand="0" w:noVBand="0" w:val="0020"/>
        <w:jc w:val="start"/>
        <w:tblLayout w:type="fixed"/>
      </w:tblPr>
      <w:tblGrid>
        <w:gridCol w:w="1848"/>
        <w:gridCol w:w="1144"/>
        <w:gridCol w:w="1144"/>
        <w:gridCol w:w="1144"/>
        <w:gridCol w:w="1144"/>
        <w:gridCol w:w="1056"/>
        <w:gridCol w:w="264"/>
      </w:tblGrid>
      <w:tr>
        <w:trPr>
          <w:tblHeader w:val="true"/>
        </w:trPr>
        <w:tc>
          <w:tcPr/>
          <w:p>
            <w:pPr>
              <w:pStyle w:val="Compact"/>
              <w:jc w:val="left"/>
            </w:pPr>
            <w:r>
              <w:t xml:space="preserve">Table A5: Comparing</w:t>
            </w:r>
            <w:r>
              <w:t xml:space="preserve"> </w:t>
            </w:r>
            <w:r>
              <w:t xml:space="preserve">the effect of</w:t>
            </w:r>
            <w:r>
              <w:t xml:space="preserve"> </w:t>
            </w:r>
            <w:r>
              <w:t xml:space="preserve">lockdown during</w:t>
            </w:r>
            <w:r>
              <w:t xml:space="preserve"> </w:t>
            </w:r>
            <w:r>
              <w:t xml:space="preserve">round 7 to round 4,</w:t>
            </w:r>
            <w:r>
              <w:t xml:space="preserve"> </w:t>
            </w:r>
            <w:r>
              <w:t xml:space="preserve">both of which</w:t>
            </w:r>
            <w:r>
              <w:t xml:space="preserve"> </w:t>
            </w:r>
            <w:r>
              <w:t xml:space="preserve">occurred during the</w:t>
            </w:r>
            <w:r>
              <w:t xml:space="preserve"> </w:t>
            </w:r>
            <w:r>
              <w:t xml:space="preserve">same calendar month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w:t>
            </w:r>
            <w:r>
              <w:t xml:space="preserve"> </w:t>
            </w:r>
            <w:r>
              <w:t xml:space="preserve">to eat</w:t>
            </w:r>
          </w:p>
        </w:tc>
        <w:tc>
          <w:tcPr/>
          <w:p>
            <w:pPr>
              <w:pStyle w:val="Compact"/>
              <w:jc w:val="left"/>
            </w:pPr>
            <w:r>
              <w:t xml:space="preserve">Unable to</w:t>
            </w:r>
            <w:r>
              <w:t xml:space="preserve"> </w:t>
            </w:r>
            <w:r>
              <w:t xml:space="preserve">eat healthy</w:t>
            </w:r>
            <w:r>
              <w:t xml:space="preserve"> </w:t>
            </w:r>
            <w:r>
              <w:t xml:space="preserve">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w:t>
            </w:r>
            <w:r>
              <w:t xml:space="preserve"> </w:t>
            </w:r>
            <w:r>
              <w:t xml:space="preserve">food</w:t>
            </w:r>
          </w:p>
        </w:tc>
        <w:tc>
          <w:tcPr/>
          <w:p>
            <w:pPr>
              <w:pStyle w:val="Compact"/>
              <w:jc w:val="left"/>
            </w:pPr>
            <w:r>
              <w:t xml:space="preserve">Had to skip</w:t>
            </w:r>
            <w:r>
              <w:t xml:space="preserve"> </w:t>
            </w:r>
            <w:r>
              <w:t xml:space="preserve">a meal</w:t>
            </w: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0.139*</w:t>
            </w:r>
          </w:p>
        </w:tc>
        <w:tc>
          <w:tcPr/>
          <w:p>
            <w:pPr>
              <w:pStyle w:val="Compact"/>
              <w:jc w:val="left"/>
            </w:pPr>
            <w:r>
              <w:t xml:space="preserve">0.176**</w:t>
            </w:r>
          </w:p>
        </w:tc>
        <w:tc>
          <w:tcPr/>
          <w:p>
            <w:pPr>
              <w:pStyle w:val="Compact"/>
              <w:jc w:val="left"/>
            </w:pPr>
            <w:r>
              <w:t xml:space="preserve">0.171**</w:t>
            </w:r>
          </w:p>
        </w:tc>
        <w:tc>
          <w:tcPr/>
          <w:p>
            <w:pPr>
              <w:pStyle w:val="Compact"/>
              <w:jc w:val="left"/>
            </w:pPr>
            <w:r>
              <w:t xml:space="preserve">0.066</w:t>
            </w:r>
          </w:p>
        </w:tc>
        <w:tc>
          <w:tcPr/>
          <w:p>
            <w:pPr>
              <w:pStyle w:val="Compact"/>
              <w:jc w:val="left"/>
            </w:pPr>
            <w:r>
              <w:t xml:space="preserve">0.129**</w:t>
            </w:r>
          </w:p>
        </w:tc>
        <w:tc>
          <w:tcPr/>
          <w:p>
            <w:pPr>
              <w:pStyle w:val="Compact"/>
            </w:pPr>
          </w:p>
        </w:tc>
      </w:tr>
      <w:tr>
        <w:tc>
          <w:tcPr/>
          <w:p>
            <w:pPr>
              <w:pStyle w:val="Compact"/>
            </w:pPr>
          </w:p>
        </w:tc>
        <w:tc>
          <w:tcPr/>
          <w:p>
            <w:pPr>
              <w:pStyle w:val="Compact"/>
              <w:jc w:val="left"/>
            </w:pPr>
            <w:r>
              <w:t xml:space="preserve">(0.073)</w:t>
            </w:r>
          </w:p>
        </w:tc>
        <w:tc>
          <w:tcPr/>
          <w:p>
            <w:pPr>
              <w:pStyle w:val="Compact"/>
              <w:jc w:val="left"/>
            </w:pPr>
            <w:r>
              <w:t xml:space="preserve">(0.069)</w:t>
            </w:r>
          </w:p>
        </w:tc>
        <w:tc>
          <w:tcPr/>
          <w:p>
            <w:pPr>
              <w:pStyle w:val="Compact"/>
              <w:jc w:val="left"/>
            </w:pPr>
            <w:r>
              <w:t xml:space="preserve">(0.074)</w:t>
            </w:r>
          </w:p>
        </w:tc>
        <w:tc>
          <w:tcPr/>
          <w:p>
            <w:pPr>
              <w:pStyle w:val="Compact"/>
              <w:jc w:val="left"/>
            </w:pPr>
            <w:r>
              <w:t xml:space="preserve">(0.078)</w:t>
            </w:r>
          </w:p>
        </w:tc>
        <w:tc>
          <w:tcPr/>
          <w:p>
            <w:pPr>
              <w:pStyle w:val="Compact"/>
              <w:jc w:val="left"/>
            </w:pPr>
            <w:r>
              <w:t xml:space="preserve">(0.064)</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-0.031</w:t>
            </w:r>
          </w:p>
        </w:tc>
        <w:tc>
          <w:tcPr/>
          <w:p>
            <w:pPr>
              <w:pStyle w:val="Compact"/>
              <w:jc w:val="left"/>
            </w:pPr>
            <w:r>
              <w:t xml:space="preserve">-0.031</w:t>
            </w:r>
          </w:p>
        </w:tc>
        <w:tc>
          <w:tcPr/>
          <w:p>
            <w:pPr>
              <w:pStyle w:val="Compact"/>
              <w:jc w:val="left"/>
            </w:pPr>
            <w:r>
              <w:t xml:space="preserve">-0.021</w:t>
            </w:r>
          </w:p>
        </w:tc>
        <w:tc>
          <w:tcPr/>
          <w:p>
            <w:pPr>
              <w:pStyle w:val="Compact"/>
              <w:jc w:val="left"/>
            </w:pPr>
            <w:r>
              <w:t xml:space="preserve">-0.057*</w:t>
            </w:r>
          </w:p>
        </w:tc>
        <w:tc>
          <w:tcPr/>
          <w:p>
            <w:pPr>
              <w:pStyle w:val="Compact"/>
              <w:jc w:val="left"/>
            </w:pPr>
            <w:r>
              <w:t xml:space="preserve">-0.034</w:t>
            </w:r>
          </w:p>
        </w:tc>
        <w:tc>
          <w:tcPr/>
          <w:p>
            <w:pPr>
              <w:pStyle w:val="Compact"/>
            </w:pPr>
          </w:p>
        </w:tc>
      </w:tr>
      <w:tr>
        <w:tc>
          <w:tcPr/>
          <w:p>
            <w:pPr>
              <w:pStyle w:val="Compact"/>
            </w:pPr>
          </w:p>
        </w:tc>
        <w:tc>
          <w:tcPr/>
          <w:p>
            <w:pPr>
              <w:pStyle w:val="Compact"/>
              <w:jc w:val="left"/>
            </w:pPr>
            <w:r>
              <w:t xml:space="preserve">(0.028)</w:t>
            </w:r>
          </w:p>
        </w:tc>
        <w:tc>
          <w:tcPr/>
          <w:p>
            <w:pPr>
              <w:pStyle w:val="Compact"/>
              <w:jc w:val="left"/>
            </w:pPr>
            <w:r>
              <w:t xml:space="preserve">(0.026)</w:t>
            </w:r>
          </w:p>
        </w:tc>
        <w:tc>
          <w:tcPr/>
          <w:p>
            <w:pPr>
              <w:pStyle w:val="Compact"/>
              <w:jc w:val="left"/>
            </w:pPr>
            <w:r>
              <w:t xml:space="preserve">(0.029)</w:t>
            </w:r>
          </w:p>
        </w:tc>
        <w:tc>
          <w:tcPr/>
          <w:p>
            <w:pPr>
              <w:pStyle w:val="Compact"/>
              <w:jc w:val="left"/>
            </w:pPr>
            <w:r>
              <w:t xml:space="preserve">(0.030)</w:t>
            </w:r>
          </w:p>
        </w:tc>
        <w:tc>
          <w:tcPr/>
          <w:p>
            <w:pPr>
              <w:pStyle w:val="Compact"/>
              <w:jc w:val="left"/>
            </w:pPr>
            <w:r>
              <w:t xml:space="preserve">(0.024)</w:t>
            </w:r>
          </w:p>
        </w:tc>
        <w:tc>
          <w:tcPr/>
          <w:p>
            <w:pPr>
              <w:pStyle w:val="Compact"/>
            </w:pPr>
          </w:p>
        </w:tc>
      </w:tr>
      <w:tr>
        <w:tc>
          <w:tcPr/>
          <w:p>
            <w:pPr>
              <w:pStyle w:val="Compact"/>
              <w:jc w:val="left"/>
            </w:pPr>
            <w:r>
              <w:t xml:space="preserve">No of observations</w:t>
            </w:r>
          </w:p>
        </w:tc>
        <w:tc>
          <w:tcPr/>
          <w:p>
            <w:pPr>
              <w:pStyle w:val="Compact"/>
              <w:jc w:val="left"/>
            </w:pPr>
            <w:r>
              <w:t xml:space="preserve">4,059</w:t>
            </w:r>
          </w:p>
        </w:tc>
        <w:tc>
          <w:tcPr/>
          <w:p>
            <w:pPr>
              <w:pStyle w:val="Compact"/>
              <w:jc w:val="left"/>
            </w:pPr>
            <w:r>
              <w:t xml:space="preserve">4,059</w:t>
            </w:r>
          </w:p>
        </w:tc>
        <w:tc>
          <w:tcPr/>
          <w:p>
            <w:pPr>
              <w:pStyle w:val="Compact"/>
              <w:jc w:val="left"/>
            </w:pPr>
            <w:r>
              <w:t xml:space="preserve">4,059</w:t>
            </w:r>
          </w:p>
        </w:tc>
        <w:tc>
          <w:tcPr/>
          <w:p>
            <w:pPr>
              <w:pStyle w:val="Compact"/>
              <w:jc w:val="left"/>
            </w:pPr>
            <w:r>
              <w:t xml:space="preserve">4,059</w:t>
            </w:r>
          </w:p>
        </w:tc>
        <w:tc>
          <w:tcPr/>
          <w:p>
            <w:pPr>
              <w:pStyle w:val="Compact"/>
              <w:jc w:val="left"/>
            </w:pPr>
            <w:r>
              <w:t xml:space="preserve">4,059</w:t>
            </w:r>
          </w:p>
        </w:tc>
        <w:tc>
          <w:tcPr/>
          <w:p>
            <w:pPr>
              <w:pStyle w:val="Compact"/>
            </w:pPr>
          </w:p>
        </w:tc>
      </w:tr>
      <w:tr>
        <w:tc>
          <w:tcPr/>
          <w:p>
            <w:pPr>
              <w:pStyle w:val="Compact"/>
              <w:jc w:val="left"/>
            </w:pPr>
            <w:r>
              <w:t xml:space="preserve">Number of households</w:t>
            </w:r>
          </w:p>
        </w:tc>
        <w:tc>
          <w:tcPr/>
          <w:p>
            <w:pPr>
              <w:pStyle w:val="Compact"/>
              <w:jc w:val="left"/>
            </w:pPr>
            <w:r>
              <w:t xml:space="preserve">2,220</w:t>
            </w:r>
          </w:p>
        </w:tc>
        <w:tc>
          <w:tcPr/>
          <w:p>
            <w:pPr>
              <w:pStyle w:val="Compact"/>
              <w:jc w:val="left"/>
            </w:pPr>
            <w:r>
              <w:t xml:space="preserve">2,220</w:t>
            </w:r>
          </w:p>
        </w:tc>
        <w:tc>
          <w:tcPr/>
          <w:p>
            <w:pPr>
              <w:pStyle w:val="Compact"/>
              <w:jc w:val="left"/>
            </w:pPr>
            <w:r>
              <w:t xml:space="preserve">2,220</w:t>
            </w:r>
          </w:p>
        </w:tc>
        <w:tc>
          <w:tcPr/>
          <w:p>
            <w:pPr>
              <w:pStyle w:val="Compact"/>
              <w:jc w:val="left"/>
            </w:pPr>
            <w:r>
              <w:t xml:space="preserve">2,220</w:t>
            </w:r>
          </w:p>
        </w:tc>
        <w:tc>
          <w:tcPr/>
          <w:p>
            <w:pPr>
              <w:pStyle w:val="Compact"/>
              <w:jc w:val="left"/>
            </w:pPr>
            <w:r>
              <w:t xml:space="preserve">2,220</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Outcome variables:</w:t>
            </w:r>
          </w:p>
        </w:tc>
        <w:tc>
          <w:tcPr/>
          <w:p>
            <w:pPr>
              <w:pStyle w:val="Compact"/>
              <w:jc w:val="left"/>
            </w:pPr>
            <w:r>
              <w:t xml:space="preserve">Ate less</w:t>
            </w:r>
            <w:r>
              <w:t xml:space="preserve"> </w:t>
            </w:r>
            <w:r>
              <w:t xml:space="preserve">than they</w:t>
            </w:r>
            <w:r>
              <w:t xml:space="preserve"> </w:t>
            </w:r>
            <w:r>
              <w:t xml:space="preserve">thought they</w:t>
            </w:r>
            <w:r>
              <w:t xml:space="preserve"> </w:t>
            </w:r>
            <w:r>
              <w:t xml:space="preserve">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c>
          <w:tcPr/>
          <w:p>
            <w:pPr>
              <w:pStyle w:val="Compact"/>
            </w:pP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0.166**</w:t>
            </w:r>
          </w:p>
        </w:tc>
        <w:tc>
          <w:tcPr/>
          <w:p>
            <w:pPr>
              <w:pStyle w:val="Compact"/>
              <w:jc w:val="left"/>
            </w:pPr>
            <w:r>
              <w:t xml:space="preserve">0.021</w:t>
            </w:r>
          </w:p>
        </w:tc>
        <w:tc>
          <w:tcPr/>
          <w:p>
            <w:pPr>
              <w:pStyle w:val="Compact"/>
              <w:jc w:val="left"/>
            </w:pPr>
            <w:r>
              <w:t xml:space="preserve">0.156**</w:t>
            </w:r>
          </w:p>
        </w:tc>
        <w:tc>
          <w:tcPr/>
          <w:p>
            <w:pPr>
              <w:pStyle w:val="Compact"/>
              <w:jc w:val="left"/>
            </w:pPr>
            <w:r>
              <w:t xml:space="preserve">-0.024</w:t>
            </w:r>
          </w:p>
        </w:tc>
        <w:tc>
          <w:tcPr/>
          <w:p>
            <w:pPr>
              <w:pStyle w:val="Compact"/>
            </w:pPr>
          </w:p>
        </w:tc>
        <w:tc>
          <w:tcPr/>
          <w:p>
            <w:pPr>
              <w:pStyle w:val="Compact"/>
            </w:pPr>
          </w:p>
        </w:tc>
      </w:tr>
      <w:tr>
        <w:tc>
          <w:tcPr/>
          <w:p>
            <w:pPr>
              <w:pStyle w:val="Compact"/>
            </w:pPr>
          </w:p>
        </w:tc>
        <w:tc>
          <w:tcPr/>
          <w:p>
            <w:pPr>
              <w:pStyle w:val="Compact"/>
              <w:jc w:val="left"/>
            </w:pPr>
            <w:r>
              <w:t xml:space="preserve">(0.071)</w:t>
            </w:r>
          </w:p>
        </w:tc>
        <w:tc>
          <w:tcPr/>
          <w:p>
            <w:pPr>
              <w:pStyle w:val="Compact"/>
              <w:jc w:val="left"/>
            </w:pPr>
            <w:r>
              <w:t xml:space="preserve">(0.062)</w:t>
            </w:r>
          </w:p>
        </w:tc>
        <w:tc>
          <w:tcPr/>
          <w:p>
            <w:pPr>
              <w:pStyle w:val="Compact"/>
              <w:jc w:val="left"/>
            </w:pPr>
            <w:r>
              <w:t xml:space="preserve">(0.065)</w:t>
            </w:r>
          </w:p>
        </w:tc>
        <w:tc>
          <w:tcPr/>
          <w:p>
            <w:pPr>
              <w:pStyle w:val="Compact"/>
              <w:jc w:val="left"/>
            </w:pPr>
            <w:r>
              <w:t xml:space="preserve">(0.054)</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-0.040</w:t>
            </w:r>
          </w:p>
        </w:tc>
        <w:tc>
          <w:tcPr/>
          <w:p>
            <w:pPr>
              <w:pStyle w:val="Compact"/>
              <w:jc w:val="left"/>
            </w:pPr>
            <w:r>
              <w:t xml:space="preserve">-0.046**</w:t>
            </w:r>
          </w:p>
        </w:tc>
        <w:tc>
          <w:tcPr/>
          <w:p>
            <w:pPr>
              <w:pStyle w:val="Compact"/>
              <w:jc w:val="left"/>
            </w:pPr>
            <w:r>
              <w:t xml:space="preserve">-0.009</w:t>
            </w:r>
          </w:p>
        </w:tc>
        <w:tc>
          <w:tcPr/>
          <w:p>
            <w:pPr>
              <w:pStyle w:val="Compact"/>
              <w:jc w:val="left"/>
            </w:pPr>
            <w:r>
              <w:t xml:space="preserve">-0.051**</w:t>
            </w:r>
          </w:p>
        </w:tc>
        <w:tc>
          <w:tcPr/>
          <w:p>
            <w:pPr>
              <w:pStyle w:val="Compact"/>
            </w:pPr>
          </w:p>
        </w:tc>
        <w:tc>
          <w:tcPr/>
          <w:p>
            <w:pPr>
              <w:pStyle w:val="Compact"/>
            </w:pPr>
          </w:p>
        </w:tc>
      </w:tr>
      <w:tr>
        <w:tc>
          <w:tcPr/>
          <w:p>
            <w:pPr>
              <w:pStyle w:val="Compact"/>
            </w:pPr>
          </w:p>
        </w:tc>
        <w:tc>
          <w:tcPr/>
          <w:p>
            <w:pPr>
              <w:pStyle w:val="Compact"/>
              <w:jc w:val="left"/>
            </w:pPr>
            <w:r>
              <w:t xml:space="preserve">(0.026)</w:t>
            </w:r>
          </w:p>
        </w:tc>
        <w:tc>
          <w:tcPr/>
          <w:p>
            <w:pPr>
              <w:pStyle w:val="Compact"/>
              <w:jc w:val="left"/>
            </w:pPr>
            <w:r>
              <w:t xml:space="preserve">(0.023)</w:t>
            </w:r>
          </w:p>
        </w:tc>
        <w:tc>
          <w:tcPr/>
          <w:p>
            <w:pPr>
              <w:pStyle w:val="Compact"/>
              <w:jc w:val="left"/>
            </w:pPr>
            <w:r>
              <w:t xml:space="preserve">(0.024)</w:t>
            </w:r>
          </w:p>
        </w:tc>
        <w:tc>
          <w:tcPr/>
          <w:p>
            <w:pPr>
              <w:pStyle w:val="Compact"/>
              <w:jc w:val="left"/>
            </w:pPr>
            <w:r>
              <w:t xml:space="preserve">(0.021)</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4,059</w:t>
            </w:r>
          </w:p>
        </w:tc>
        <w:tc>
          <w:tcPr/>
          <w:p>
            <w:pPr>
              <w:pStyle w:val="Compact"/>
              <w:jc w:val="left"/>
            </w:pPr>
            <w:r>
              <w:t xml:space="preserve">4,059</w:t>
            </w:r>
          </w:p>
        </w:tc>
        <w:tc>
          <w:tcPr/>
          <w:p>
            <w:pPr>
              <w:pStyle w:val="Compact"/>
              <w:jc w:val="left"/>
            </w:pPr>
            <w:r>
              <w:t xml:space="preserve">4,059</w:t>
            </w:r>
          </w:p>
        </w:tc>
        <w:tc>
          <w:tcPr/>
          <w:p>
            <w:pPr>
              <w:pStyle w:val="Compact"/>
              <w:jc w:val="left"/>
            </w:pPr>
            <w:r>
              <w:t xml:space="preserve">4,059</w:t>
            </w:r>
          </w:p>
        </w:tc>
        <w:tc>
          <w:tcPr/>
          <w:p>
            <w:pPr>
              <w:pStyle w:val="Compact"/>
            </w:pPr>
          </w:p>
        </w:tc>
        <w:tc>
          <w:tcPr/>
          <w:p>
            <w:pPr>
              <w:pStyle w:val="Compact"/>
            </w:pPr>
          </w:p>
        </w:tc>
      </w:tr>
      <w:tr>
        <w:tc>
          <w:tcPr/>
          <w:p>
            <w:pPr>
              <w:pStyle w:val="Compact"/>
              <w:jc w:val="left"/>
            </w:pPr>
            <w:r>
              <w:t xml:space="preserve">Number of households</w:t>
            </w:r>
          </w:p>
        </w:tc>
        <w:tc>
          <w:tcPr/>
          <w:p>
            <w:pPr>
              <w:pStyle w:val="Compact"/>
              <w:jc w:val="left"/>
            </w:pPr>
            <w:r>
              <w:t xml:space="preserve">2,220</w:t>
            </w:r>
          </w:p>
        </w:tc>
        <w:tc>
          <w:tcPr/>
          <w:p>
            <w:pPr>
              <w:pStyle w:val="Compact"/>
              <w:jc w:val="left"/>
            </w:pPr>
            <w:r>
              <w:t xml:space="preserve">2,220</w:t>
            </w:r>
          </w:p>
        </w:tc>
        <w:tc>
          <w:tcPr/>
          <w:p>
            <w:pPr>
              <w:pStyle w:val="Compact"/>
              <w:jc w:val="left"/>
            </w:pPr>
            <w:r>
              <w:t xml:space="preserve">2,220</w:t>
            </w:r>
          </w:p>
        </w:tc>
        <w:tc>
          <w:tcPr/>
          <w:p>
            <w:pPr>
              <w:pStyle w:val="Compact"/>
              <w:jc w:val="left"/>
            </w:pPr>
            <w:r>
              <w:t xml:space="preserve">2,220</w:t>
            </w:r>
          </w:p>
        </w:tc>
        <w:tc>
          <w:tcPr/>
          <w:p>
            <w:pPr>
              <w:pStyle w:val="Compact"/>
            </w:pPr>
          </w:p>
        </w:tc>
        <w:tc>
          <w:tcPr/>
          <w:p>
            <w:pPr>
              <w:pStyle w:val="Compact"/>
            </w:pPr>
          </w:p>
        </w:tc>
      </w:tr>
      <w:tr>
        <w:tc>
          <w:tcPr/>
          <w:p>
            <w:pPr>
              <w:pStyle w:val="Compact"/>
              <w:jc w:val="left"/>
            </w:pPr>
            <w:r>
              <w:t xml:space="preserve">Note: Linear Model</w:t>
            </w:r>
            <w:r>
              <w:t xml:space="preserve"> </w:t>
            </w:r>
            <w:r>
              <w:t xml:space="preserve">with household fixed</w:t>
            </w:r>
            <w:r>
              <w:t xml:space="preserve"> </w:t>
            </w:r>
            <w:r>
              <w:t xml:space="preserve">effects. All</w:t>
            </w:r>
            <w:r>
              <w:t xml:space="preserve"> </w:t>
            </w:r>
            <w:r>
              <w:t xml:space="preserve">dependent variables</w:t>
            </w:r>
            <w:r>
              <w:t xml:space="preserve"> </w:t>
            </w:r>
            <w:r>
              <w:t xml:space="preserve">are dummy variables.</w:t>
            </w:r>
            <w:r>
              <w:t xml:space="preserve"> </w:t>
            </w:r>
            <w:r>
              <w:t xml:space="preserve">Standard errors are</w:t>
            </w:r>
            <w:r>
              <w:t xml:space="preserve"> </w:t>
            </w:r>
            <w:r>
              <w:t xml:space="preserve">in parentheses.</w:t>
            </w:r>
            <w:r>
              <w:t xml:space="preserve"> </w:t>
            </w:r>
            <w:r>
              <w:t xml:space="preserve">*** indicates</w:t>
            </w:r>
            <w:r>
              <w:t xml:space="preserve"> </w:t>
            </w:r>
            <w:r>
              <w:t xml:space="preserve">significance at 1%</w:t>
            </w:r>
            <w:r>
              <w:t xml:space="preserve"> </w:t>
            </w:r>
            <w:r>
              <w:t xml:space="preserve">level; ** at 5%;</w:t>
            </w:r>
            <w:r>
              <w:t xml:space="preserve"> </w:t>
            </w:r>
            <w:r>
              <w:t xml:space="preserve">* 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pct" w:w="4896"/>
        <w:tblLook w:firstRow="1" w:lastRow="0" w:firstColumn="0" w:lastColumn="0" w:noHBand="0" w:noVBand="0" w:val="0020"/>
        <w:jc w:val="start"/>
        <w:tblLayout w:type="fixed"/>
      </w:tblPr>
      <w:tblGrid>
        <w:gridCol w:w="1732"/>
        <w:gridCol w:w="1155"/>
        <w:gridCol w:w="1155"/>
        <w:gridCol w:w="1155"/>
        <w:gridCol w:w="1155"/>
        <w:gridCol w:w="1155"/>
        <w:gridCol w:w="247"/>
      </w:tblGrid>
      <w:tr>
        <w:trPr>
          <w:tblHeader w:val="true"/>
        </w:trPr>
        <w:tc>
          <w:tcPr/>
          <w:p>
            <w:pPr>
              <w:pStyle w:val="Compact"/>
              <w:jc w:val="left"/>
            </w:pPr>
            <w:r>
              <w:t xml:space="preserve">Table A6: Impact of</w:t>
            </w:r>
            <w:r>
              <w:t xml:space="preserve"> </w:t>
            </w:r>
            <w:r>
              <w:t xml:space="preserve">lockdowns on food</w:t>
            </w:r>
            <w:r>
              <w:t xml:space="preserve"> </w:t>
            </w:r>
            <w:r>
              <w:t xml:space="preserve">insecurity in urban</w:t>
            </w:r>
            <w:r>
              <w:t xml:space="preserve"> </w:t>
            </w:r>
            <w:r>
              <w:t xml:space="preserve">areas</w:t>
            </w:r>
          </w:p>
        </w:tc>
        <w:tc>
          <w:tcPr/>
          <w:p>
            <w:pPr>
              <w:pStyle w:val="Compact"/>
            </w:pPr>
          </w:p>
        </w:tc>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pPr>
          </w:p>
        </w:tc>
      </w:tr>
      <w:tr>
        <w:tc>
          <w:tcPr/>
          <w:p>
            <w:pPr>
              <w:pStyle w:val="Compact"/>
              <w:jc w:val="left"/>
            </w:pPr>
            <w:r>
              <w:t xml:space="preserve">Outcome variables:</w:t>
            </w:r>
          </w:p>
        </w:tc>
        <w:tc>
          <w:tcPr/>
          <w:p>
            <w:pPr>
              <w:pStyle w:val="Compact"/>
              <w:jc w:val="left"/>
            </w:pPr>
            <w:r>
              <w:t xml:space="preserve">Any food</w:t>
            </w:r>
            <w:r>
              <w:t xml:space="preserve"> </w:t>
            </w:r>
            <w:r>
              <w:t xml:space="preserve">insecurity</w:t>
            </w:r>
          </w:p>
        </w:tc>
        <w:tc>
          <w:tcPr/>
          <w:p>
            <w:pPr>
              <w:pStyle w:val="Compact"/>
              <w:jc w:val="left"/>
            </w:pPr>
            <w:r>
              <w:t xml:space="preserve">Worry about</w:t>
            </w:r>
            <w:r>
              <w:t xml:space="preserve"> </w:t>
            </w:r>
            <w:r>
              <w:t xml:space="preserve">not having</w:t>
            </w:r>
            <w:r>
              <w:t xml:space="preserve"> </w:t>
            </w:r>
            <w:r>
              <w:t xml:space="preserve">enough food</w:t>
            </w:r>
            <w:r>
              <w:t xml:space="preserve"> </w:t>
            </w:r>
            <w:r>
              <w:t xml:space="preserve">to eat</w:t>
            </w:r>
          </w:p>
        </w:tc>
        <w:tc>
          <w:tcPr/>
          <w:p>
            <w:pPr>
              <w:pStyle w:val="Compact"/>
              <w:jc w:val="left"/>
            </w:pPr>
            <w:r>
              <w:t xml:space="preserve">Unable to eat</w:t>
            </w:r>
            <w:r>
              <w:t xml:space="preserve"> </w:t>
            </w:r>
            <w:r>
              <w:t xml:space="preserve">healthy and</w:t>
            </w:r>
            <w:r>
              <w:t xml:space="preserve"> </w:t>
            </w:r>
            <w:r>
              <w:t xml:space="preserve">nutritious</w:t>
            </w:r>
            <w:r>
              <w:t xml:space="preserve"> </w:t>
            </w:r>
            <w:r>
              <w:t xml:space="preserve">food</w:t>
            </w:r>
          </w:p>
        </w:tc>
        <w:tc>
          <w:tcPr/>
          <w:p>
            <w:pPr>
              <w:pStyle w:val="Compact"/>
              <w:jc w:val="left"/>
            </w:pPr>
            <w:r>
              <w:t xml:space="preserve">Had to eat</w:t>
            </w:r>
            <w:r>
              <w:t xml:space="preserve"> </w:t>
            </w:r>
            <w:r>
              <w:t xml:space="preserve">only a few</w:t>
            </w:r>
            <w:r>
              <w:t xml:space="preserve"> </w:t>
            </w:r>
            <w:r>
              <w:t xml:space="preserve">kinds of food</w:t>
            </w:r>
          </w:p>
        </w:tc>
        <w:tc>
          <w:tcPr/>
          <w:p>
            <w:pPr>
              <w:pStyle w:val="Compact"/>
              <w:jc w:val="left"/>
            </w:pPr>
            <w:r>
              <w:t xml:space="preserve">Had to skip a</w:t>
            </w:r>
            <w:r>
              <w:t xml:space="preserve"> </w:t>
            </w:r>
            <w:r>
              <w:t xml:space="preserve">meal</w:t>
            </w: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0.390***</w:t>
            </w:r>
          </w:p>
        </w:tc>
        <w:tc>
          <w:tcPr/>
          <w:p>
            <w:pPr>
              <w:pStyle w:val="Compact"/>
              <w:jc w:val="left"/>
            </w:pPr>
            <w:r>
              <w:t xml:space="preserve">0.407***</w:t>
            </w:r>
          </w:p>
        </w:tc>
        <w:tc>
          <w:tcPr/>
          <w:p>
            <w:pPr>
              <w:pStyle w:val="Compact"/>
              <w:jc w:val="left"/>
            </w:pPr>
            <w:r>
              <w:t xml:space="preserve">0.308***</w:t>
            </w:r>
          </w:p>
        </w:tc>
        <w:tc>
          <w:tcPr/>
          <w:p>
            <w:pPr>
              <w:pStyle w:val="Compact"/>
              <w:jc w:val="left"/>
            </w:pPr>
            <w:r>
              <w:t xml:space="preserve">0.295***</w:t>
            </w:r>
          </w:p>
        </w:tc>
        <w:tc>
          <w:tcPr/>
          <w:p>
            <w:pPr>
              <w:pStyle w:val="Compact"/>
              <w:jc w:val="left"/>
            </w:pPr>
            <w:r>
              <w:t xml:space="preserve">0.245***</w:t>
            </w:r>
          </w:p>
        </w:tc>
        <w:tc>
          <w:tcPr/>
          <w:p>
            <w:pPr>
              <w:pStyle w:val="Compact"/>
            </w:pPr>
          </w:p>
        </w:tc>
      </w:tr>
      <w:tr>
        <w:tc>
          <w:tcPr/>
          <w:p>
            <w:pPr>
              <w:pStyle w:val="Compact"/>
            </w:pPr>
          </w:p>
        </w:tc>
        <w:tc>
          <w:tcPr/>
          <w:p>
            <w:pPr>
              <w:pStyle w:val="Compact"/>
              <w:jc w:val="left"/>
            </w:pPr>
            <w:r>
              <w:t xml:space="preserve">(0.032)</w:t>
            </w:r>
          </w:p>
        </w:tc>
        <w:tc>
          <w:tcPr/>
          <w:p>
            <w:pPr>
              <w:pStyle w:val="Compact"/>
              <w:jc w:val="left"/>
            </w:pPr>
            <w:r>
              <w:t xml:space="preserve">(0.032)</w:t>
            </w:r>
          </w:p>
        </w:tc>
        <w:tc>
          <w:tcPr/>
          <w:p>
            <w:pPr>
              <w:pStyle w:val="Compact"/>
              <w:jc w:val="left"/>
            </w:pPr>
            <w:r>
              <w:t xml:space="preserve">(0.033)</w:t>
            </w:r>
          </w:p>
        </w:tc>
        <w:tc>
          <w:tcPr/>
          <w:p>
            <w:pPr>
              <w:pStyle w:val="Compact"/>
              <w:jc w:val="left"/>
            </w:pPr>
            <w:r>
              <w:t xml:space="preserve">(0.032)</w:t>
            </w:r>
          </w:p>
        </w:tc>
        <w:tc>
          <w:tcPr/>
          <w:p>
            <w:pPr>
              <w:pStyle w:val="Compact"/>
              <w:jc w:val="left"/>
            </w:pPr>
            <w:r>
              <w:t xml:space="preserve">(0.027)</w:t>
            </w: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0.194***</w:t>
            </w:r>
          </w:p>
        </w:tc>
        <w:tc>
          <w:tcPr/>
          <w:p>
            <w:pPr>
              <w:pStyle w:val="Compact"/>
              <w:jc w:val="left"/>
            </w:pPr>
            <w:r>
              <w:t xml:space="preserve">0.206***</w:t>
            </w:r>
          </w:p>
        </w:tc>
        <w:tc>
          <w:tcPr/>
          <w:p>
            <w:pPr>
              <w:pStyle w:val="Compact"/>
              <w:jc w:val="left"/>
            </w:pPr>
            <w:r>
              <w:t xml:space="preserve">0.155***</w:t>
            </w:r>
          </w:p>
        </w:tc>
        <w:tc>
          <w:tcPr/>
          <w:p>
            <w:pPr>
              <w:pStyle w:val="Compact"/>
              <w:jc w:val="left"/>
            </w:pPr>
            <w:r>
              <w:t xml:space="preserve">0.131***</w:t>
            </w:r>
          </w:p>
        </w:tc>
        <w:tc>
          <w:tcPr/>
          <w:p>
            <w:pPr>
              <w:pStyle w:val="Compact"/>
              <w:jc w:val="left"/>
            </w:pPr>
            <w:r>
              <w:t xml:space="preserve">0.136***</w:t>
            </w:r>
          </w:p>
        </w:tc>
        <w:tc>
          <w:tcPr/>
          <w:p>
            <w:pPr>
              <w:pStyle w:val="Compact"/>
            </w:pPr>
          </w:p>
        </w:tc>
      </w:tr>
      <w:tr>
        <w:tc>
          <w:tcPr/>
          <w:p>
            <w:pPr>
              <w:pStyle w:val="Compact"/>
            </w:pPr>
          </w:p>
        </w:tc>
        <w:tc>
          <w:tcPr/>
          <w:p>
            <w:pPr>
              <w:pStyle w:val="Compact"/>
              <w:jc w:val="left"/>
            </w:pPr>
            <w:r>
              <w:t xml:space="preserve">(0.028)</w:t>
            </w:r>
          </w:p>
        </w:tc>
        <w:tc>
          <w:tcPr/>
          <w:p>
            <w:pPr>
              <w:pStyle w:val="Compact"/>
              <w:jc w:val="left"/>
            </w:pPr>
            <w:r>
              <w:t xml:space="preserve">(0.028)</w:t>
            </w:r>
          </w:p>
        </w:tc>
        <w:tc>
          <w:tcPr/>
          <w:p>
            <w:pPr>
              <w:pStyle w:val="Compact"/>
              <w:jc w:val="left"/>
            </w:pPr>
            <w:r>
              <w:t xml:space="preserve">(0.029)</w:t>
            </w:r>
          </w:p>
        </w:tc>
        <w:tc>
          <w:tcPr/>
          <w:p>
            <w:pPr>
              <w:pStyle w:val="Compact"/>
              <w:jc w:val="left"/>
            </w:pPr>
            <w:r>
              <w:t xml:space="preserve">(0.027)</w:t>
            </w:r>
          </w:p>
        </w:tc>
        <w:tc>
          <w:tcPr/>
          <w:p>
            <w:pPr>
              <w:pStyle w:val="Compact"/>
              <w:jc w:val="left"/>
            </w:pPr>
            <w:r>
              <w:t xml:space="preserve">(0.023)</w:t>
            </w: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0.257***</w:t>
            </w:r>
          </w:p>
        </w:tc>
        <w:tc>
          <w:tcPr/>
          <w:p>
            <w:pPr>
              <w:pStyle w:val="Compact"/>
              <w:jc w:val="left"/>
            </w:pPr>
            <w:r>
              <w:t xml:space="preserve">0.241***</w:t>
            </w:r>
          </w:p>
        </w:tc>
        <w:tc>
          <w:tcPr/>
          <w:p>
            <w:pPr>
              <w:pStyle w:val="Compact"/>
              <w:jc w:val="left"/>
            </w:pPr>
            <w:r>
              <w:t xml:space="preserve">0.246***</w:t>
            </w:r>
          </w:p>
        </w:tc>
        <w:tc>
          <w:tcPr/>
          <w:p>
            <w:pPr>
              <w:pStyle w:val="Compact"/>
              <w:jc w:val="left"/>
            </w:pPr>
            <w:r>
              <w:t xml:space="preserve">0.227***</w:t>
            </w:r>
          </w:p>
        </w:tc>
        <w:tc>
          <w:tcPr/>
          <w:p>
            <w:pPr>
              <w:pStyle w:val="Compact"/>
              <w:jc w:val="left"/>
            </w:pPr>
            <w:r>
              <w:t xml:space="preserve">0.208***</w:t>
            </w:r>
          </w:p>
        </w:tc>
        <w:tc>
          <w:tcPr/>
          <w:p>
            <w:pPr>
              <w:pStyle w:val="Compact"/>
            </w:pPr>
          </w:p>
        </w:tc>
      </w:tr>
      <w:tr>
        <w:tc>
          <w:tcPr/>
          <w:p>
            <w:pPr>
              <w:pStyle w:val="Compact"/>
            </w:pPr>
          </w:p>
        </w:tc>
        <w:tc>
          <w:tcPr/>
          <w:p>
            <w:pPr>
              <w:pStyle w:val="Compact"/>
              <w:jc w:val="left"/>
            </w:pPr>
            <w:r>
              <w:t xml:space="preserve">(0.034)</w:t>
            </w:r>
          </w:p>
        </w:tc>
        <w:tc>
          <w:tcPr/>
          <w:p>
            <w:pPr>
              <w:pStyle w:val="Compact"/>
              <w:jc w:val="left"/>
            </w:pPr>
            <w:r>
              <w:t xml:space="preserve">(0.034)</w:t>
            </w:r>
          </w:p>
        </w:tc>
        <w:tc>
          <w:tcPr/>
          <w:p>
            <w:pPr>
              <w:pStyle w:val="Compact"/>
              <w:jc w:val="left"/>
            </w:pPr>
            <w:r>
              <w:t xml:space="preserve">(0.033)</w:t>
            </w:r>
          </w:p>
        </w:tc>
        <w:tc>
          <w:tcPr/>
          <w:p>
            <w:pPr>
              <w:pStyle w:val="Compact"/>
              <w:jc w:val="left"/>
            </w:pPr>
            <w:r>
              <w:t xml:space="preserve">(0.035)</w:t>
            </w:r>
          </w:p>
        </w:tc>
        <w:tc>
          <w:tcPr/>
          <w:p>
            <w:pPr>
              <w:pStyle w:val="Compact"/>
              <w:jc w:val="left"/>
            </w:pPr>
            <w:r>
              <w:t xml:space="preserve">(0.029)</w:t>
            </w: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0.003</w:t>
            </w:r>
          </w:p>
        </w:tc>
        <w:tc>
          <w:tcPr/>
          <w:p>
            <w:pPr>
              <w:pStyle w:val="Compact"/>
              <w:jc w:val="left"/>
            </w:pPr>
            <w:r>
              <w:t xml:space="preserve">0.007***</w:t>
            </w:r>
          </w:p>
        </w:tc>
        <w:tc>
          <w:tcPr/>
          <w:p>
            <w:pPr>
              <w:pStyle w:val="Compact"/>
              <w:jc w:val="left"/>
            </w:pPr>
            <w:r>
              <w:t xml:space="preserve">0.004</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(0.002)</w:t>
            </w:r>
          </w:p>
        </w:tc>
        <w:tc>
          <w:tcPr/>
          <w:p>
            <w:pPr>
              <w:pStyle w:val="Compact"/>
            </w:pPr>
          </w:p>
        </w:tc>
      </w:tr>
      <w:tr>
        <w:tc>
          <w:tcPr/>
          <w:p>
            <w:pPr>
              <w:pStyle w:val="Compact"/>
              <w:jc w:val="left"/>
            </w:pPr>
            <w:r>
              <w:t xml:space="preserve">No of observations</w:t>
            </w:r>
          </w:p>
        </w:tc>
        <w:tc>
          <w:tcPr/>
          <w:p>
            <w:pPr>
              <w:pStyle w:val="Compact"/>
              <w:jc w:val="left"/>
            </w:pPr>
            <w:r>
              <w:t xml:space="preserve">3,804</w:t>
            </w:r>
          </w:p>
        </w:tc>
        <w:tc>
          <w:tcPr/>
          <w:p>
            <w:pPr>
              <w:pStyle w:val="Compact"/>
              <w:jc w:val="left"/>
            </w:pPr>
            <w:r>
              <w:t xml:space="preserve">3,804</w:t>
            </w:r>
          </w:p>
        </w:tc>
        <w:tc>
          <w:tcPr/>
          <w:p>
            <w:pPr>
              <w:pStyle w:val="Compact"/>
              <w:jc w:val="left"/>
            </w:pPr>
            <w:r>
              <w:t xml:space="preserve">3,804</w:t>
            </w:r>
          </w:p>
        </w:tc>
        <w:tc>
          <w:tcPr/>
          <w:p>
            <w:pPr>
              <w:pStyle w:val="Compact"/>
              <w:jc w:val="left"/>
            </w:pPr>
            <w:r>
              <w:t xml:space="preserve">3,804</w:t>
            </w:r>
          </w:p>
        </w:tc>
        <w:tc>
          <w:tcPr/>
          <w:p>
            <w:pPr>
              <w:pStyle w:val="Compact"/>
              <w:jc w:val="left"/>
            </w:pPr>
            <w:r>
              <w:t xml:space="preserve">3,804</w:t>
            </w:r>
          </w:p>
        </w:tc>
        <w:tc>
          <w:tcPr/>
          <w:p>
            <w:pPr>
              <w:pStyle w:val="Compact"/>
            </w:pPr>
          </w:p>
        </w:tc>
      </w:tr>
      <w:tr>
        <w:tc>
          <w:tcPr/>
          <w:p>
            <w:pPr>
              <w:pStyle w:val="Compact"/>
              <w:jc w:val="left"/>
            </w:pPr>
            <w:r>
              <w:t xml:space="preserve">Number of households</w:t>
            </w:r>
          </w:p>
        </w:tc>
        <w:tc>
          <w:tcPr/>
          <w:p>
            <w:pPr>
              <w:pStyle w:val="Compact"/>
              <w:jc w:val="left"/>
            </w:pPr>
            <w:r>
              <w:t xml:space="preserve">619</w:t>
            </w:r>
          </w:p>
        </w:tc>
        <w:tc>
          <w:tcPr/>
          <w:p>
            <w:pPr>
              <w:pStyle w:val="Compact"/>
              <w:jc w:val="left"/>
            </w:pPr>
            <w:r>
              <w:t xml:space="preserve">619</w:t>
            </w:r>
          </w:p>
        </w:tc>
        <w:tc>
          <w:tcPr/>
          <w:p>
            <w:pPr>
              <w:pStyle w:val="Compact"/>
              <w:jc w:val="left"/>
            </w:pPr>
            <w:r>
              <w:t xml:space="preserve">619</w:t>
            </w:r>
          </w:p>
        </w:tc>
        <w:tc>
          <w:tcPr/>
          <w:p>
            <w:pPr>
              <w:pStyle w:val="Compact"/>
              <w:jc w:val="left"/>
            </w:pPr>
            <w:r>
              <w:t xml:space="preserve">619</w:t>
            </w:r>
          </w:p>
        </w:tc>
        <w:tc>
          <w:tcPr/>
          <w:p>
            <w:pPr>
              <w:pStyle w:val="Compact"/>
              <w:jc w:val="left"/>
            </w:pPr>
            <w:r>
              <w:t xml:space="preserve">619</w:t>
            </w:r>
          </w:p>
        </w:tc>
        <w:tc>
          <w:tcPr/>
          <w:p>
            <w:pPr>
              <w:pStyle w:val="Compact"/>
            </w:pPr>
          </w:p>
        </w:tc>
      </w:tr>
      <w:tr>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Outcome variables:</w:t>
            </w:r>
          </w:p>
        </w:tc>
        <w:tc>
          <w:tcPr/>
          <w:p>
            <w:pPr>
              <w:pStyle w:val="Compact"/>
              <w:jc w:val="left"/>
            </w:pPr>
            <w:r>
              <w:t xml:space="preserve">Ate less than</w:t>
            </w:r>
            <w:r>
              <w:t xml:space="preserve"> </w:t>
            </w:r>
            <w:r>
              <w:t xml:space="preserve">they thought</w:t>
            </w:r>
            <w:r>
              <w:t xml:space="preserve"> </w:t>
            </w:r>
            <w:r>
              <w:t xml:space="preserve">they should</w:t>
            </w:r>
          </w:p>
        </w:tc>
        <w:tc>
          <w:tcPr/>
          <w:p>
            <w:pPr>
              <w:pStyle w:val="Compact"/>
              <w:jc w:val="left"/>
            </w:pPr>
            <w:r>
              <w:t xml:space="preserve">Ran out of</w:t>
            </w:r>
            <w:r>
              <w:t xml:space="preserve"> </w:t>
            </w:r>
            <w:r>
              <w:t xml:space="preserve">food</w:t>
            </w:r>
          </w:p>
        </w:tc>
        <w:tc>
          <w:tcPr/>
          <w:p>
            <w:pPr>
              <w:pStyle w:val="Compact"/>
              <w:jc w:val="left"/>
            </w:pPr>
            <w:r>
              <w:t xml:space="preserve">Went hungry</w:t>
            </w:r>
            <w:r>
              <w:t xml:space="preserve"> </w:t>
            </w:r>
            <w:r>
              <w:t xml:space="preserve">but did not</w:t>
            </w:r>
            <w:r>
              <w:t xml:space="preserve"> </w:t>
            </w:r>
            <w:r>
              <w:t xml:space="preserve">eat</w:t>
            </w:r>
          </w:p>
        </w:tc>
        <w:tc>
          <w:tcPr/>
          <w:p>
            <w:pPr>
              <w:pStyle w:val="Compact"/>
              <w:jc w:val="left"/>
            </w:pPr>
            <w:r>
              <w:t xml:space="preserve">Went without</w:t>
            </w:r>
            <w:r>
              <w:t xml:space="preserve"> </w:t>
            </w:r>
            <w:r>
              <w:t xml:space="preserve">eating for a</w:t>
            </w:r>
            <w:r>
              <w:t xml:space="preserve"> </w:t>
            </w:r>
            <w:r>
              <w:t xml:space="preserve">whole day</w:t>
            </w:r>
          </w:p>
        </w:tc>
        <w:tc>
          <w:tcPr/>
          <w:p>
            <w:pPr>
              <w:pStyle w:val="Compact"/>
            </w:pPr>
          </w:p>
        </w:tc>
        <w:tc>
          <w:tcPr/>
          <w:p>
            <w:pPr>
              <w:pStyle w:val="Compact"/>
            </w:pPr>
          </w:p>
        </w:tc>
      </w:tr>
      <w:tr>
        <w:tc>
          <w:tcPr/>
          <w:p>
            <w:pPr>
              <w:pStyle w:val="Compact"/>
              <w:jc w:val="left"/>
            </w:pPr>
            <w:r>
              <w:t xml:space="preserve">First lockdown:</w:t>
            </w:r>
            <w:r>
              <w:t xml:space="preserve"> </w:t>
            </w:r>
            <w:r>
              <w:t xml:space="preserve">short run</w:t>
            </w:r>
          </w:p>
        </w:tc>
        <w:tc>
          <w:tcPr/>
          <w:p>
            <w:pPr>
              <w:pStyle w:val="Compact"/>
              <w:jc w:val="left"/>
            </w:pPr>
            <w:r>
              <w:t xml:space="preserve">0.271***</w:t>
            </w:r>
          </w:p>
        </w:tc>
        <w:tc>
          <w:tcPr/>
          <w:p>
            <w:pPr>
              <w:pStyle w:val="Compact"/>
              <w:jc w:val="left"/>
            </w:pPr>
            <w:r>
              <w:t xml:space="preserve">0.199***</w:t>
            </w:r>
          </w:p>
        </w:tc>
        <w:tc>
          <w:tcPr/>
          <w:p>
            <w:pPr>
              <w:pStyle w:val="Compact"/>
              <w:jc w:val="left"/>
            </w:pPr>
            <w:r>
              <w:t xml:space="preserve">0.194***</w:t>
            </w:r>
          </w:p>
        </w:tc>
        <w:tc>
          <w:tcPr/>
          <w:p>
            <w:pPr>
              <w:pStyle w:val="Compact"/>
              <w:jc w:val="left"/>
            </w:pPr>
            <w:r>
              <w:t xml:space="preserve">0.076***</w:t>
            </w:r>
          </w:p>
        </w:tc>
        <w:tc>
          <w:tcPr/>
          <w:p>
            <w:pPr>
              <w:pStyle w:val="Compact"/>
            </w:pPr>
          </w:p>
        </w:tc>
        <w:tc>
          <w:tcPr/>
          <w:p>
            <w:pPr>
              <w:pStyle w:val="Compact"/>
            </w:pPr>
          </w:p>
        </w:tc>
      </w:tr>
      <w:tr>
        <w:tc>
          <w:tcPr/>
          <w:p>
            <w:pPr>
              <w:pStyle w:val="Compact"/>
            </w:pPr>
          </w:p>
        </w:tc>
        <w:tc>
          <w:tcPr/>
          <w:p>
            <w:pPr>
              <w:pStyle w:val="Compact"/>
              <w:jc w:val="left"/>
            </w:pPr>
            <w:r>
              <w:t xml:space="preserve">(0.028)</w:t>
            </w:r>
          </w:p>
        </w:tc>
        <w:tc>
          <w:tcPr/>
          <w:p>
            <w:pPr>
              <w:pStyle w:val="Compact"/>
              <w:jc w:val="left"/>
            </w:pPr>
            <w:r>
              <w:t xml:space="preserve">(0.024)</w:t>
            </w:r>
          </w:p>
        </w:tc>
        <w:tc>
          <w:tcPr/>
          <w:p>
            <w:pPr>
              <w:pStyle w:val="Compact"/>
              <w:jc w:val="left"/>
            </w:pPr>
            <w:r>
              <w:t xml:space="preserve">(0.023)</w:t>
            </w:r>
          </w:p>
        </w:tc>
        <w:tc>
          <w:tcPr/>
          <w:p>
            <w:pPr>
              <w:pStyle w:val="Compact"/>
              <w:jc w:val="left"/>
            </w:pPr>
            <w:r>
              <w:t xml:space="preserve">(0.015)</w:t>
            </w:r>
          </w:p>
        </w:tc>
        <w:tc>
          <w:tcPr/>
          <w:p>
            <w:pPr>
              <w:pStyle w:val="Compact"/>
            </w:pPr>
          </w:p>
        </w:tc>
        <w:tc>
          <w:tcPr/>
          <w:p>
            <w:pPr>
              <w:pStyle w:val="Compact"/>
            </w:pPr>
          </w:p>
        </w:tc>
      </w:tr>
      <w:tr>
        <w:tc>
          <w:tcPr/>
          <w:p>
            <w:pPr>
              <w:pStyle w:val="Compact"/>
              <w:jc w:val="left"/>
            </w:pPr>
            <w:r>
              <w:t xml:space="preserve">First lockdown:</w:t>
            </w:r>
            <w:r>
              <w:t xml:space="preserve"> </w:t>
            </w:r>
            <w:r>
              <w:t xml:space="preserve">medium run</w:t>
            </w:r>
          </w:p>
        </w:tc>
        <w:tc>
          <w:tcPr/>
          <w:p>
            <w:pPr>
              <w:pStyle w:val="Compact"/>
              <w:jc w:val="left"/>
            </w:pPr>
            <w:r>
              <w:t xml:space="preserve">0.130***</w:t>
            </w:r>
          </w:p>
        </w:tc>
        <w:tc>
          <w:tcPr/>
          <w:p>
            <w:pPr>
              <w:pStyle w:val="Compact"/>
              <w:jc w:val="left"/>
            </w:pPr>
            <w:r>
              <w:t xml:space="preserve">0.073***</w:t>
            </w:r>
          </w:p>
        </w:tc>
        <w:tc>
          <w:tcPr/>
          <w:p>
            <w:pPr>
              <w:pStyle w:val="Compact"/>
              <w:jc w:val="left"/>
            </w:pPr>
            <w:r>
              <w:t xml:space="preserve">0.085***</w:t>
            </w:r>
          </w:p>
        </w:tc>
        <w:tc>
          <w:tcPr/>
          <w:p>
            <w:pPr>
              <w:pStyle w:val="Compact"/>
              <w:jc w:val="left"/>
            </w:pPr>
            <w:r>
              <w:t xml:space="preserve">0.029**</w:t>
            </w:r>
          </w:p>
        </w:tc>
        <w:tc>
          <w:tcPr/>
          <w:p>
            <w:pPr>
              <w:pStyle w:val="Compact"/>
            </w:pPr>
          </w:p>
        </w:tc>
        <w:tc>
          <w:tcPr/>
          <w:p>
            <w:pPr>
              <w:pStyle w:val="Compact"/>
            </w:pPr>
          </w:p>
        </w:tc>
      </w:tr>
      <w:tr>
        <w:tc>
          <w:tcPr/>
          <w:p>
            <w:pPr>
              <w:pStyle w:val="Compact"/>
            </w:pPr>
          </w:p>
        </w:tc>
        <w:tc>
          <w:tcPr/>
          <w:p>
            <w:pPr>
              <w:pStyle w:val="Compact"/>
              <w:jc w:val="left"/>
            </w:pPr>
            <w:r>
              <w:t xml:space="preserve">(0.027)</w:t>
            </w:r>
          </w:p>
        </w:tc>
        <w:tc>
          <w:tcPr/>
          <w:p>
            <w:pPr>
              <w:pStyle w:val="Compact"/>
              <w:jc w:val="left"/>
            </w:pPr>
            <w:r>
              <w:t xml:space="preserve">(0.018)</w:t>
            </w:r>
          </w:p>
        </w:tc>
        <w:tc>
          <w:tcPr/>
          <w:p>
            <w:pPr>
              <w:pStyle w:val="Compact"/>
              <w:jc w:val="left"/>
            </w:pPr>
            <w:r>
              <w:t xml:space="preserve">(0.017)</w:t>
            </w:r>
          </w:p>
        </w:tc>
        <w:tc>
          <w:tcPr/>
          <w:p>
            <w:pPr>
              <w:pStyle w:val="Compact"/>
              <w:jc w:val="left"/>
            </w:pPr>
            <w:r>
              <w:t xml:space="preserve">(0.011)</w:t>
            </w:r>
          </w:p>
        </w:tc>
        <w:tc>
          <w:tcPr/>
          <w:p>
            <w:pPr>
              <w:pStyle w:val="Compact"/>
            </w:pPr>
          </w:p>
        </w:tc>
        <w:tc>
          <w:tcPr/>
          <w:p>
            <w:pPr>
              <w:pStyle w:val="Compact"/>
            </w:pPr>
          </w:p>
        </w:tc>
      </w:tr>
      <w:tr>
        <w:tc>
          <w:tcPr/>
          <w:p>
            <w:pPr>
              <w:pStyle w:val="Compact"/>
              <w:jc w:val="left"/>
            </w:pPr>
            <w:r>
              <w:t xml:space="preserve">Second lockdown:</w:t>
            </w:r>
            <w:r>
              <w:t xml:space="preserve"> </w:t>
            </w:r>
            <w:r>
              <w:t xml:space="preserve">medium run</w:t>
            </w:r>
          </w:p>
        </w:tc>
        <w:tc>
          <w:tcPr/>
          <w:p>
            <w:pPr>
              <w:pStyle w:val="Compact"/>
              <w:jc w:val="left"/>
            </w:pPr>
            <w:r>
              <w:t xml:space="preserve">0.240***</w:t>
            </w:r>
          </w:p>
        </w:tc>
        <w:tc>
          <w:tcPr/>
          <w:p>
            <w:pPr>
              <w:pStyle w:val="Compact"/>
              <w:jc w:val="left"/>
            </w:pPr>
            <w:r>
              <w:t xml:space="preserve">0.149***</w:t>
            </w:r>
          </w:p>
        </w:tc>
        <w:tc>
          <w:tcPr/>
          <w:p>
            <w:pPr>
              <w:pStyle w:val="Compact"/>
              <w:jc w:val="left"/>
            </w:pPr>
            <w:r>
              <w:t xml:space="preserve">0.181***</w:t>
            </w:r>
          </w:p>
        </w:tc>
        <w:tc>
          <w:tcPr/>
          <w:p>
            <w:pPr>
              <w:pStyle w:val="Compact"/>
              <w:jc w:val="left"/>
            </w:pPr>
            <w:r>
              <w:t xml:space="preserve">0.120***</w:t>
            </w:r>
          </w:p>
        </w:tc>
        <w:tc>
          <w:tcPr/>
          <w:p>
            <w:pPr>
              <w:pStyle w:val="Compact"/>
            </w:pPr>
          </w:p>
        </w:tc>
        <w:tc>
          <w:tcPr/>
          <w:p>
            <w:pPr>
              <w:pStyle w:val="Compact"/>
            </w:pPr>
          </w:p>
        </w:tc>
      </w:tr>
      <w:tr>
        <w:tc>
          <w:tcPr/>
          <w:p>
            <w:pPr>
              <w:pStyle w:val="Compact"/>
            </w:pPr>
          </w:p>
        </w:tc>
        <w:tc>
          <w:tcPr/>
          <w:p>
            <w:pPr>
              <w:pStyle w:val="Compact"/>
              <w:jc w:val="left"/>
            </w:pPr>
            <w:r>
              <w:t xml:space="preserve">(0.035)</w:t>
            </w:r>
          </w:p>
        </w:tc>
        <w:tc>
          <w:tcPr/>
          <w:p>
            <w:pPr>
              <w:pStyle w:val="Compact"/>
              <w:jc w:val="left"/>
            </w:pPr>
            <w:r>
              <w:t xml:space="preserve">(0.025)</w:t>
            </w:r>
          </w:p>
        </w:tc>
        <w:tc>
          <w:tcPr/>
          <w:p>
            <w:pPr>
              <w:pStyle w:val="Compact"/>
              <w:jc w:val="left"/>
            </w:pPr>
            <w:r>
              <w:t xml:space="preserve">(0.028)</w:t>
            </w:r>
          </w:p>
        </w:tc>
        <w:tc>
          <w:tcPr/>
          <w:p>
            <w:pPr>
              <w:pStyle w:val="Compact"/>
              <w:jc w:val="left"/>
            </w:pPr>
            <w:r>
              <w:t xml:space="preserve">(0.020)</w:t>
            </w:r>
          </w:p>
        </w:tc>
        <w:tc>
          <w:tcPr/>
          <w:p>
            <w:pPr>
              <w:pStyle w:val="Compact"/>
            </w:pPr>
          </w:p>
        </w:tc>
        <w:tc>
          <w:tcPr/>
          <w:p>
            <w:pPr>
              <w:pStyle w:val="Compact"/>
            </w:pPr>
          </w:p>
        </w:tc>
      </w:tr>
      <w:tr>
        <w:tc>
          <w:tcPr/>
          <w:p>
            <w:pPr>
              <w:pStyle w:val="Compact"/>
              <w:jc w:val="left"/>
            </w:pPr>
            <w:r>
              <w:t xml:space="preserve">Covid-19</w:t>
            </w:r>
            <w:r>
              <w:t xml:space="preserve"> </w:t>
            </w:r>
            <w:r>
              <w:t xml:space="preserve">cases/100,000</w:t>
            </w:r>
          </w:p>
        </w:tc>
        <w:tc>
          <w:tcPr/>
          <w:p>
            <w:pPr>
              <w:pStyle w:val="Compact"/>
              <w:jc w:val="left"/>
            </w:pPr>
            <w:r>
              <w:t xml:space="preserve">-0.001</w:t>
            </w: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0.001</w:t>
            </w:r>
          </w:p>
        </w:tc>
        <w:tc>
          <w:tcPr/>
          <w:p>
            <w:pPr>
              <w:pStyle w:val="Compact"/>
            </w:pPr>
          </w:p>
        </w:tc>
        <w:tc>
          <w:tcPr/>
          <w:p>
            <w:pPr>
              <w:pStyle w:val="Compact"/>
            </w:pPr>
          </w:p>
        </w:tc>
      </w:tr>
      <w:tr>
        <w:tc>
          <w:tcPr/>
          <w:p>
            <w:pPr>
              <w:pStyle w:val="Compact"/>
            </w:pPr>
          </w:p>
        </w:tc>
        <w:tc>
          <w:tcPr/>
          <w:p>
            <w:pPr>
              <w:pStyle w:val="Compact"/>
              <w:jc w:val="left"/>
            </w:pPr>
            <w:r>
              <w:t xml:space="preserve">(0.002)</w:t>
            </w:r>
          </w:p>
        </w:tc>
        <w:tc>
          <w:tcPr/>
          <w:p>
            <w:pPr>
              <w:pStyle w:val="Compact"/>
              <w:jc w:val="left"/>
            </w:pPr>
            <w:r>
              <w:t xml:space="preserve">(0.002)</w:t>
            </w:r>
          </w:p>
        </w:tc>
        <w:tc>
          <w:tcPr/>
          <w:p>
            <w:pPr>
              <w:pStyle w:val="Compact"/>
              <w:jc w:val="left"/>
            </w:pPr>
            <w:r>
              <w:t xml:space="preserve">(0.002)</w:t>
            </w:r>
          </w:p>
        </w:tc>
        <w:tc>
          <w:tcPr/>
          <w:p>
            <w:pPr>
              <w:pStyle w:val="Compact"/>
              <w:jc w:val="left"/>
            </w:pPr>
            <w:r>
              <w:t xml:space="preserve">(0.001)</w:t>
            </w:r>
          </w:p>
        </w:tc>
        <w:tc>
          <w:tcPr/>
          <w:p>
            <w:pPr>
              <w:pStyle w:val="Compact"/>
            </w:pPr>
          </w:p>
        </w:tc>
        <w:tc>
          <w:tcPr/>
          <w:p>
            <w:pPr>
              <w:pStyle w:val="Compact"/>
            </w:pPr>
          </w:p>
        </w:tc>
      </w:tr>
      <w:tr>
        <w:tc>
          <w:tcPr/>
          <w:p>
            <w:pPr>
              <w:pStyle w:val="Compact"/>
              <w:jc w:val="left"/>
            </w:pPr>
            <w:r>
              <w:t xml:space="preserve">No of observations</w:t>
            </w:r>
          </w:p>
        </w:tc>
        <w:tc>
          <w:tcPr/>
          <w:p>
            <w:pPr>
              <w:pStyle w:val="Compact"/>
              <w:jc w:val="left"/>
            </w:pPr>
            <w:r>
              <w:t xml:space="preserve">3,804</w:t>
            </w:r>
          </w:p>
        </w:tc>
        <w:tc>
          <w:tcPr/>
          <w:p>
            <w:pPr>
              <w:pStyle w:val="Compact"/>
              <w:jc w:val="left"/>
            </w:pPr>
            <w:r>
              <w:t xml:space="preserve">3,804</w:t>
            </w:r>
          </w:p>
        </w:tc>
        <w:tc>
          <w:tcPr/>
          <w:p>
            <w:pPr>
              <w:pStyle w:val="Compact"/>
              <w:jc w:val="left"/>
            </w:pPr>
            <w:r>
              <w:t xml:space="preserve">3,804</w:t>
            </w:r>
          </w:p>
        </w:tc>
        <w:tc>
          <w:tcPr/>
          <w:p>
            <w:pPr>
              <w:pStyle w:val="Compact"/>
              <w:jc w:val="left"/>
            </w:pPr>
            <w:r>
              <w:t xml:space="preserve">3,804</w:t>
            </w:r>
          </w:p>
        </w:tc>
        <w:tc>
          <w:tcPr/>
          <w:p>
            <w:pPr>
              <w:pStyle w:val="Compact"/>
            </w:pPr>
          </w:p>
        </w:tc>
        <w:tc>
          <w:tcPr/>
          <w:p>
            <w:pPr>
              <w:pStyle w:val="Compact"/>
            </w:pPr>
          </w:p>
        </w:tc>
      </w:tr>
      <w:tr>
        <w:tc>
          <w:tcPr/>
          <w:p>
            <w:pPr>
              <w:pStyle w:val="Compact"/>
              <w:jc w:val="left"/>
            </w:pPr>
            <w:r>
              <w:t xml:space="preserve">Number of households</w:t>
            </w:r>
          </w:p>
        </w:tc>
        <w:tc>
          <w:tcPr/>
          <w:p>
            <w:pPr>
              <w:pStyle w:val="Compact"/>
              <w:jc w:val="left"/>
            </w:pPr>
            <w:r>
              <w:t xml:space="preserve">619</w:t>
            </w:r>
          </w:p>
        </w:tc>
        <w:tc>
          <w:tcPr/>
          <w:p>
            <w:pPr>
              <w:pStyle w:val="Compact"/>
              <w:jc w:val="left"/>
            </w:pPr>
            <w:r>
              <w:t xml:space="preserve">619</w:t>
            </w:r>
          </w:p>
        </w:tc>
        <w:tc>
          <w:tcPr/>
          <w:p>
            <w:pPr>
              <w:pStyle w:val="Compact"/>
              <w:jc w:val="left"/>
            </w:pPr>
            <w:r>
              <w:t xml:space="preserve">619</w:t>
            </w:r>
          </w:p>
        </w:tc>
        <w:tc>
          <w:tcPr/>
          <w:p>
            <w:pPr>
              <w:pStyle w:val="Compact"/>
              <w:jc w:val="left"/>
            </w:pPr>
            <w:r>
              <w:t xml:space="preserve">619</w:t>
            </w:r>
          </w:p>
        </w:tc>
        <w:tc>
          <w:tcPr/>
          <w:p>
            <w:pPr>
              <w:pStyle w:val="Compact"/>
            </w:pPr>
          </w:p>
        </w:tc>
        <w:tc>
          <w:tcPr/>
          <w:p>
            <w:pPr>
              <w:pStyle w:val="Compact"/>
            </w:pPr>
          </w:p>
        </w:tc>
      </w:tr>
      <w:tr>
        <w:tc>
          <w:tcPr/>
          <w:p>
            <w:pPr>
              <w:pStyle w:val="Compact"/>
              <w:jc w:val="left"/>
            </w:pPr>
            <w:r>
              <w:t xml:space="preserve">Note: Linear Model</w:t>
            </w:r>
            <w:r>
              <w:t xml:space="preserve"> </w:t>
            </w:r>
            <w:r>
              <w:t xml:space="preserve">with household fixed</w:t>
            </w:r>
            <w:r>
              <w:t xml:space="preserve"> </w:t>
            </w:r>
            <w:r>
              <w:t xml:space="preserve">effects. All</w:t>
            </w:r>
            <w:r>
              <w:t xml:space="preserve"> </w:t>
            </w:r>
            <w:r>
              <w:t xml:space="preserve">dependent variables</w:t>
            </w:r>
            <w:r>
              <w:t xml:space="preserve"> </w:t>
            </w:r>
            <w:r>
              <w:t xml:space="preserve">are dummy variables.</w:t>
            </w:r>
            <w:r>
              <w:t xml:space="preserve"> </w:t>
            </w:r>
            <w:r>
              <w:t xml:space="preserve">Standard errors are</w:t>
            </w:r>
            <w:r>
              <w:t xml:space="preserve"> </w:t>
            </w:r>
            <w:r>
              <w:t xml:space="preserve">in parentheses.</w:t>
            </w:r>
            <w:r>
              <w:t xml:space="preserve"> </w:t>
            </w:r>
            <w:r>
              <w:t xml:space="preserve">*** indicates</w:t>
            </w:r>
            <w:r>
              <w:t xml:space="preserve"> </w:t>
            </w:r>
            <w:r>
              <w:t xml:space="preserve">significance at 1%</w:t>
            </w:r>
            <w:r>
              <w:t xml:space="preserve"> </w:t>
            </w:r>
            <w:r>
              <w:t xml:space="preserve">level; ** at 5%;</w:t>
            </w:r>
            <w:r>
              <w:t xml:space="preserve"> </w:t>
            </w:r>
            <w:r>
              <w:t xml:space="preserve">* at 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Start w:id="76" w:name="refs"/>
    <w:bookmarkStart w:id="57" w:name="ref-BBC2020"/>
    <w:p>
      <w:pPr>
        <w:pStyle w:val="Bibliography"/>
      </w:pPr>
      <w:r>
        <w:t xml:space="preserve">BBC, 2020.</w:t>
      </w:r>
      <w:r>
        <w:t xml:space="preserve"> </w:t>
      </w:r>
      <w:hyperlink r:id="rId56">
        <w:r>
          <w:rPr>
            <w:rStyle w:val="Hyperlink"/>
          </w:rPr>
          <w:t xml:space="preserve">Uganda - where security forces may be more deadly than coronavirus</w:t>
        </w:r>
      </w:hyperlink>
      <w:r>
        <w:t xml:space="preserve">. BBC News.</w:t>
      </w:r>
    </w:p>
    <w:bookmarkEnd w:id="57"/>
    <w:bookmarkStart w:id="59" w:name="ref-Birner2021"/>
    <w:p>
      <w:pPr>
        <w:pStyle w:val="Bibliography"/>
      </w:pPr>
      <w:r>
        <w:t xml:space="preserve">Birner, R., Blaschke, N., Bosch, C., Daum, T., Graf, S., Güttler, D., Heni, J., Kariuki, J., Katusiime, R., Seidel, A., Senon, Z.N., Woode, G., 2021.</w:t>
      </w:r>
      <w:r>
        <w:t xml:space="preserve"> </w:t>
      </w:r>
      <w:r>
        <w:t xml:space="preserve">“</w:t>
      </w:r>
      <w:r>
        <w:t xml:space="preserve">We</w:t>
      </w:r>
      <w:r>
        <w:t xml:space="preserve"> </w:t>
      </w:r>
      <w:r>
        <w:t xml:space="preserve">would rather die from</w:t>
      </w:r>
      <w:r>
        <w:t xml:space="preserve"> </w:t>
      </w:r>
      <w:r>
        <w:t xml:space="preserve">Covid</w:t>
      </w:r>
      <w:r>
        <w:t xml:space="preserve">-19 than from hunger”</w:t>
      </w:r>
      <w:r>
        <w:t xml:space="preserve"> </w:t>
      </w:r>
      <w:r>
        <w:t xml:space="preserve">-</w:t>
      </w:r>
      <w:r>
        <w:t xml:space="preserve"> </w:t>
      </w:r>
      <w:r>
        <w:t xml:space="preserve">Exploring</w:t>
      </w:r>
      <w:r>
        <w:t xml:space="preserve"> </w:t>
      </w:r>
      <w:r>
        <w:t xml:space="preserve">lockdown stringencies in five</w:t>
      </w:r>
      <w:r>
        <w:t xml:space="preserve"> </w:t>
      </w:r>
      <w:r>
        <w:t xml:space="preserve">African</w:t>
      </w:r>
      <w:r>
        <w:t xml:space="preserve"> </w:t>
      </w:r>
      <w:r>
        <w:t xml:space="preserve">countries. Global Food Security 31, 100571.</w:t>
      </w:r>
      <w:r>
        <w:t xml:space="preserve"> </w:t>
      </w:r>
      <w:hyperlink r:id="rId58">
        <w:r>
          <w:rPr>
            <w:rStyle w:val="Hyperlink"/>
          </w:rPr>
          <w:t xml:space="preserve">https://doi.org/10.1016/j.gfs.2021.100571</w:t>
        </w:r>
      </w:hyperlink>
    </w:p>
    <w:bookmarkEnd w:id="59"/>
    <w:bookmarkStart w:id="61" w:name="ref-Ceballos2021"/>
    <w:p>
      <w:pPr>
        <w:pStyle w:val="Bibliography"/>
      </w:pPr>
      <w:r>
        <w:t xml:space="preserve">Ceballos, F., Kannan, S., Kramer, B., 2021. Crop prices, farm incomes, and food security during the</w:t>
      </w:r>
      <w:r>
        <w:t xml:space="preserve"> </w:t>
      </w:r>
      <w:r>
        <w:t xml:space="preserve">COVID</w:t>
      </w:r>
      <w:r>
        <w:t xml:space="preserve">-19 pandemic in</w:t>
      </w:r>
      <w:r>
        <w:t xml:space="preserve"> </w:t>
      </w:r>
      <w:r>
        <w:t xml:space="preserve">India</w:t>
      </w:r>
      <w:r>
        <w:t xml:space="preserve">:</w:t>
      </w:r>
      <w:r>
        <w:t xml:space="preserve"> </w:t>
      </w:r>
      <w:r>
        <w:t xml:space="preserve">Phone</w:t>
      </w:r>
      <w:r>
        <w:t xml:space="preserve">-based producer survey evidence from</w:t>
      </w:r>
      <w:r>
        <w:t xml:space="preserve"> </w:t>
      </w:r>
      <w:r>
        <w:t xml:space="preserve">Haryana</w:t>
      </w:r>
      <w:r>
        <w:t xml:space="preserve"> </w:t>
      </w:r>
      <w:r>
        <w:t xml:space="preserve">State</w:t>
      </w:r>
      <w:r>
        <w:t xml:space="preserve">. Agricultural Economics 52, 525–542.</w:t>
      </w:r>
      <w:r>
        <w:t xml:space="preserve"> </w:t>
      </w:r>
      <w:hyperlink r:id="rId60">
        <w:r>
          <w:rPr>
            <w:rStyle w:val="Hyperlink"/>
          </w:rPr>
          <w:t xml:space="preserve">https://doi.org/10.1111/agec.12633</w:t>
        </w:r>
      </w:hyperlink>
    </w:p>
    <w:bookmarkEnd w:id="61"/>
    <w:bookmarkStart w:id="63" w:name="ref-Curi-Quinto2021"/>
    <w:p>
      <w:pPr>
        <w:pStyle w:val="Bibliography"/>
      </w:pPr>
      <w:r>
        <w:t xml:space="preserve">Curi-Quinto, K., Sánchez, A., Lago-Berrocal, N., Penny, M.E., Murray, C., Nunes, R., Favara, M., Wijeyesekera, A., Lovegrove, J.A., Soto-Cáceres, V., Vimaleswaran, K.S., 2021. Role of</w:t>
      </w:r>
      <w:r>
        <w:t xml:space="preserve"> </w:t>
      </w:r>
      <w:r>
        <w:t xml:space="preserve">Government</w:t>
      </w:r>
      <w:r>
        <w:t xml:space="preserve"> </w:t>
      </w:r>
      <w:r>
        <w:t xml:space="preserve">Financial</w:t>
      </w:r>
      <w:r>
        <w:t xml:space="preserve"> </w:t>
      </w:r>
      <w:r>
        <w:t xml:space="preserve">Support</w:t>
      </w:r>
      <w:r>
        <w:t xml:space="preserve"> </w:t>
      </w:r>
      <w:r>
        <w:t xml:space="preserve">and</w:t>
      </w:r>
      <w:r>
        <w:t xml:space="preserve"> </w:t>
      </w:r>
      <w:r>
        <w:t xml:space="preserve">Vulnerability</w:t>
      </w:r>
      <w:r>
        <w:t xml:space="preserve"> </w:t>
      </w:r>
      <w:r>
        <w:t xml:space="preserve">Characteristics</w:t>
      </w:r>
      <w:r>
        <w:t xml:space="preserve"> </w:t>
      </w:r>
      <w:r>
        <w:t xml:space="preserve">Associated</w:t>
      </w:r>
      <w:r>
        <w:t xml:space="preserve"> </w:t>
      </w:r>
      <w:r>
        <w:t xml:space="preserve">with</w:t>
      </w:r>
      <w:r>
        <w:t xml:space="preserve"> </w:t>
      </w:r>
      <w:r>
        <w:t xml:space="preserve">Food</w:t>
      </w:r>
      <w:r>
        <w:t xml:space="preserve"> </w:t>
      </w:r>
      <w:r>
        <w:t xml:space="preserve">Insecurity</w:t>
      </w:r>
      <w:r>
        <w:t xml:space="preserve"> </w:t>
      </w:r>
      <w:r>
        <w:t xml:space="preserve">during the</w:t>
      </w:r>
      <w:r>
        <w:t xml:space="preserve"> </w:t>
      </w:r>
      <w:r>
        <w:t xml:space="preserve">COVID</w:t>
      </w:r>
      <w:r>
        <w:t xml:space="preserve">-19</w:t>
      </w:r>
      <w:r>
        <w:t xml:space="preserve"> </w:t>
      </w:r>
      <w:r>
        <w:t xml:space="preserve">Pandemic</w:t>
      </w:r>
      <w:r>
        <w:t xml:space="preserve"> </w:t>
      </w:r>
      <w:r>
        <w:t xml:space="preserve">among</w:t>
      </w:r>
      <w:r>
        <w:t xml:space="preserve"> </w:t>
      </w:r>
      <w:r>
        <w:t xml:space="preserve">Young</w:t>
      </w:r>
      <w:r>
        <w:t xml:space="preserve"> </w:t>
      </w:r>
      <w:r>
        <w:t xml:space="preserve">Peruvians</w:t>
      </w:r>
      <w:r>
        <w:t xml:space="preserve">. Nutrients 13, 3546.</w:t>
      </w:r>
      <w:r>
        <w:t xml:space="preserve"> </w:t>
      </w:r>
      <w:hyperlink r:id="rId62">
        <w:r>
          <w:rPr>
            <w:rStyle w:val="Hyperlink"/>
          </w:rPr>
          <w:t xml:space="preserve">https://doi.org/10.3390/nu13103546</w:t>
        </w:r>
      </w:hyperlink>
    </w:p>
    <w:bookmarkEnd w:id="63"/>
    <w:bookmarkStart w:id="65" w:name="ref-Headey2020"/>
    <w:p>
      <w:pPr>
        <w:pStyle w:val="Bibliography"/>
      </w:pPr>
      <w:r>
        <w:t xml:space="preserve">Headey, D., Heidkamp, R., Osendarp, S., Ruel, M., Scott, N., Black, R., Shekar, M., Bouis, H., Flory, A., Haddad, L., Walker, N., Standing Together for Nutrition consortium, 2020. Impacts of</w:t>
      </w:r>
      <w:r>
        <w:t xml:space="preserve"> </w:t>
      </w:r>
      <w:r>
        <w:t xml:space="preserve">COVID</w:t>
      </w:r>
      <w:r>
        <w:t xml:space="preserve">-19 on childhood malnutrition and nutrition-related mortality. Lancet (London, England) 396, 519–521.</w:t>
      </w:r>
      <w:r>
        <w:t xml:space="preserve"> </w:t>
      </w:r>
      <w:hyperlink r:id="rId64">
        <w:r>
          <w:rPr>
            <w:rStyle w:val="Hyperlink"/>
          </w:rPr>
          <w:t xml:space="preserve">https://doi.org/10.1016/S0140-6736(20)31647-0</w:t>
        </w:r>
      </w:hyperlink>
    </w:p>
    <w:bookmarkEnd w:id="65"/>
    <w:bookmarkStart w:id="67" w:name="ref-Kansiime2021"/>
    <w:p>
      <w:pPr>
        <w:pStyle w:val="Bibliography"/>
      </w:pPr>
      <w:r>
        <w:t xml:space="preserve">Kansiime, M.K., Tambo, J.A., Mugambi, I., Bundi, M., Kara, A., Owuor, C., 2021.</w:t>
      </w:r>
      <w:r>
        <w:t xml:space="preserve"> </w:t>
      </w:r>
      <w:r>
        <w:t xml:space="preserve">COVID</w:t>
      </w:r>
      <w:r>
        <w:t xml:space="preserve">-19 implications on household income and food security in</w:t>
      </w:r>
      <w:r>
        <w:t xml:space="preserve"> </w:t>
      </w:r>
      <w:r>
        <w:t xml:space="preserve">Kenya</w:t>
      </w:r>
      <w:r>
        <w:t xml:space="preserve"> </w:t>
      </w:r>
      <w:r>
        <w:t xml:space="preserve">and</w:t>
      </w:r>
      <w:r>
        <w:t xml:space="preserve"> </w:t>
      </w:r>
      <w:r>
        <w:t xml:space="preserve">Uganda</w:t>
      </w:r>
      <w:r>
        <w:t xml:space="preserve">:</w:t>
      </w:r>
      <w:r>
        <w:t xml:space="preserve"> </w:t>
      </w:r>
      <w:r>
        <w:t xml:space="preserve">Findings</w:t>
      </w:r>
      <w:r>
        <w:t xml:space="preserve"> </w:t>
      </w:r>
      <w:r>
        <w:t xml:space="preserve">from a rapid assessment. World Development 137, 105199.</w:t>
      </w:r>
      <w:r>
        <w:t xml:space="preserve"> </w:t>
      </w:r>
      <w:hyperlink r:id="rId66">
        <w:r>
          <w:rPr>
            <w:rStyle w:val="Hyperlink"/>
          </w:rPr>
          <w:t xml:space="preserve">https://doi.org/10.1016/j.worlddev.2020.105199</w:t>
        </w:r>
      </w:hyperlink>
    </w:p>
    <w:bookmarkEnd w:id="67"/>
    <w:bookmarkStart w:id="69" w:name="ref-Mahmud2023"/>
    <w:p>
      <w:pPr>
        <w:pStyle w:val="Bibliography"/>
      </w:pPr>
      <w:r>
        <w:t xml:space="preserve">Mahmud, M., Riley, E., 2023. Adapting to an aggregate shock:</w:t>
      </w:r>
      <w:r>
        <w:t xml:space="preserve"> </w:t>
      </w:r>
      <w:r>
        <w:t xml:space="preserve">The</w:t>
      </w:r>
      <w:r>
        <w:t xml:space="preserve"> </w:t>
      </w:r>
      <w:r>
        <w:t xml:space="preserve">impact of the</w:t>
      </w:r>
      <w:r>
        <w:t xml:space="preserve"> </w:t>
      </w:r>
      <w:r>
        <w:t xml:space="preserve">Covid</w:t>
      </w:r>
      <w:r>
        <w:t xml:space="preserve">-19 crisis on rural households. Review of Economics of the Household 21, 19–36.</w:t>
      </w:r>
      <w:r>
        <w:t xml:space="preserve"> </w:t>
      </w:r>
      <w:hyperlink r:id="rId68">
        <w:r>
          <w:rPr>
            <w:rStyle w:val="Hyperlink"/>
          </w:rPr>
          <w:t xml:space="preserve">https://doi.org/10.1007/s11150-022-09625-7</w:t>
        </w:r>
      </w:hyperlink>
    </w:p>
    <w:bookmarkEnd w:id="69"/>
    <w:bookmarkStart w:id="71" w:name="ref-Mahmud2021"/>
    <w:p>
      <w:pPr>
        <w:pStyle w:val="Bibliography"/>
      </w:pPr>
      <w:r>
        <w:t xml:space="preserve">Mahmud, M., Riley, E., 2021. Household response to an extreme shock:</w:t>
      </w:r>
      <w:r>
        <w:t xml:space="preserve"> </w:t>
      </w:r>
      <w:r>
        <w:t xml:space="preserve">Evidence</w:t>
      </w:r>
      <w:r>
        <w:t xml:space="preserve"> </w:t>
      </w:r>
      <w:r>
        <w:t xml:space="preserve">on the immediate impact of the</w:t>
      </w:r>
      <w:r>
        <w:t xml:space="preserve"> </w:t>
      </w:r>
      <w:r>
        <w:t xml:space="preserve">Covid</w:t>
      </w:r>
      <w:r>
        <w:t xml:space="preserve">-19 lockdown on economic outcomes and well-being in rural</w:t>
      </w:r>
      <w:r>
        <w:t xml:space="preserve"> </w:t>
      </w:r>
      <w:r>
        <w:t xml:space="preserve">Uganda</w:t>
      </w:r>
      <w:r>
        <w:t xml:space="preserve">. World Development 140, 105318.</w:t>
      </w:r>
      <w:r>
        <w:t xml:space="preserve"> </w:t>
      </w:r>
      <w:hyperlink r:id="rId70">
        <w:r>
          <w:rPr>
            <w:rStyle w:val="Hyperlink"/>
          </w:rPr>
          <w:t xml:space="preserve">https://doi.org/10.1016/j.worlddev.2020.105318</w:t>
        </w:r>
      </w:hyperlink>
    </w:p>
    <w:bookmarkEnd w:id="71"/>
    <w:bookmarkStart w:id="73" w:name="ref-Ronkko2022"/>
    <w:p>
      <w:pPr>
        <w:pStyle w:val="Bibliography"/>
      </w:pPr>
      <w:r>
        <w:t xml:space="preserve">Rönkkö, R., Rutherford, S., Sen, K., 2022. The impact of the</w:t>
      </w:r>
      <w:r>
        <w:t xml:space="preserve"> </w:t>
      </w:r>
      <w:r>
        <w:t xml:space="preserve">COVID</w:t>
      </w:r>
      <w:r>
        <w:t xml:space="preserve">-19 pandemic on the poor:</w:t>
      </w:r>
      <w:r>
        <w:t xml:space="preserve"> </w:t>
      </w:r>
      <w:r>
        <w:t xml:space="preserve">Insights</w:t>
      </w:r>
      <w:r>
        <w:t xml:space="preserve"> </w:t>
      </w:r>
      <w:r>
        <w:t xml:space="preserve">from the</w:t>
      </w:r>
      <w:r>
        <w:t xml:space="preserve"> </w:t>
      </w:r>
      <w:r>
        <w:t xml:space="preserve">Hrishipara</w:t>
      </w:r>
      <w:r>
        <w:t xml:space="preserve"> </w:t>
      </w:r>
      <w:r>
        <w:t xml:space="preserve">diaries. World Development 149, 105689.</w:t>
      </w:r>
      <w:r>
        <w:t xml:space="preserve"> </w:t>
      </w:r>
      <w:hyperlink r:id="rId72">
        <w:r>
          <w:rPr>
            <w:rStyle w:val="Hyperlink"/>
          </w:rPr>
          <w:t xml:space="preserve">https://doi.org/10.1016/j.worlddev.2021.105689</w:t>
        </w:r>
      </w:hyperlink>
    </w:p>
    <w:bookmarkEnd w:id="73"/>
    <w:bookmarkStart w:id="75" w:name="ref-Ruszczyk2021"/>
    <w:p>
      <w:pPr>
        <w:pStyle w:val="Bibliography"/>
      </w:pPr>
      <w:r>
        <w:t xml:space="preserve">Ruszczyk, H.A., Rahman, M.F., Bracken, L.J., Sudha, S., 2021. Contextualizing the</w:t>
      </w:r>
      <w:r>
        <w:t xml:space="preserve"> </w:t>
      </w:r>
      <w:r>
        <w:t xml:space="preserve">COVID</w:t>
      </w:r>
      <w:r>
        <w:t xml:space="preserve">-19 pandemic’s impact on food security in two small cities in</w:t>
      </w:r>
      <w:r>
        <w:t xml:space="preserve"> </w:t>
      </w:r>
      <w:r>
        <w:t xml:space="preserve">Bangladesh</w:t>
      </w:r>
      <w:r>
        <w:t xml:space="preserve">. Environment and Urbanization 33, 239–254.</w:t>
      </w:r>
      <w:r>
        <w:t xml:space="preserve"> </w:t>
      </w:r>
      <w:hyperlink r:id="rId74">
        <w:r>
          <w:rPr>
            <w:rStyle w:val="Hyperlink"/>
          </w:rPr>
          <w:t xml:space="preserve">https://doi.org/10.1177/0956247820965156</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Associate</w:t>
      </w:r>
      <w:r>
        <w:t xml:space="preserve"> </w:t>
      </w:r>
      <w:r>
        <w:t xml:space="preserve">Professor,</w:t>
      </w:r>
      <w:r>
        <w:t xml:space="preserve"> </w:t>
      </w:r>
      <w:r>
        <w:t xml:space="preserve">Department</w:t>
      </w:r>
      <w:r>
        <w:t xml:space="preserve"> </w:t>
      </w:r>
      <w:r>
        <w:t xml:space="preserve">of</w:t>
      </w:r>
      <w:r>
        <w:t xml:space="preserve"> </w:t>
      </w:r>
      <w:r>
        <w:t xml:space="preserve">International</w:t>
      </w:r>
      <w:r>
        <w:t xml:space="preserve"> </w:t>
      </w:r>
      <w:r>
        <w:t xml:space="preserve">Studies,</w:t>
      </w:r>
      <w:r>
        <w:t xml:space="preserve"> </w:t>
      </w:r>
      <w:r>
        <w:t xml:space="preserve">Dickinson</w:t>
      </w:r>
      <w:r>
        <w:t xml:space="preserve"> </w:t>
      </w:r>
      <w:r>
        <w:t xml:space="preserve">College,</w:t>
      </w:r>
      <w:r>
        <w:t xml:space="preserve"> </w:t>
      </w:r>
      <w:r>
        <w:t xml:space="preserve">Carlisle,</w:t>
      </w:r>
      <w:r>
        <w:t xml:space="preserve"> </w:t>
      </w:r>
      <w:r>
        <w:t xml:space="preserve">PA.</w:t>
      </w:r>
      <w:r>
        <w:t xml:space="preserve"> </w:t>
      </w:r>
    </w:p>
  </w:footnote>
  <w:footnote w:id="21">
    <w:p>
      <w:pPr>
        <w:pStyle w:val="FootnoteText"/>
      </w:pPr>
      <w:r>
        <w:rPr>
          <w:rStyle w:val="FootnoteReference"/>
        </w:rPr>
        <w:footnoteRef/>
      </w:r>
      <w:r>
        <w:t xml:space="preserve"> </w:t>
      </w:r>
      <w:r>
        <w:t xml:space="preserve">Associate</w:t>
      </w:r>
      <w:r>
        <w:t xml:space="preserve"> </w:t>
      </w:r>
      <w:r>
        <w:t xml:space="preserve">Professor,</w:t>
      </w:r>
      <w:r>
        <w:t xml:space="preserve"> </w:t>
      </w:r>
      <w:r>
        <w:t xml:space="preserve">Albers</w:t>
      </w:r>
      <w:r>
        <w:t xml:space="preserve"> </w:t>
      </w:r>
      <w:r>
        <w:t xml:space="preserve">School</w:t>
      </w:r>
      <w:r>
        <w:t xml:space="preserve"> </w:t>
      </w:r>
      <w:r>
        <w:t xml:space="preserve">of</w:t>
      </w:r>
      <w:r>
        <w:t xml:space="preserve"> </w:t>
      </w:r>
      <w:r>
        <w:t xml:space="preserve">Business</w:t>
      </w:r>
      <w:r>
        <w:t xml:space="preserve"> </w:t>
      </w:r>
      <w:r>
        <w:t xml:space="preserve">and</w:t>
      </w:r>
      <w:r>
        <w:t xml:space="preserve"> </w:t>
      </w:r>
      <w:r>
        <w:t xml:space="preserve">Economics,</w:t>
      </w:r>
      <w:r>
        <w:t xml:space="preserve"> </w:t>
      </w:r>
      <w:r>
        <w:t xml:space="preserve">Seattle</w:t>
      </w:r>
      <w:r>
        <w:t xml:space="preserve"> </w:t>
      </w:r>
      <w:r>
        <w:t xml:space="preserve">University,</w:t>
      </w:r>
      <w:r>
        <w:t xml:space="preserve"> </w:t>
      </w:r>
      <w:r>
        <w:t xml:space="preserve">Seattle,</w:t>
      </w:r>
      <w:r>
        <w:t xml:space="preserve"> </w:t>
      </w:r>
      <w:r>
        <w:t xml:space="preserve">WA,</w:t>
      </w:r>
      <w:r>
        <w:t xml:space="preserve"> </w:t>
      </w:r>
      <w:r>
        <w:t xml:space="preserve">and</w:t>
      </w:r>
      <w:r>
        <w:t xml:space="preserve"> </w:t>
      </w:r>
      <w:r>
        <w:t xml:space="preserve">Center</w:t>
      </w:r>
      <w:r>
        <w:t xml:space="preserve"> </w:t>
      </w:r>
      <w:r>
        <w:t xml:space="preserve">for</w:t>
      </w:r>
      <w:r>
        <w:t xml:space="preserve"> </w:t>
      </w:r>
      <w:r>
        <w:t xml:space="preserve">Studies</w:t>
      </w:r>
      <w:r>
        <w:t xml:space="preserve"> </w:t>
      </w:r>
      <w:r>
        <w:t xml:space="preserve">in</w:t>
      </w:r>
      <w:r>
        <w:t xml:space="preserve"> </w:t>
      </w:r>
      <w:r>
        <w:t xml:space="preserve">Demography</w:t>
      </w:r>
      <w:r>
        <w:t xml:space="preserve"> </w:t>
      </w:r>
      <w:r>
        <w:t xml:space="preserve">and</w:t>
      </w:r>
      <w:r>
        <w:t xml:space="preserve"> </w:t>
      </w:r>
      <w:r>
        <w:t xml:space="preserve">Ecology,</w:t>
      </w:r>
      <w:r>
        <w:t xml:space="preserve"> </w:t>
      </w:r>
      <w:r>
        <w:t xml:space="preserve">University</w:t>
      </w:r>
      <w:r>
        <w:t xml:space="preserve"> </w:t>
      </w:r>
      <w:r>
        <w:t xml:space="preserve">of</w:t>
      </w:r>
      <w:r>
        <w:t xml:space="preserve"> </w:t>
      </w:r>
      <w:r>
        <w:t xml:space="preserve">Washington,</w:t>
      </w:r>
      <w:r>
        <w:t xml:space="preserve"> </w:t>
      </w:r>
      <w:r>
        <w:t xml:space="preserve">Seattle,</w:t>
      </w:r>
      <w:r>
        <w:t xml:space="preserve"> </w:t>
      </w:r>
      <w:r>
        <w:t xml:space="preserve">WA.</w:t>
      </w:r>
      <w:r>
        <w:t xml:space="preserve"> </w:t>
      </w:r>
      <w:r>
        <w:t xml:space="preserve">,</w:t>
      </w:r>
      <w:r>
        <w:t xml:space="preserve"> </w:t>
      </w:r>
    </w:p>
  </w:footnote>
  <w:footnote w:id="22">
    <w:p>
      <w:pPr>
        <w:pStyle w:val="FootnoteText"/>
      </w:pPr>
      <w:r>
        <w:rPr>
          <w:rStyle w:val="FootnoteReference"/>
        </w:rPr>
        <w:footnoteRef/>
      </w:r>
      <w:r>
        <w:t xml:space="preserve"> </w:t>
      </w:r>
      <w:r>
        <w:t xml:space="preserve">Economist,</w:t>
      </w:r>
      <w:r>
        <w:t xml:space="preserve"> </w:t>
      </w:r>
      <w:r>
        <w:t xml:space="preserve">Public</w:t>
      </w:r>
      <w:r>
        <w:t xml:space="preserve"> </w:t>
      </w:r>
      <w:r>
        <w:t xml:space="preserve">Utility</w:t>
      </w:r>
      <w:r>
        <w:t xml:space="preserve"> </w:t>
      </w:r>
      <w:r>
        <w:t xml:space="preserve">Commission,</w:t>
      </w:r>
      <w:r>
        <w:t xml:space="preserve"> </w:t>
      </w:r>
      <w:r>
        <w:t xml:space="preserve">State</w:t>
      </w:r>
      <w:r>
        <w:t xml:space="preserve"> </w:t>
      </w:r>
      <w:r>
        <w:t xml:space="preserve">of</w:t>
      </w:r>
      <w:r>
        <w:t xml:space="preserve"> </w:t>
      </w:r>
      <w:r>
        <w:t xml:space="preserve">Oregon,</w:t>
      </w:r>
      <w:r>
        <w:t xml:space="preserve"> </w:t>
      </w:r>
      <w:r>
        <w:t xml:space="preserve">Salem,</w:t>
      </w:r>
      <w:r>
        <w:t xml:space="preserve"> </w:t>
      </w:r>
      <w:r>
        <w:t xml:space="preserve">Oregon</w:t>
      </w:r>
    </w:p>
  </w:footnote>
  <w:footnote w:id="23">
    <w:p>
      <w:pPr>
        <w:pStyle w:val="FootnoteText"/>
      </w:pPr>
      <w:r>
        <w:rPr>
          <w:rStyle w:val="FootnoteReference"/>
        </w:rPr>
        <w:footnoteRef/>
      </w:r>
      <w:r>
        <w:t xml:space="preserve"> </w:t>
      </w:r>
      <w:r>
        <w:t xml:space="preserve">One set of studies examines the impact of Covid-19 lockdowns on</w:t>
      </w:r>
      <w:r>
        <w:t xml:space="preserve"> </w:t>
      </w:r>
      <w:r>
        <w:t xml:space="preserve">food insecurity (Agamile, 2022; Ceballos et al., 2020, 2021;</w:t>
      </w:r>
      <w:r>
        <w:t xml:space="preserve"> </w:t>
      </w:r>
      <w:r>
        <w:t xml:space="preserve">Dasgupta &amp; Robinson, 2021; Egger et al., 2022; Gaitán-Rossi et al.,</w:t>
      </w:r>
      <w:r>
        <w:t xml:space="preserve"> </w:t>
      </w:r>
      <w:r>
        <w:t xml:space="preserve">2021; Giacoman et al., 2021; Hamadani et al., 2020; Harris et al.,</w:t>
      </w:r>
      <w:r>
        <w:t xml:space="preserve"> </w:t>
      </w:r>
      <w:r>
        <w:t xml:space="preserve">2020; Headey et al., 2020; Jaacks et al., 2021; Kansiime et al.,</w:t>
      </w:r>
      <w:r>
        <w:t xml:space="preserve"> </w:t>
      </w:r>
      <w:r>
        <w:t xml:space="preserve">2021; Kesar et al., 2021; Kundu et al., 2021; Lee, Kenneth et al.,</w:t>
      </w:r>
      <w:r>
        <w:t xml:space="preserve"> </w:t>
      </w:r>
      <w:r>
        <w:t xml:space="preserve">2022; Nguyen et al., 2021). Another part of the literature examine</w:t>
      </w:r>
      <w:r>
        <w:t xml:space="preserve"> </w:t>
      </w:r>
      <w:r>
        <w:t xml:space="preserve">the impact on income, employment, or agricultural production (Balde</w:t>
      </w:r>
      <w:r>
        <w:t xml:space="preserve"> </w:t>
      </w:r>
      <w:r>
        <w:t xml:space="preserve">et al., 2020; Deshpande, 2020; Egger et al., 2022; Harris et al.,</w:t>
      </w:r>
      <w:r>
        <w:t xml:space="preserve"> </w:t>
      </w:r>
      <w:r>
        <w:t xml:space="preserve">2020; Headey et al., 2020; Jaacks et al., 2021; Kang et al., 2021;</w:t>
      </w:r>
      <w:r>
        <w:t xml:space="preserve"> </w:t>
      </w:r>
      <w:r>
        <w:t xml:space="preserve">Kesar et al., 2021; Komin et al., 2021; Rönkkö et al., 2022;</w:t>
      </w:r>
      <w:r>
        <w:t xml:space="preserve"> </w:t>
      </w:r>
      <w:r>
        <w:t xml:space="preserve">Ruszczyk et al., 2021; Wild et al., 2021).</w:t>
      </w:r>
    </w:p>
  </w:footnote>
  <w:footnote w:id="24">
    <w:p>
      <w:pPr>
        <w:pStyle w:val="FootnoteText"/>
      </w:pPr>
      <w:r>
        <w:rPr>
          <w:rStyle w:val="FootnoteReference"/>
        </w:rPr>
        <w:footnoteRef/>
      </w:r>
      <w:r>
        <w:t xml:space="preserve"> </w:t>
      </w:r>
      <w:r>
        <w:t xml:space="preserve">Two studies examine the impact on income and employment using</w:t>
      </w:r>
      <w:r>
        <w:t xml:space="preserve"> </w:t>
      </w:r>
      <w:r>
        <w:t xml:space="preserve">panel data. Results for Ghana show that lockdowns significantly</w:t>
      </w:r>
      <w:r>
        <w:t xml:space="preserve"> </w:t>
      </w:r>
      <w:r>
        <w:t xml:space="preserve">decreased employment and earnings (Schotte et al., 2021). In rural</w:t>
      </w:r>
      <w:r>
        <w:t xml:space="preserve"> </w:t>
      </w:r>
      <w:r>
        <w:t xml:space="preserve">Uganda, household income declined sharply during the initial</w:t>
      </w:r>
      <w:r>
        <w:t xml:space="preserve"> </w:t>
      </w:r>
      <w:r>
        <w:t xml:space="preserve">lockdown. However, a year later, those without a business mostly</w:t>
      </w:r>
      <w:r>
        <w:t xml:space="preserve"> </w:t>
      </w:r>
      <w:r>
        <w:t xml:space="preserve">recovered, while business-owning households still had significantly</w:t>
      </w:r>
      <w:r>
        <w:t xml:space="preserve"> </w:t>
      </w:r>
      <w:r>
        <w:t xml:space="preserve">lower incomes (Mahmud &amp; Riley, 2023).</w:t>
      </w:r>
    </w:p>
  </w:footnote>
  <w:footnote w:id="27">
    <w:p>
      <w:pPr>
        <w:pStyle w:val="FootnoteText"/>
      </w:pPr>
      <w:r>
        <w:rPr>
          <w:rStyle w:val="FootnoteReference"/>
        </w:rPr>
        <w:footnoteRef/>
      </w:r>
      <w:r>
        <w:t xml:space="preserve"> </w:t>
      </w:r>
      <w:r>
        <w:t xml:space="preserve">A linear model has two advantages over non-linear models, such as</w:t>
      </w:r>
      <w:r>
        <w:t xml:space="preserve"> </w:t>
      </w:r>
      <w:r>
        <w:t xml:space="preserve">conditional logit, and has often been used in recent studies (Alam &amp;</w:t>
      </w:r>
      <w:r>
        <w:t xml:space="preserve"> </w:t>
      </w:r>
      <w:r>
        <w:t xml:space="preserve">Bose, 2020; Alam &amp; Pörtner, 2018; Charles &amp; DeCicca, 2008). First,</w:t>
      </w:r>
      <w:r>
        <w:t xml:space="preserve"> </w:t>
      </w:r>
      <w:r>
        <w:t xml:space="preserve">coefficients are easier to interpret. Second, a linear model allows</w:t>
      </w:r>
      <w:r>
        <w:t xml:space="preserve"> </w:t>
      </w:r>
      <w:r>
        <w:t xml:space="preserve">a more straightforward comparison of coefficients across regressions</w:t>
      </w:r>
      <w:r>
        <w:t xml:space="preserve"> </w:t>
      </w:r>
      <w:r>
        <w:t xml:space="preserve">where some dependent variables are binary and some non-binary.</w:t>
      </w:r>
      <w:r>
        <w:t xml:space="preserve"> </w:t>
      </w:r>
      <w:r>
        <w:t xml:space="preserve">Robustness checks, presented in Appendix Tables A1 show that</w:t>
      </w:r>
      <w:r>
        <w:t xml:space="preserve"> </w:t>
      </w:r>
      <w:r>
        <w:t xml:space="preserve">conditional logit models lead to similar results.</w:t>
      </w:r>
    </w:p>
  </w:footnote>
  <w:footnote w:id="28">
    <w:p>
      <w:pPr>
        <w:pStyle w:val="FootnoteText"/>
      </w:pPr>
      <w:r>
        <w:rPr>
          <w:rStyle w:val="FootnoteReference"/>
        </w:rPr>
        <w:footnoteRef/>
      </w:r>
      <w:r>
        <w:t xml:space="preserve"> </w:t>
      </w:r>
      <w:r>
        <w:t xml:space="preserve">The advantage of using</w:t>
      </w:r>
      <w:r>
        <w:t xml:space="preserve"> </w:t>
      </w:r>
      <w:r>
        <w:t xml:space="preserve">“</w:t>
      </w:r>
      <w:r>
        <w:t xml:space="preserve">Our World in Data</w:t>
      </w:r>
      <w:r>
        <w:t xml:space="preserve">”</w:t>
      </w:r>
      <w:r>
        <w:t xml:space="preserve"> </w:t>
      </w:r>
      <w:r>
        <w:t xml:space="preserve">is that it collects</w:t>
      </w:r>
      <w:r>
        <w:t xml:space="preserve"> </w:t>
      </w:r>
      <w:r>
        <w:t xml:space="preserve">available Covid-19 data from many sources. The data are available</w:t>
      </w:r>
      <w:r>
        <w:t xml:space="preserve"> </w:t>
      </w:r>
      <w:r>
        <w:t xml:space="preserve">at </w:t>
      </w:r>
      <w:hyperlink r:id="rId29">
        <w:r>
          <w:rPr>
            <w:rStyle w:val="Hyperlink"/>
          </w:rPr>
          <w:t xml:space="preserve">https://covid.ourworldindata.org/data/owid-covid-data.csv</w:t>
        </w:r>
      </w:hyperlink>
      <w:r>
        <w:t xml:space="preserve">, and</w:t>
      </w:r>
      <w:r>
        <w:t xml:space="preserve"> </w:t>
      </w:r>
      <w:r>
        <w:t xml:space="preserve">a complete listing of underlying sources is</w:t>
      </w:r>
      <w:r>
        <w:t xml:space="preserve"> </w:t>
      </w:r>
      <w:r>
        <w:t xml:space="preserve">at </w:t>
      </w:r>
      <w:hyperlink r:id="rId30">
        <w:r>
          <w:rPr>
            <w:rStyle w:val="Hyperlink"/>
          </w:rPr>
          <w:t xml:space="preserve">https://github.com/owid/covid-19-data/tree/master/public/data/owid-covid-codebook.csv</w:t>
        </w:r>
      </w:hyperlink>
      <w:r>
        <w:t xml:space="preserve">.</w:t>
      </w:r>
    </w:p>
  </w:footnote>
  <w:footnote w:id="31">
    <w:p>
      <w:pPr>
        <w:pStyle w:val="FootnoteText"/>
      </w:pPr>
      <w:r>
        <w:rPr>
          <w:rStyle w:val="FootnoteReference"/>
        </w:rPr>
        <w:footnoteRef/>
      </w:r>
      <w:r>
        <w:t xml:space="preserve"> </w:t>
      </w:r>
      <w:r>
        <w:t xml:space="preserve">This means that any variable that does not change over time that</w:t>
      </w:r>
      <w:r>
        <w:t xml:space="preserve"> </w:t>
      </w:r>
      <w:r>
        <w:t xml:space="preserve">are likely to influence our outcome variables would be controlled by</w:t>
      </w:r>
      <w:r>
        <w:t xml:space="preserve"> </w:t>
      </w:r>
      <w:r>
        <w:t xml:space="preserve">the household fixed and would consequently drop out of the</w:t>
      </w:r>
      <w:r>
        <w:t xml:space="preserve"> </w:t>
      </w:r>
      <w:r>
        <w:t xml:space="preserve">estimations.</w:t>
      </w:r>
    </w:p>
  </w:footnote>
  <w:footnote w:id="33">
    <w:p>
      <w:pPr>
        <w:pStyle w:val="FootnoteText"/>
      </w:pPr>
      <w:r>
        <w:rPr>
          <w:rStyle w:val="FootnoteReference"/>
        </w:rPr>
        <w:footnoteRef/>
      </w:r>
      <w:r>
        <w:t xml:space="preserve"> </w:t>
      </w:r>
      <w:r>
        <w:t xml:space="preserve">Each day of the week is scaled relative to a</w:t>
      </w:r>
      <w:r>
        <w:t xml:space="preserve"> </w:t>
      </w:r>
      <w:r>
        <w:t xml:space="preserve">“</w:t>
      </w:r>
      <w:r>
        <w:t xml:space="preserve">baseline day,</w:t>
      </w:r>
      <w:r>
        <w:t xml:space="preserve">”</w:t>
      </w:r>
      <w:r>
        <w:t xml:space="preserve"> </w:t>
      </w:r>
      <w:r>
        <w:t xml:space="preserve">which</w:t>
      </w:r>
      <w:r>
        <w:t xml:space="preserve"> </w:t>
      </w:r>
      <w:r>
        <w:t xml:space="preserve">is the median value from the five weeks, January 3 – February 6,</w:t>
      </w:r>
      <w:r>
        <w:t xml:space="preserve"> </w:t>
      </w:r>
      <w:r>
        <w:t xml:space="preserve">2020. Other mobility information, such as the number of visitors to</w:t>
      </w:r>
      <w:r>
        <w:t xml:space="preserve"> </w:t>
      </w:r>
      <w:r>
        <w:t xml:space="preserve">groceries and pharmacies per day, are available but tend to be</w:t>
      </w:r>
      <w:r>
        <w:t xml:space="preserve"> </w:t>
      </w:r>
      <w:r>
        <w:t xml:space="preserve">noisier and give similar results to our time at home measure.</w:t>
      </w:r>
    </w:p>
  </w:footnote>
  <w:footnote w:id="38">
    <w:p>
      <w:pPr>
        <w:pStyle w:val="FootnoteText"/>
      </w:pPr>
      <w:r>
        <w:rPr>
          <w:rStyle w:val="FootnoteReference"/>
        </w:rPr>
        <w:footnoteRef/>
      </w:r>
      <w:r>
        <w:t xml:space="preserve"> </w:t>
      </w:r>
      <w:r>
        <w:t xml:space="preserve">Households were also asked whether they received unemployment</w:t>
      </w:r>
      <w:r>
        <w:t xml:space="preserve"> </w:t>
      </w:r>
      <w:r>
        <w:t xml:space="preserve">benefits, but there was only one observation representing a change,</w:t>
      </w:r>
      <w:r>
        <w:t xml:space="preserve"> </w:t>
      </w:r>
      <w:r>
        <w:t xml:space="preserve">so we do not have any variation to conduct a conditional ordered</w:t>
      </w:r>
      <w:r>
        <w:t xml:space="preserve"> </w:t>
      </w:r>
      <w:r>
        <w:t xml:space="preserve">logit estimation.</w:t>
      </w:r>
    </w:p>
  </w:footnote>
  <w:footnote w:id="43">
    <w:p>
      <w:pPr>
        <w:pStyle w:val="FootnoteText"/>
      </w:pPr>
      <w:r>
        <w:rPr>
          <w:rStyle w:val="FootnoteReference"/>
        </w:rPr>
        <w:footnoteRef/>
      </w:r>
      <w:r>
        <w:t xml:space="preserve"> </w:t>
      </w:r>
      <w:r>
        <w:t xml:space="preserve">As our point estimates are relative to non-lockdown periods, we</w:t>
      </w:r>
      <w:r>
        <w:t xml:space="preserve"> </w:t>
      </w:r>
      <w:r>
        <w:t xml:space="preserve">present the mean of outcome variables in non-lockdown periods at the</w:t>
      </w:r>
      <w:r>
        <w:t xml:space="preserve"> </w:t>
      </w:r>
      <w:r>
        <w:t xml:space="preserve">bottom of each column.</w:t>
      </w:r>
    </w:p>
  </w:footnote>
  <w:footnote w:id="45">
    <w:p>
      <w:pPr>
        <w:pStyle w:val="FootnoteText"/>
      </w:pPr>
      <w:r>
        <w:rPr>
          <w:rStyle w:val="FootnoteReference"/>
        </w:rPr>
        <w:footnoteRef/>
      </w:r>
      <w:r>
        <w:t xml:space="preserve"> </w:t>
      </w:r>
      <w:r>
        <w:t xml:space="preserve">While not focusing on lockdowns, one prior study, Gupta et al.</w:t>
      </w:r>
      <w:r>
        <w:t xml:space="preserve"> </w:t>
      </w:r>
      <w:r>
        <w:t xml:space="preserve">(2021), finds evidence that the pandemic itself led to a switch in</w:t>
      </w:r>
      <w:r>
        <w:t xml:space="preserve"> </w:t>
      </w:r>
      <w:r>
        <w:t xml:space="preserve">occupations, particularly among salaried and business persons, with</w:t>
      </w:r>
      <w:r>
        <w:t xml:space="preserve"> </w:t>
      </w:r>
      <w:r>
        <w:t xml:space="preserve">agriculture seeing the biggest inflow of labor compared to other</w:t>
      </w:r>
      <w:r>
        <w:t xml:space="preserve"> </w:t>
      </w:r>
      <w:r>
        <w:t xml:space="preserve">industries.</w:t>
      </w:r>
    </w:p>
  </w:footnote>
  <w:footnote w:id="47">
    <w:p>
      <w:pPr>
        <w:pStyle w:val="FootnoteText"/>
      </w:pPr>
      <w:r>
        <w:rPr>
          <w:rStyle w:val="FootnoteReference"/>
        </w:rPr>
        <w:footnoteRef/>
      </w:r>
      <w:r>
        <w:t xml:space="preserve"> </w:t>
      </w:r>
      <w:r>
        <w:t xml:space="preserve">We do not have income data for round 7 and thus cannot examine</w:t>
      </w:r>
      <w:r>
        <w:t xml:space="preserve"> </w:t>
      </w:r>
      <w:r>
        <w:t xml:space="preserve">the medium-term impact of the second lockdown.</w:t>
      </w:r>
    </w:p>
  </w:footnote>
  <w:footnote w:id="50">
    <w:p>
      <w:pPr>
        <w:pStyle w:val="FootnoteText"/>
      </w:pPr>
      <w:r>
        <w:rPr>
          <w:rStyle w:val="FootnoteReference"/>
        </w:rPr>
        <w:footnoteRef/>
      </w:r>
      <w:r>
        <w:t xml:space="preserve"> </w:t>
      </w:r>
      <w:r>
        <w:t xml:space="preserve">For round 1, the survey asks about the employment industry before</w:t>
      </w:r>
      <w:r>
        <w:t xml:space="preserve"> </w:t>
      </w:r>
      <w:r>
        <w:t xml:space="preserve">the lockdown, which allows us to identify whether individuals were</w:t>
      </w:r>
      <w:r>
        <w:t xml:space="preserve"> </w:t>
      </w:r>
      <w:r>
        <w:t xml:space="preserve">employed in agriculture before the round 1 lockdown.</w:t>
      </w:r>
    </w:p>
  </w:footnote>
  <w:footnote w:id="53">
    <w:p>
      <w:pPr>
        <w:pStyle w:val="FootnoteText"/>
      </w:pPr>
      <w:r>
        <w:rPr>
          <w:rStyle w:val="FootnoteReference"/>
        </w:rPr>
        <w:footnoteRef/>
      </w:r>
      <w:r>
        <w:t xml:space="preserve"> </w:t>
      </w:r>
      <w:r>
        <w:t xml:space="preserve">The average non-lockdown mobility measure is around 10 percent</w:t>
      </w:r>
      <w:r>
        <w:t xml:space="preserve"> </w:t>
      </w:r>
      <w:r>
        <w:t xml:space="preserve">over baseline and the first lockdown mobility measure is about 30.</w:t>
      </w:r>
    </w:p>
  </w:footnote>
  <w:footnote w:id="54">
    <w:p>
      <w:pPr>
        <w:pStyle w:val="FootnoteText"/>
      </w:pPr>
      <w:r>
        <w:rPr>
          <w:rStyle w:val="FootnoteReference"/>
        </w:rPr>
        <w:footnoteRef/>
      </w:r>
      <w:r>
        <w:t xml:space="preserve"> </w:t>
      </w:r>
      <w:r>
        <w:t xml:space="preserve">This pattern holds for both UNPS 2015/16 and UNPS 2019/20. The</w:t>
      </w:r>
      <w:r>
        <w:t xml:space="preserve"> </w:t>
      </w:r>
      <w:r>
        <w:t xml:space="preserve">results for the individual surveys are available upon request. UNPS</w:t>
      </w:r>
      <w:r>
        <w:t xml:space="preserve"> </w:t>
      </w:r>
      <w:r>
        <w:t xml:space="preserve">2018/19 shows the same questions in the questionnaire, but the</w:t>
      </w:r>
      <w:r>
        <w:t xml:space="preserve"> </w:t>
      </w:r>
      <w:r>
        <w:t xml:space="preserve">responses are not available in the data.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ovid.ourworldindata.org/data/owid-covid-data.csv" TargetMode="External" /><Relationship Type="http://schemas.openxmlformats.org/officeDocument/2006/relationships/hyperlink" Id="rId68" Target="https://doi.org/10.1007/s11150-022-09625-7" TargetMode="External" /><Relationship Type="http://schemas.openxmlformats.org/officeDocument/2006/relationships/hyperlink" Id="rId64" Target="https://doi.org/10.1016/S0140-6736(20)31647-0" TargetMode="External" /><Relationship Type="http://schemas.openxmlformats.org/officeDocument/2006/relationships/hyperlink" Id="rId58" Target="https://doi.org/10.1016/j.gfs.2021.100571" TargetMode="External" /><Relationship Type="http://schemas.openxmlformats.org/officeDocument/2006/relationships/hyperlink" Id="rId66" Target="https://doi.org/10.1016/j.worlddev.2020.105199" TargetMode="External" /><Relationship Type="http://schemas.openxmlformats.org/officeDocument/2006/relationships/hyperlink" Id="rId70" Target="https://doi.org/10.1016/j.worlddev.2020.105318" TargetMode="External" /><Relationship Type="http://schemas.openxmlformats.org/officeDocument/2006/relationships/hyperlink" Id="rId72" Target="https://doi.org/10.1016/j.worlddev.2021.105689" TargetMode="External" /><Relationship Type="http://schemas.openxmlformats.org/officeDocument/2006/relationships/hyperlink" Id="rId60" Target="https://doi.org/10.1111/agec.12633" TargetMode="External" /><Relationship Type="http://schemas.openxmlformats.org/officeDocument/2006/relationships/hyperlink" Id="rId74" Target="https://doi.org/10.1177/0956247820965156" TargetMode="External" /><Relationship Type="http://schemas.openxmlformats.org/officeDocument/2006/relationships/hyperlink" Id="rId62" Target="https://doi.org/10.3390/nu13103546" TargetMode="External" /><Relationship Type="http://schemas.openxmlformats.org/officeDocument/2006/relationships/hyperlink" Id="rId30" Target="https://github.com/owid/covid-19-data/tree/master/public/data/owid-covid-codebook.csv" TargetMode="External" /><Relationship Type="http://schemas.openxmlformats.org/officeDocument/2006/relationships/hyperlink" Id="rId56" Target="https://www.bbc.com/news/world-africa-53450850" TargetMode="External" /></Relationships>
</file>

<file path=word/_rels/footnotes.xml.rels><?xml version="1.0" encoding="UTF-8"?><Relationships xmlns="http://schemas.openxmlformats.org/package/2006/relationships"><Relationship Type="http://schemas.openxmlformats.org/officeDocument/2006/relationships/hyperlink" Id="rId29" Target="https://covid.ourworldindata.org/data/owid-covid-data.csv" TargetMode="External" /><Relationship Type="http://schemas.openxmlformats.org/officeDocument/2006/relationships/hyperlink" Id="rId68" Target="https://doi.org/10.1007/s11150-022-09625-7" TargetMode="External" /><Relationship Type="http://schemas.openxmlformats.org/officeDocument/2006/relationships/hyperlink" Id="rId64" Target="https://doi.org/10.1016/S0140-6736(20)31647-0" TargetMode="External" /><Relationship Type="http://schemas.openxmlformats.org/officeDocument/2006/relationships/hyperlink" Id="rId58" Target="https://doi.org/10.1016/j.gfs.2021.100571" TargetMode="External" /><Relationship Type="http://schemas.openxmlformats.org/officeDocument/2006/relationships/hyperlink" Id="rId66" Target="https://doi.org/10.1016/j.worlddev.2020.105199" TargetMode="External" /><Relationship Type="http://schemas.openxmlformats.org/officeDocument/2006/relationships/hyperlink" Id="rId70" Target="https://doi.org/10.1016/j.worlddev.2020.105318" TargetMode="External" /><Relationship Type="http://schemas.openxmlformats.org/officeDocument/2006/relationships/hyperlink" Id="rId72" Target="https://doi.org/10.1016/j.worlddev.2021.105689" TargetMode="External" /><Relationship Type="http://schemas.openxmlformats.org/officeDocument/2006/relationships/hyperlink" Id="rId60" Target="https://doi.org/10.1111/agec.12633" TargetMode="External" /><Relationship Type="http://schemas.openxmlformats.org/officeDocument/2006/relationships/hyperlink" Id="rId74" Target="https://doi.org/10.1177/0956247820965156" TargetMode="External" /><Relationship Type="http://schemas.openxmlformats.org/officeDocument/2006/relationships/hyperlink" Id="rId62" Target="https://doi.org/10.3390/nu13103546" TargetMode="External" /><Relationship Type="http://schemas.openxmlformats.org/officeDocument/2006/relationships/hyperlink" Id="rId30" Target="https://github.com/owid/covid-19-data/tree/master/public/data/owid-covid-codebook.csv" TargetMode="External" /><Relationship Type="http://schemas.openxmlformats.org/officeDocument/2006/relationships/hyperlink" Id="rId56" Target="https://www.bbc.com/news/world-africa-53450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Twin Lockdowns on Hunger, Labor Market Outcomes, and Household Coping Mechanisms: Evidence from Uganda</dc:title>
  <dc:creator>Shamma Adeeb Alam; Claus C. Pörtner; Ishraq Ahmed</dc:creator>
  <cp:keywords/>
  <dcterms:created xsi:type="dcterms:W3CDTF">2024-01-16T18:39:03Z</dcterms:created>
  <dcterms:modified xsi:type="dcterms:W3CDTF">2024-01-16T18:39:03Z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short- and medium-run impacts of two of the strictest Covid-19 lockdowns in the developing world, employing longitudinal data from Uganda. Household fixed-effects estimations show significant, immediate increases in food insecurity after the first lockdown and a continued negative impact three months after its lifting. The second lockdown’s medium-term impact was even worse, likely because of a compounding effect of a concurrent drought. The rising food insecurity was partly the result of the lockdown-related reductions in the availability of paid work. Agricultural households were more likely to continue working and consequently saw smaller increases in food insecurity. Furthermore, the likelihood of engaging in agricultural work increased after the first lockdown, suggesting a switch to agriculture as a coping mechanism. The other coping mechanisms that households typically rely on for idiosyncratic shocks failed in the face of a worldwide shock, contributing to the sizeable increase in food insecurity.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uganda_covid.bib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journal-of-development-economics.csl</vt:lpwstr>
  </property>
  <property fmtid="{D5CDD505-2E9C-101B-9397-08002B2CF9AE}" pid="16" name="date">
    <vt:lpwstr>January 2024</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fontsize">
    <vt:lpwstr>12pt</vt:lpwstr>
  </property>
  <property fmtid="{D5CDD505-2E9C-101B-9397-08002B2CF9AE}" pid="31" name="geometry">
    <vt:lpwstr>margin=1in</vt:lpwstr>
  </property>
  <property fmtid="{D5CDD505-2E9C-101B-9397-08002B2CF9AE}" pid="32" name="header-includes">
    <vt:lpwstr/>
  </property>
  <property fmtid="{D5CDD505-2E9C-101B-9397-08002B2CF9AE}" pid="33" name="lastDelim">
    <vt:lpwstr>and</vt:lpwstr>
  </property>
  <property fmtid="{D5CDD505-2E9C-101B-9397-08002B2CF9AE}" pid="34" name="link-citations">
    <vt:lpwstr>True</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pdf_document</vt:lpwstr>
  </property>
  <property fmtid="{D5CDD505-2E9C-101B-9397-08002B2CF9AE}" pid="55" name="pairDelim">
    <vt:lpwstr>and</vt:lpwstr>
  </property>
  <property fmtid="{D5CDD505-2E9C-101B-9397-08002B2CF9AE}" pid="56" name="rangeDelim">
    <vt:lpwstr>-</vt:lpwstr>
  </property>
  <property fmtid="{D5CDD505-2E9C-101B-9397-08002B2CF9AE}" pid="57" name="refDelim">
    <vt:lpwstr>and</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hanks">
    <vt:lpwstr>We would like to thank seminar participants at Howard University, Alex Henke, and two anonymous referees for their helpful comments and suggestions on an earlier version of this paper. We would also like to thank Pascal Ntaganda for his research assistance.Partial support for this research came from a Eunice Kennedy Shriver National Institute of Child Health and Human Development research infrastructure grant, 5R24HD042828, to the Center for Studies in Demography and Ecology at the University of Washington.</vt:lpwstr>
  </property>
  <property fmtid="{D5CDD505-2E9C-101B-9397-08002B2CF9AE}" pid="77" name="titleDelim">
    <vt:lpwstr>:</vt:lpwstr>
  </property>
</Properties>
</file>