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10C96" w14:textId="12997500" w:rsidR="000334B9" w:rsidRPr="000334B9" w:rsidRDefault="000334B9" w:rsidP="000334B9">
      <w:r w:rsidRPr="000334B9">
        <w:t xml:space="preserve">Park </w:t>
      </w:r>
      <w:r>
        <w:t>View</w:t>
      </w:r>
      <w:r w:rsidRPr="000334B9">
        <w:t xml:space="preserve"> | </w:t>
      </w:r>
    </w:p>
    <w:p w14:paraId="5E1CAB29" w14:textId="77777777" w:rsidR="000334B9" w:rsidRPr="000334B9" w:rsidRDefault="000334B9" w:rsidP="000334B9">
      <w:r w:rsidRPr="000334B9">
        <w:t> District: </w:t>
      </w:r>
      <w:hyperlink r:id="rId7" w:history="1">
        <w:proofErr w:type="spellStart"/>
        <w:r w:rsidRPr="000334B9">
          <w:rPr>
            <w:rStyle w:val="Hyperlink"/>
          </w:rPr>
          <w:t>Mostakbal</w:t>
        </w:r>
        <w:proofErr w:type="spellEnd"/>
        <w:r w:rsidRPr="000334B9">
          <w:rPr>
            <w:rStyle w:val="Hyperlink"/>
          </w:rPr>
          <w:t xml:space="preserve"> City</w:t>
        </w:r>
      </w:hyperlink>
    </w:p>
    <w:p w14:paraId="0CDF277A" w14:textId="77777777" w:rsidR="000334B9" w:rsidRPr="000334B9" w:rsidRDefault="000334B9" w:rsidP="000334B9">
      <w:r w:rsidRPr="000334B9">
        <w:t xml:space="preserve">Park Central </w:t>
      </w:r>
      <w:proofErr w:type="spellStart"/>
      <w:r w:rsidRPr="000334B9">
        <w:t>Mostakbal</w:t>
      </w:r>
      <w:proofErr w:type="spellEnd"/>
      <w:r w:rsidRPr="000334B9">
        <w:t xml:space="preserve"> City, one of Hassan Allam Holding's spectacular residential developments, is being shown. This compound features contemporary architecture and is close to main thoroughfares and important hubs, as well as all amenities. Park Central Compound provides its residents with all the necessities and comforts of a joyful community, including lush green spaces that provide a tranquil and soothing ambiance and a plethora of amenities and services to meet their every need.</w:t>
      </w:r>
    </w:p>
    <w:p w14:paraId="67FA3627" w14:textId="77777777" w:rsidR="000334B9" w:rsidRPr="000334B9" w:rsidRDefault="000334B9" w:rsidP="000334B9">
      <w:r w:rsidRPr="000334B9">
        <w:t xml:space="preserve">Park Central Compound occupies 132 acres, a sizable portion of </w:t>
      </w:r>
      <w:proofErr w:type="spellStart"/>
      <w:r w:rsidRPr="000334B9">
        <w:t>Mostakbal</w:t>
      </w:r>
      <w:proofErr w:type="spellEnd"/>
      <w:r w:rsidRPr="000334B9">
        <w:t xml:space="preserve"> City. Green spaces, landscaping, and water features occupy a substantial amount of the project's 70 acres. Park Central </w:t>
      </w:r>
      <w:proofErr w:type="spellStart"/>
      <w:r w:rsidRPr="000334B9">
        <w:t>Mostakbal</w:t>
      </w:r>
      <w:proofErr w:type="spellEnd"/>
      <w:r w:rsidRPr="000334B9">
        <w:t xml:space="preserve"> City's units are arranged thoughtfully. </w:t>
      </w:r>
    </w:p>
    <w:p w14:paraId="04FC7746" w14:textId="77777777" w:rsidR="000334B9" w:rsidRPr="000334B9" w:rsidRDefault="000334B9" w:rsidP="000334B9">
      <w:r w:rsidRPr="000334B9">
        <w:t>As an example, the front row standalone villas have a direct view of the central park, while the second-row villas are elevated five meters above the ground to offer greater seclusion and a broader perspective of the surroundings. Complete public amenities, including a social club and a promenade for recreation, are also part of the proposal and are situated within the 15-acre central park. Furthermore, there are 1.25 acres of green space surrounding each group of buildings.</w:t>
      </w:r>
    </w:p>
    <w:p w14:paraId="64786AA1" w14:textId="77777777" w:rsidR="000334B9" w:rsidRPr="000334B9" w:rsidRDefault="000334B9" w:rsidP="000334B9">
      <w:r w:rsidRPr="000334B9">
        <w:t>The compound is close to a number of significant highways, which makes it easier to get around Cairo. For this reason, a lot of real estate investors find this area appealing, as does anyone looking to live in a posh neighborhood near all the amenities they require:</w:t>
      </w:r>
    </w:p>
    <w:p w14:paraId="7A9F9726" w14:textId="77777777" w:rsidR="000334B9" w:rsidRPr="000334B9" w:rsidRDefault="000334B9" w:rsidP="000334B9">
      <w:pPr>
        <w:numPr>
          <w:ilvl w:val="0"/>
          <w:numId w:val="1"/>
        </w:numPr>
      </w:pPr>
      <w:r w:rsidRPr="000334B9">
        <w:t xml:space="preserve">approximately </w:t>
      </w:r>
      <w:proofErr w:type="gramStart"/>
      <w:r w:rsidRPr="000334B9">
        <w:t>5 minute</w:t>
      </w:r>
      <w:proofErr w:type="gramEnd"/>
      <w:r w:rsidRPr="000334B9">
        <w:t xml:space="preserve"> drive from the famous </w:t>
      </w:r>
      <w:proofErr w:type="spellStart"/>
      <w:r w:rsidRPr="000334B9">
        <w:t>Madinaty</w:t>
      </w:r>
      <w:proofErr w:type="spellEnd"/>
      <w:r w:rsidRPr="000334B9">
        <w:t xml:space="preserve"> neighborhood.</w:t>
      </w:r>
    </w:p>
    <w:p w14:paraId="577685E3" w14:textId="77777777" w:rsidR="000334B9" w:rsidRPr="000334B9" w:rsidRDefault="000334B9" w:rsidP="000334B9">
      <w:pPr>
        <w:numPr>
          <w:ilvl w:val="0"/>
          <w:numId w:val="1"/>
        </w:numPr>
      </w:pPr>
      <w:r w:rsidRPr="000334B9">
        <w:t>It is situated nearby away from the Middle Ring Road.</w:t>
      </w:r>
    </w:p>
    <w:p w14:paraId="78FB43AE" w14:textId="77777777" w:rsidR="000334B9" w:rsidRPr="000334B9" w:rsidRDefault="000334B9" w:rsidP="000334B9">
      <w:pPr>
        <w:numPr>
          <w:ilvl w:val="0"/>
          <w:numId w:val="1"/>
        </w:numPr>
      </w:pPr>
      <w:r w:rsidRPr="000334B9">
        <w:t xml:space="preserve">Close to New Cairo and El </w:t>
      </w:r>
      <w:proofErr w:type="spellStart"/>
      <w:r w:rsidRPr="000334B9">
        <w:t>Shorouk</w:t>
      </w:r>
      <w:proofErr w:type="spellEnd"/>
      <w:r w:rsidRPr="000334B9">
        <w:t xml:space="preserve"> City.</w:t>
      </w:r>
    </w:p>
    <w:p w14:paraId="5A6071D4" w14:textId="77777777" w:rsidR="000334B9" w:rsidRPr="000334B9" w:rsidRDefault="000334B9" w:rsidP="000334B9">
      <w:pPr>
        <w:numPr>
          <w:ilvl w:val="0"/>
          <w:numId w:val="1"/>
        </w:numPr>
      </w:pPr>
      <w:r w:rsidRPr="000334B9">
        <w:t>A few minutes away from The American University (AUC).</w:t>
      </w:r>
    </w:p>
    <w:p w14:paraId="40FBC987" w14:textId="77777777" w:rsidR="000334B9" w:rsidRDefault="000334B9" w:rsidP="000334B9">
      <w:pPr>
        <w:numPr>
          <w:ilvl w:val="0"/>
          <w:numId w:val="1"/>
        </w:numPr>
      </w:pPr>
      <w:r w:rsidRPr="000334B9">
        <w:t>Close to mountain view project Aliva.</w:t>
      </w:r>
    </w:p>
    <w:p w14:paraId="04D25F7A" w14:textId="77777777" w:rsidR="000334B9" w:rsidRDefault="000334B9" w:rsidP="000334B9"/>
    <w:p w14:paraId="65C4D508" w14:textId="77777777" w:rsidR="000334B9" w:rsidRPr="000334B9" w:rsidRDefault="000334B9" w:rsidP="000334B9">
      <w:r w:rsidRPr="000334B9">
        <w:t>Starting Price</w:t>
      </w:r>
      <w:r w:rsidRPr="000334B9">
        <w:rPr>
          <w:b/>
          <w:bCs/>
        </w:rPr>
        <w:t>7,300,000 </w:t>
      </w:r>
      <w:r w:rsidRPr="000334B9">
        <w:t>EGP</w:t>
      </w:r>
    </w:p>
    <w:p w14:paraId="4B2D8D24" w14:textId="77777777" w:rsidR="000334B9" w:rsidRPr="000334B9" w:rsidRDefault="000334B9" w:rsidP="000334B9">
      <w:r w:rsidRPr="000334B9">
        <w:t>Updated 4 Jun, 2025 | Current Phase</w:t>
      </w:r>
    </w:p>
    <w:p w14:paraId="2D8C73DF" w14:textId="77777777" w:rsidR="000334B9" w:rsidRPr="000334B9" w:rsidRDefault="000334B9" w:rsidP="000334B9">
      <w:proofErr w:type="spellStart"/>
      <w:r w:rsidRPr="000334B9">
        <w:t>DownPayment</w:t>
      </w:r>
      <w:proofErr w:type="spellEnd"/>
    </w:p>
    <w:p w14:paraId="00460B08" w14:textId="77777777" w:rsidR="000334B9" w:rsidRPr="000334B9" w:rsidRDefault="000334B9" w:rsidP="000334B9">
      <w:pPr>
        <w:rPr>
          <w:b/>
          <w:bCs/>
        </w:rPr>
      </w:pPr>
      <w:r w:rsidRPr="000334B9">
        <w:rPr>
          <w:b/>
          <w:bCs/>
        </w:rPr>
        <w:t>5%</w:t>
      </w:r>
    </w:p>
    <w:p w14:paraId="1A21DD4B" w14:textId="77777777" w:rsidR="000334B9" w:rsidRPr="000334B9" w:rsidRDefault="000334B9" w:rsidP="000334B9">
      <w:proofErr w:type="spellStart"/>
      <w:r w:rsidRPr="000334B9">
        <w:lastRenderedPageBreak/>
        <w:t>InstallmentsYears</w:t>
      </w:r>
      <w:proofErr w:type="spellEnd"/>
    </w:p>
    <w:p w14:paraId="2033403F" w14:textId="77777777" w:rsidR="000334B9" w:rsidRPr="000334B9" w:rsidRDefault="000334B9" w:rsidP="000334B9">
      <w:pPr>
        <w:rPr>
          <w:b/>
          <w:bCs/>
        </w:rPr>
      </w:pPr>
      <w:r w:rsidRPr="000334B9">
        <w:rPr>
          <w:b/>
          <w:bCs/>
        </w:rPr>
        <w:t>10</w:t>
      </w:r>
    </w:p>
    <w:p w14:paraId="693462FE" w14:textId="77777777" w:rsidR="000334B9" w:rsidRPr="000334B9" w:rsidRDefault="000334B9" w:rsidP="000334B9">
      <w:proofErr w:type="spellStart"/>
      <w:r w:rsidRPr="000334B9">
        <w:t>Deliverydate</w:t>
      </w:r>
      <w:proofErr w:type="spellEnd"/>
    </w:p>
    <w:p w14:paraId="19C69FD7" w14:textId="77777777" w:rsidR="000334B9" w:rsidRPr="000334B9" w:rsidRDefault="000334B9" w:rsidP="000334B9">
      <w:pPr>
        <w:rPr>
          <w:b/>
          <w:bCs/>
        </w:rPr>
      </w:pPr>
      <w:r w:rsidRPr="000334B9">
        <w:rPr>
          <w:b/>
          <w:bCs/>
        </w:rPr>
        <w:t>2029</w:t>
      </w:r>
    </w:p>
    <w:p w14:paraId="06E781D7" w14:textId="77777777" w:rsidR="000334B9" w:rsidRDefault="000334B9" w:rsidP="000334B9"/>
    <w:p w14:paraId="1B43C576" w14:textId="77777777" w:rsidR="000334B9" w:rsidRPr="000334B9" w:rsidRDefault="000334B9" w:rsidP="000334B9"/>
    <w:p w14:paraId="11C4767D" w14:textId="77777777" w:rsidR="00C85361" w:rsidRDefault="00C85361"/>
    <w:sectPr w:rsidR="00C853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83869" w14:textId="77777777" w:rsidR="007E606A" w:rsidRDefault="007E606A" w:rsidP="000334B9">
      <w:pPr>
        <w:spacing w:after="0" w:line="240" w:lineRule="auto"/>
      </w:pPr>
      <w:r>
        <w:separator/>
      </w:r>
    </w:p>
  </w:endnote>
  <w:endnote w:type="continuationSeparator" w:id="0">
    <w:p w14:paraId="16CA83D0" w14:textId="77777777" w:rsidR="007E606A" w:rsidRDefault="007E606A" w:rsidP="0003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BD943" w14:textId="77777777" w:rsidR="007E606A" w:rsidRDefault="007E606A" w:rsidP="000334B9">
      <w:pPr>
        <w:spacing w:after="0" w:line="240" w:lineRule="auto"/>
      </w:pPr>
      <w:r>
        <w:separator/>
      </w:r>
    </w:p>
  </w:footnote>
  <w:footnote w:type="continuationSeparator" w:id="0">
    <w:p w14:paraId="019434E7" w14:textId="77777777" w:rsidR="007E606A" w:rsidRDefault="007E606A" w:rsidP="00033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4739F"/>
    <w:multiLevelType w:val="multilevel"/>
    <w:tmpl w:val="ED96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72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B9"/>
    <w:rsid w:val="000334B9"/>
    <w:rsid w:val="00076961"/>
    <w:rsid w:val="00262C9A"/>
    <w:rsid w:val="00295B6F"/>
    <w:rsid w:val="007E606A"/>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5A84"/>
  <w15:chartTrackingRefBased/>
  <w15:docId w15:val="{AC3D6C7C-E2C3-42C8-BC92-2E92B4D0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4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4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4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4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4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4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4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4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4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4B9"/>
    <w:rPr>
      <w:rFonts w:eastAsiaTheme="majorEastAsia" w:cstheme="majorBidi"/>
      <w:color w:val="272727" w:themeColor="text1" w:themeTint="D8"/>
    </w:rPr>
  </w:style>
  <w:style w:type="paragraph" w:styleId="Title">
    <w:name w:val="Title"/>
    <w:basedOn w:val="Normal"/>
    <w:next w:val="Normal"/>
    <w:link w:val="TitleChar"/>
    <w:uiPriority w:val="10"/>
    <w:qFormat/>
    <w:rsid w:val="00033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4B9"/>
    <w:pPr>
      <w:spacing w:before="160"/>
      <w:jc w:val="center"/>
    </w:pPr>
    <w:rPr>
      <w:i/>
      <w:iCs/>
      <w:color w:val="404040" w:themeColor="text1" w:themeTint="BF"/>
    </w:rPr>
  </w:style>
  <w:style w:type="character" w:customStyle="1" w:styleId="QuoteChar">
    <w:name w:val="Quote Char"/>
    <w:basedOn w:val="DefaultParagraphFont"/>
    <w:link w:val="Quote"/>
    <w:uiPriority w:val="29"/>
    <w:rsid w:val="000334B9"/>
    <w:rPr>
      <w:i/>
      <w:iCs/>
      <w:color w:val="404040" w:themeColor="text1" w:themeTint="BF"/>
    </w:rPr>
  </w:style>
  <w:style w:type="paragraph" w:styleId="ListParagraph">
    <w:name w:val="List Paragraph"/>
    <w:basedOn w:val="Normal"/>
    <w:uiPriority w:val="34"/>
    <w:qFormat/>
    <w:rsid w:val="000334B9"/>
    <w:pPr>
      <w:ind w:left="720"/>
      <w:contextualSpacing/>
    </w:pPr>
  </w:style>
  <w:style w:type="character" w:styleId="IntenseEmphasis">
    <w:name w:val="Intense Emphasis"/>
    <w:basedOn w:val="DefaultParagraphFont"/>
    <w:uiPriority w:val="21"/>
    <w:qFormat/>
    <w:rsid w:val="000334B9"/>
    <w:rPr>
      <w:i/>
      <w:iCs/>
      <w:color w:val="2F5496" w:themeColor="accent1" w:themeShade="BF"/>
    </w:rPr>
  </w:style>
  <w:style w:type="paragraph" w:styleId="IntenseQuote">
    <w:name w:val="Intense Quote"/>
    <w:basedOn w:val="Normal"/>
    <w:next w:val="Normal"/>
    <w:link w:val="IntenseQuoteChar"/>
    <w:uiPriority w:val="30"/>
    <w:qFormat/>
    <w:rsid w:val="000334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4B9"/>
    <w:rPr>
      <w:i/>
      <w:iCs/>
      <w:color w:val="2F5496" w:themeColor="accent1" w:themeShade="BF"/>
    </w:rPr>
  </w:style>
  <w:style w:type="character" w:styleId="IntenseReference">
    <w:name w:val="Intense Reference"/>
    <w:basedOn w:val="DefaultParagraphFont"/>
    <w:uiPriority w:val="32"/>
    <w:qFormat/>
    <w:rsid w:val="000334B9"/>
    <w:rPr>
      <w:b/>
      <w:bCs/>
      <w:smallCaps/>
      <w:color w:val="2F5496" w:themeColor="accent1" w:themeShade="BF"/>
      <w:spacing w:val="5"/>
    </w:rPr>
  </w:style>
  <w:style w:type="character" w:styleId="Hyperlink">
    <w:name w:val="Hyperlink"/>
    <w:basedOn w:val="DefaultParagraphFont"/>
    <w:uiPriority w:val="99"/>
    <w:unhideWhenUsed/>
    <w:rsid w:val="000334B9"/>
    <w:rPr>
      <w:color w:val="0563C1" w:themeColor="hyperlink"/>
      <w:u w:val="single"/>
    </w:rPr>
  </w:style>
  <w:style w:type="character" w:styleId="UnresolvedMention">
    <w:name w:val="Unresolved Mention"/>
    <w:basedOn w:val="DefaultParagraphFont"/>
    <w:uiPriority w:val="99"/>
    <w:semiHidden/>
    <w:unhideWhenUsed/>
    <w:rsid w:val="000334B9"/>
    <w:rPr>
      <w:color w:val="605E5C"/>
      <w:shd w:val="clear" w:color="auto" w:fill="E1DFDD"/>
    </w:rPr>
  </w:style>
  <w:style w:type="paragraph" w:styleId="Header">
    <w:name w:val="header"/>
    <w:basedOn w:val="Normal"/>
    <w:link w:val="HeaderChar"/>
    <w:uiPriority w:val="99"/>
    <w:unhideWhenUsed/>
    <w:rsid w:val="00033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4B9"/>
  </w:style>
  <w:style w:type="paragraph" w:styleId="Footer">
    <w:name w:val="footer"/>
    <w:basedOn w:val="Normal"/>
    <w:link w:val="FooterChar"/>
    <w:uiPriority w:val="99"/>
    <w:unhideWhenUsed/>
    <w:rsid w:val="00033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57187">
      <w:bodyDiv w:val="1"/>
      <w:marLeft w:val="0"/>
      <w:marRight w:val="0"/>
      <w:marTop w:val="0"/>
      <w:marBottom w:val="0"/>
      <w:divBdr>
        <w:top w:val="none" w:sz="0" w:space="0" w:color="auto"/>
        <w:left w:val="none" w:sz="0" w:space="0" w:color="auto"/>
        <w:bottom w:val="none" w:sz="0" w:space="0" w:color="auto"/>
        <w:right w:val="none" w:sz="0" w:space="0" w:color="auto"/>
      </w:divBdr>
      <w:divsChild>
        <w:div w:id="1404137157">
          <w:marLeft w:val="0"/>
          <w:marRight w:val="0"/>
          <w:marTop w:val="0"/>
          <w:marBottom w:val="0"/>
          <w:divBdr>
            <w:top w:val="none" w:sz="0" w:space="0" w:color="auto"/>
            <w:left w:val="none" w:sz="0" w:space="0" w:color="auto"/>
            <w:bottom w:val="none" w:sz="0" w:space="0" w:color="auto"/>
            <w:right w:val="none" w:sz="0" w:space="0" w:color="auto"/>
          </w:divBdr>
          <w:divsChild>
            <w:div w:id="1027484517">
              <w:marLeft w:val="0"/>
              <w:marRight w:val="0"/>
              <w:marTop w:val="0"/>
              <w:marBottom w:val="0"/>
              <w:divBdr>
                <w:top w:val="none" w:sz="0" w:space="0" w:color="auto"/>
                <w:left w:val="none" w:sz="0" w:space="0" w:color="auto"/>
                <w:bottom w:val="none" w:sz="0" w:space="0" w:color="auto"/>
                <w:right w:val="none" w:sz="0" w:space="0" w:color="auto"/>
              </w:divBdr>
              <w:divsChild>
                <w:div w:id="9130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670">
          <w:marLeft w:val="0"/>
          <w:marRight w:val="0"/>
          <w:marTop w:val="0"/>
          <w:marBottom w:val="0"/>
          <w:divBdr>
            <w:top w:val="none" w:sz="0" w:space="0" w:color="auto"/>
            <w:left w:val="none" w:sz="0" w:space="0" w:color="auto"/>
            <w:bottom w:val="none" w:sz="0" w:space="0" w:color="auto"/>
            <w:right w:val="none" w:sz="0" w:space="0" w:color="auto"/>
          </w:divBdr>
          <w:divsChild>
            <w:div w:id="1050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2971">
      <w:bodyDiv w:val="1"/>
      <w:marLeft w:val="0"/>
      <w:marRight w:val="0"/>
      <w:marTop w:val="0"/>
      <w:marBottom w:val="0"/>
      <w:divBdr>
        <w:top w:val="none" w:sz="0" w:space="0" w:color="auto"/>
        <w:left w:val="none" w:sz="0" w:space="0" w:color="auto"/>
        <w:bottom w:val="none" w:sz="0" w:space="0" w:color="auto"/>
        <w:right w:val="none" w:sz="0" w:space="0" w:color="auto"/>
      </w:divBdr>
      <w:divsChild>
        <w:div w:id="2048602283">
          <w:marLeft w:val="0"/>
          <w:marRight w:val="0"/>
          <w:marTop w:val="0"/>
          <w:marBottom w:val="0"/>
          <w:divBdr>
            <w:top w:val="none" w:sz="0" w:space="0" w:color="auto"/>
            <w:left w:val="none" w:sz="0" w:space="0" w:color="auto"/>
            <w:bottom w:val="none" w:sz="0" w:space="0" w:color="auto"/>
            <w:right w:val="none" w:sz="0" w:space="0" w:color="auto"/>
          </w:divBdr>
          <w:divsChild>
            <w:div w:id="1897353489">
              <w:marLeft w:val="0"/>
              <w:marRight w:val="0"/>
              <w:marTop w:val="0"/>
              <w:marBottom w:val="0"/>
              <w:divBdr>
                <w:top w:val="none" w:sz="0" w:space="0" w:color="auto"/>
                <w:left w:val="none" w:sz="0" w:space="0" w:color="auto"/>
                <w:bottom w:val="none" w:sz="0" w:space="0" w:color="auto"/>
                <w:right w:val="none" w:sz="0" w:space="0" w:color="auto"/>
              </w:divBdr>
            </w:div>
            <w:div w:id="527909343">
              <w:marLeft w:val="0"/>
              <w:marRight w:val="0"/>
              <w:marTop w:val="0"/>
              <w:marBottom w:val="0"/>
              <w:divBdr>
                <w:top w:val="none" w:sz="0" w:space="0" w:color="auto"/>
                <w:left w:val="none" w:sz="0" w:space="0" w:color="auto"/>
                <w:bottom w:val="none" w:sz="0" w:space="0" w:color="auto"/>
                <w:right w:val="none" w:sz="0" w:space="0" w:color="auto"/>
              </w:divBdr>
            </w:div>
            <w:div w:id="7606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705">
      <w:bodyDiv w:val="1"/>
      <w:marLeft w:val="0"/>
      <w:marRight w:val="0"/>
      <w:marTop w:val="0"/>
      <w:marBottom w:val="0"/>
      <w:divBdr>
        <w:top w:val="none" w:sz="0" w:space="0" w:color="auto"/>
        <w:left w:val="none" w:sz="0" w:space="0" w:color="auto"/>
        <w:bottom w:val="none" w:sz="0" w:space="0" w:color="auto"/>
        <w:right w:val="none" w:sz="0" w:space="0" w:color="auto"/>
      </w:divBdr>
      <w:divsChild>
        <w:div w:id="524948077">
          <w:marLeft w:val="0"/>
          <w:marRight w:val="0"/>
          <w:marTop w:val="0"/>
          <w:marBottom w:val="0"/>
          <w:divBdr>
            <w:top w:val="none" w:sz="0" w:space="0" w:color="auto"/>
            <w:left w:val="none" w:sz="0" w:space="0" w:color="auto"/>
            <w:bottom w:val="none" w:sz="0" w:space="0" w:color="auto"/>
            <w:right w:val="none" w:sz="0" w:space="0" w:color="auto"/>
          </w:divBdr>
          <w:divsChild>
            <w:div w:id="1038554267">
              <w:marLeft w:val="0"/>
              <w:marRight w:val="0"/>
              <w:marTop w:val="0"/>
              <w:marBottom w:val="0"/>
              <w:divBdr>
                <w:top w:val="none" w:sz="0" w:space="0" w:color="auto"/>
                <w:left w:val="none" w:sz="0" w:space="0" w:color="auto"/>
                <w:bottom w:val="none" w:sz="0" w:space="0" w:color="auto"/>
                <w:right w:val="none" w:sz="0" w:space="0" w:color="auto"/>
              </w:divBdr>
              <w:divsChild>
                <w:div w:id="5006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581">
          <w:marLeft w:val="0"/>
          <w:marRight w:val="0"/>
          <w:marTop w:val="0"/>
          <w:marBottom w:val="0"/>
          <w:divBdr>
            <w:top w:val="none" w:sz="0" w:space="0" w:color="auto"/>
            <w:left w:val="none" w:sz="0" w:space="0" w:color="auto"/>
            <w:bottom w:val="none" w:sz="0" w:space="0" w:color="auto"/>
            <w:right w:val="none" w:sz="0" w:space="0" w:color="auto"/>
          </w:divBdr>
          <w:divsChild>
            <w:div w:id="10615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7791">
      <w:bodyDiv w:val="1"/>
      <w:marLeft w:val="0"/>
      <w:marRight w:val="0"/>
      <w:marTop w:val="0"/>
      <w:marBottom w:val="0"/>
      <w:divBdr>
        <w:top w:val="none" w:sz="0" w:space="0" w:color="auto"/>
        <w:left w:val="none" w:sz="0" w:space="0" w:color="auto"/>
        <w:bottom w:val="none" w:sz="0" w:space="0" w:color="auto"/>
        <w:right w:val="none" w:sz="0" w:space="0" w:color="auto"/>
      </w:divBdr>
      <w:divsChild>
        <w:div w:id="472792524">
          <w:marLeft w:val="0"/>
          <w:marRight w:val="0"/>
          <w:marTop w:val="0"/>
          <w:marBottom w:val="0"/>
          <w:divBdr>
            <w:top w:val="none" w:sz="0" w:space="0" w:color="auto"/>
            <w:left w:val="none" w:sz="0" w:space="0" w:color="auto"/>
            <w:bottom w:val="none" w:sz="0" w:space="0" w:color="auto"/>
            <w:right w:val="none" w:sz="0" w:space="0" w:color="auto"/>
          </w:divBdr>
          <w:divsChild>
            <w:div w:id="1920207464">
              <w:marLeft w:val="0"/>
              <w:marRight w:val="0"/>
              <w:marTop w:val="0"/>
              <w:marBottom w:val="0"/>
              <w:divBdr>
                <w:top w:val="none" w:sz="0" w:space="0" w:color="auto"/>
                <w:left w:val="none" w:sz="0" w:space="0" w:color="auto"/>
                <w:bottom w:val="none" w:sz="0" w:space="0" w:color="auto"/>
                <w:right w:val="none" w:sz="0" w:space="0" w:color="auto"/>
              </w:divBdr>
            </w:div>
            <w:div w:id="1103766791">
              <w:marLeft w:val="0"/>
              <w:marRight w:val="0"/>
              <w:marTop w:val="0"/>
              <w:marBottom w:val="0"/>
              <w:divBdr>
                <w:top w:val="none" w:sz="0" w:space="0" w:color="auto"/>
                <w:left w:val="none" w:sz="0" w:space="0" w:color="auto"/>
                <w:bottom w:val="none" w:sz="0" w:space="0" w:color="auto"/>
                <w:right w:val="none" w:sz="0" w:space="0" w:color="auto"/>
              </w:divBdr>
            </w:div>
            <w:div w:id="2141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dwellbanker-eg.com/real-estate-egypt-residential-projects-properties?location=211&amp;m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2025-06-23T13:42:00Z</dcterms:created>
  <dcterms:modified xsi:type="dcterms:W3CDTF">2025-06-23T13:42:00Z</dcterms:modified>
</cp:coreProperties>
</file>