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C0728" w14:textId="77777777" w:rsidR="001047CB" w:rsidRPr="001047CB" w:rsidRDefault="001047CB" w:rsidP="001047CB">
      <w:pPr>
        <w:rPr>
          <w:b/>
          <w:bCs/>
        </w:rPr>
      </w:pPr>
      <w:proofErr w:type="spellStart"/>
      <w:r w:rsidRPr="001047CB">
        <w:rPr>
          <w:b/>
          <w:bCs/>
        </w:rPr>
        <w:t>roject</w:t>
      </w:r>
      <w:proofErr w:type="spellEnd"/>
      <w:r w:rsidRPr="001047CB">
        <w:rPr>
          <w:b/>
          <w:bCs/>
        </w:rPr>
        <w:t xml:space="preserve"> Overview</w:t>
      </w:r>
    </w:p>
    <w:p w14:paraId="753B72A7" w14:textId="77777777" w:rsidR="001047CB" w:rsidRPr="001047CB" w:rsidRDefault="001047CB" w:rsidP="001047CB">
      <w:r w:rsidRPr="001047CB">
        <w:rPr>
          <w:b/>
          <w:bCs/>
        </w:rPr>
        <w:t>Crescent Walk South</w:t>
      </w:r>
      <w:r w:rsidRPr="001047CB">
        <w:t xml:space="preserve">, developed by </w:t>
      </w:r>
      <w:proofErr w:type="spellStart"/>
      <w:r w:rsidRPr="001047CB">
        <w:rPr>
          <w:b/>
          <w:bCs/>
        </w:rPr>
        <w:t>Marakez</w:t>
      </w:r>
      <w:proofErr w:type="spellEnd"/>
      <w:r w:rsidRPr="001047CB">
        <w:rPr>
          <w:b/>
          <w:bCs/>
        </w:rPr>
        <w:t xml:space="preserve"> Developments</w:t>
      </w:r>
      <w:r w:rsidRPr="001047CB">
        <w:t>, is a luxury mixed-use compound located in New Cairo’s 6th Settlement:</w:t>
      </w:r>
    </w:p>
    <w:p w14:paraId="04AA6AE1" w14:textId="77777777" w:rsidR="001047CB" w:rsidRPr="001047CB" w:rsidRDefault="001047CB" w:rsidP="001047CB">
      <w:pPr>
        <w:numPr>
          <w:ilvl w:val="0"/>
          <w:numId w:val="48"/>
        </w:numPr>
      </w:pPr>
      <w:r w:rsidRPr="001047CB">
        <w:t xml:space="preserve">Covers </w:t>
      </w:r>
      <w:r w:rsidRPr="001047CB">
        <w:rPr>
          <w:b/>
          <w:bCs/>
        </w:rPr>
        <w:t>118 feddans</w:t>
      </w:r>
      <w:r w:rsidRPr="001047CB">
        <w:t xml:space="preserve"> (~497,000 m²), with around </w:t>
      </w:r>
      <w:r w:rsidRPr="001047CB">
        <w:rPr>
          <w:b/>
          <w:bCs/>
        </w:rPr>
        <w:t>100 feddans</w:t>
      </w:r>
      <w:r w:rsidRPr="001047CB">
        <w:t xml:space="preserve"> dedicated to residential use and </w:t>
      </w:r>
      <w:r w:rsidRPr="001047CB">
        <w:rPr>
          <w:b/>
          <w:bCs/>
        </w:rPr>
        <w:t>18 feddans</w:t>
      </w:r>
      <w:r w:rsidRPr="001047CB">
        <w:t xml:space="preserve"> for commercial and amenity spaces </w:t>
      </w:r>
      <w:hyperlink r:id="rId5" w:tgtFrame="_blank" w:history="1">
        <w:r w:rsidRPr="001047CB">
          <w:rPr>
            <w:rStyle w:val="Hyperlink"/>
          </w:rPr>
          <w:t>iproperties.com.eg+11developers-eg.com+11propertyfinder.eg+11</w:t>
        </w:r>
      </w:hyperlink>
      <w:hyperlink r:id="rId6" w:tgtFrame="_blank" w:history="1">
        <w:r w:rsidRPr="001047CB">
          <w:rPr>
            <w:rStyle w:val="Hyperlink"/>
          </w:rPr>
          <w:t>propertyfinder.eg+2diamondgroup-eg.com+2iproperties.com.eg+2</w:t>
        </w:r>
      </w:hyperlink>
      <w:r w:rsidRPr="001047CB">
        <w:t>.</w:t>
      </w:r>
    </w:p>
    <w:p w14:paraId="18D2F71B" w14:textId="77777777" w:rsidR="001047CB" w:rsidRPr="001047CB" w:rsidRDefault="001047CB" w:rsidP="001047CB">
      <w:pPr>
        <w:numPr>
          <w:ilvl w:val="0"/>
          <w:numId w:val="48"/>
        </w:numPr>
      </w:pPr>
      <w:r w:rsidRPr="001047CB">
        <w:t xml:space="preserve">Features </w:t>
      </w:r>
      <w:r w:rsidRPr="001047CB">
        <w:rPr>
          <w:b/>
          <w:bCs/>
        </w:rPr>
        <w:t>6 residential unit types</w:t>
      </w:r>
      <w:r w:rsidRPr="001047CB">
        <w:t xml:space="preserve">: Apartments, Duplexes, Penthouses, Townhouses, Twin Houses, and Stand-Alone Villas </w:t>
      </w:r>
      <w:hyperlink r:id="rId7" w:tgtFrame="_blank" w:history="1">
        <w:r w:rsidRPr="001047CB">
          <w:rPr>
            <w:rStyle w:val="Hyperlink"/>
          </w:rPr>
          <w:t>iproperties.com.eg+2diamondgroup-eg.com+2sadaninvestment.com.eg+2</w:t>
        </w:r>
      </w:hyperlink>
      <w:r w:rsidRPr="001047CB">
        <w:t>.</w:t>
      </w:r>
    </w:p>
    <w:p w14:paraId="705E9794" w14:textId="77777777" w:rsidR="001047CB" w:rsidRPr="001047CB" w:rsidRDefault="001047CB" w:rsidP="001047CB">
      <w:pPr>
        <w:numPr>
          <w:ilvl w:val="0"/>
          <w:numId w:val="48"/>
        </w:numPr>
      </w:pPr>
      <w:r w:rsidRPr="001047CB">
        <w:rPr>
          <w:b/>
          <w:bCs/>
        </w:rPr>
        <w:t>Unit size ranges &amp; starting prices</w:t>
      </w:r>
      <w:r w:rsidRPr="001047CB">
        <w:t>:</w:t>
      </w:r>
    </w:p>
    <w:p w14:paraId="77EA019F" w14:textId="77777777" w:rsidR="001047CB" w:rsidRPr="001047CB" w:rsidRDefault="001047CB" w:rsidP="001047CB">
      <w:pPr>
        <w:numPr>
          <w:ilvl w:val="1"/>
          <w:numId w:val="48"/>
        </w:numPr>
      </w:pPr>
      <w:r w:rsidRPr="001047CB">
        <w:t>Apartment: from 135 m² at EGP 19,500,000</w:t>
      </w:r>
    </w:p>
    <w:p w14:paraId="674D3083" w14:textId="77777777" w:rsidR="001047CB" w:rsidRPr="001047CB" w:rsidRDefault="001047CB" w:rsidP="001047CB">
      <w:pPr>
        <w:numPr>
          <w:ilvl w:val="1"/>
          <w:numId w:val="48"/>
        </w:numPr>
      </w:pPr>
      <w:r w:rsidRPr="001047CB">
        <w:t>Penthouse: from 186 m² at EGP 26,500,000</w:t>
      </w:r>
    </w:p>
    <w:p w14:paraId="174B0642" w14:textId="77777777" w:rsidR="001047CB" w:rsidRPr="001047CB" w:rsidRDefault="001047CB" w:rsidP="001047CB">
      <w:pPr>
        <w:numPr>
          <w:ilvl w:val="1"/>
          <w:numId w:val="48"/>
        </w:numPr>
      </w:pPr>
      <w:r w:rsidRPr="001047CB">
        <w:t>Townhouse: from 186 m² at EGP 28,000,000</w:t>
      </w:r>
    </w:p>
    <w:p w14:paraId="343BBE56" w14:textId="77777777" w:rsidR="001047CB" w:rsidRPr="001047CB" w:rsidRDefault="001047CB" w:rsidP="001047CB">
      <w:pPr>
        <w:numPr>
          <w:ilvl w:val="1"/>
          <w:numId w:val="48"/>
        </w:numPr>
      </w:pPr>
      <w:r w:rsidRPr="001047CB">
        <w:t>Duplex: from 205 m² at EGP 29,000,000</w:t>
      </w:r>
    </w:p>
    <w:p w14:paraId="7301B118" w14:textId="77777777" w:rsidR="001047CB" w:rsidRPr="001047CB" w:rsidRDefault="001047CB" w:rsidP="001047CB">
      <w:pPr>
        <w:numPr>
          <w:ilvl w:val="1"/>
          <w:numId w:val="48"/>
        </w:numPr>
      </w:pPr>
      <w:r w:rsidRPr="001047CB">
        <w:t>Twin House: from 235 m² at EGP 36,000,000</w:t>
      </w:r>
    </w:p>
    <w:p w14:paraId="22F3ED57" w14:textId="77777777" w:rsidR="001047CB" w:rsidRPr="001047CB" w:rsidRDefault="001047CB" w:rsidP="001047CB">
      <w:pPr>
        <w:numPr>
          <w:ilvl w:val="1"/>
          <w:numId w:val="48"/>
        </w:numPr>
      </w:pPr>
      <w:r w:rsidRPr="001047CB">
        <w:t xml:space="preserve">Stand-Alone villa: from 197 m² (exact starting price not specified, but resale starts ~EGP 37.4 M) </w:t>
      </w:r>
      <w:hyperlink r:id="rId8" w:tgtFrame="_blank" w:history="1">
        <w:r w:rsidRPr="001047CB">
          <w:rPr>
            <w:rStyle w:val="Hyperlink"/>
          </w:rPr>
          <w:t>developers-eg.com+2developers-eg.com+2sadaninvestment.com.eg+2</w:t>
        </w:r>
      </w:hyperlink>
      <w:r w:rsidRPr="001047CB">
        <w:t>.</w:t>
      </w:r>
    </w:p>
    <w:p w14:paraId="02E4F3C2" w14:textId="77777777" w:rsidR="001047CB" w:rsidRPr="001047CB" w:rsidRDefault="001047CB" w:rsidP="001047CB">
      <w:r w:rsidRPr="001047CB">
        <w:rPr>
          <w:b/>
          <w:bCs/>
        </w:rPr>
        <w:t>Location benefits</w:t>
      </w:r>
      <w:r w:rsidRPr="001047CB">
        <w:t>:</w:t>
      </w:r>
    </w:p>
    <w:p w14:paraId="24680217" w14:textId="77777777" w:rsidR="001047CB" w:rsidRPr="001047CB" w:rsidRDefault="001047CB" w:rsidP="001047CB">
      <w:pPr>
        <w:numPr>
          <w:ilvl w:val="0"/>
          <w:numId w:val="49"/>
        </w:numPr>
      </w:pPr>
      <w:r w:rsidRPr="001047CB">
        <w:t xml:space="preserve">Central position with easy access to Cairo's main roads and landmarks—12 minutes from AUC, 10 minutes from Cairo Airport, and adjacent to Golden Square and Zed East </w:t>
      </w:r>
      <w:hyperlink r:id="rId9" w:tgtFrame="_blank" w:history="1">
        <w:r w:rsidRPr="001047CB">
          <w:rPr>
            <w:rStyle w:val="Hyperlink"/>
          </w:rPr>
          <w:t>iproperties.com.eg+2developers-eg.com+2diamondgroup-eg.com+2</w:t>
        </w:r>
      </w:hyperlink>
      <w:r w:rsidRPr="001047CB">
        <w:t>.</w:t>
      </w:r>
    </w:p>
    <w:p w14:paraId="4524F111" w14:textId="77777777" w:rsidR="001047CB" w:rsidRPr="001047CB" w:rsidRDefault="001047CB" w:rsidP="001047CB">
      <w:r w:rsidRPr="001047CB">
        <w:pict w14:anchorId="01FDC041">
          <v:rect id="_x0000_i1052" style="width:0;height:1.5pt" o:hralign="center" o:hrstd="t" o:hr="t" fillcolor="#a0a0a0" stroked="f"/>
        </w:pict>
      </w:r>
    </w:p>
    <w:p w14:paraId="3540F94F" w14:textId="77777777" w:rsidR="001047CB" w:rsidRPr="001047CB" w:rsidRDefault="001047CB" w:rsidP="001047CB">
      <w:pPr>
        <w:rPr>
          <w:b/>
          <w:bCs/>
        </w:rPr>
      </w:pPr>
      <w:r w:rsidRPr="001047CB">
        <w:rPr>
          <w:rFonts w:ascii="Segoe UI Emoji" w:hAnsi="Segoe UI Emoji" w:cs="Segoe UI Emoji"/>
          <w:b/>
          <w:bCs/>
        </w:rPr>
        <w:t>💰</w:t>
      </w:r>
      <w:r w:rsidRPr="001047CB">
        <w:rPr>
          <w:b/>
          <w:bCs/>
        </w:rPr>
        <w:t xml:space="preserve"> Price &amp; Payment Plan</w:t>
      </w:r>
    </w:p>
    <w:p w14:paraId="18A92744" w14:textId="77777777" w:rsidR="001047CB" w:rsidRPr="001047CB" w:rsidRDefault="001047CB" w:rsidP="001047CB">
      <w:pPr>
        <w:numPr>
          <w:ilvl w:val="0"/>
          <w:numId w:val="50"/>
        </w:numPr>
      </w:pPr>
      <w:r w:rsidRPr="001047CB">
        <w:rPr>
          <w:rFonts w:ascii="Segoe UI Emoji" w:hAnsi="Segoe UI Emoji" w:cs="Segoe UI Emoji"/>
        </w:rPr>
        <w:t>🔹</w:t>
      </w:r>
      <w:r w:rsidRPr="001047CB">
        <w:t xml:space="preserve"> </w:t>
      </w:r>
      <w:r w:rsidRPr="001047CB">
        <w:rPr>
          <w:b/>
          <w:bCs/>
        </w:rPr>
        <w:t>Down payment</w:t>
      </w:r>
      <w:r w:rsidRPr="001047CB">
        <w:t>: 8% of the total unit price</w:t>
      </w:r>
    </w:p>
    <w:p w14:paraId="2C540DD5" w14:textId="77777777" w:rsidR="001047CB" w:rsidRPr="001047CB" w:rsidRDefault="001047CB" w:rsidP="001047CB">
      <w:pPr>
        <w:numPr>
          <w:ilvl w:val="0"/>
          <w:numId w:val="50"/>
        </w:numPr>
      </w:pPr>
      <w:r w:rsidRPr="001047CB">
        <w:rPr>
          <w:rFonts w:ascii="Segoe UI Emoji" w:hAnsi="Segoe UI Emoji" w:cs="Segoe UI Emoji"/>
        </w:rPr>
        <w:t>🔹</w:t>
      </w:r>
      <w:r w:rsidRPr="001047CB">
        <w:t xml:space="preserve"> </w:t>
      </w:r>
      <w:r w:rsidRPr="001047CB">
        <w:rPr>
          <w:b/>
          <w:bCs/>
        </w:rPr>
        <w:t>Installments</w:t>
      </w:r>
      <w:r w:rsidRPr="001047CB">
        <w:t xml:space="preserve">: Equal payments over </w:t>
      </w:r>
      <w:r w:rsidRPr="001047CB">
        <w:rPr>
          <w:b/>
          <w:bCs/>
        </w:rPr>
        <w:t>8 years</w:t>
      </w:r>
      <w:r w:rsidRPr="001047CB">
        <w:t xml:space="preserve"> (i.e., 96 monthly payments) </w:t>
      </w:r>
      <w:hyperlink r:id="rId10" w:tgtFrame="_blank" w:history="1">
        <w:r w:rsidRPr="001047CB">
          <w:rPr>
            <w:rStyle w:val="Hyperlink"/>
          </w:rPr>
          <w:t>developers-eg.com+11nawy.com+11shary.com.eg+11</w:t>
        </w:r>
      </w:hyperlink>
      <w:hyperlink r:id="rId11" w:tgtFrame="_blank" w:history="1">
        <w:r w:rsidRPr="001047CB">
          <w:rPr>
            <w:rStyle w:val="Hyperlink"/>
          </w:rPr>
          <w:t>developers-eg.com</w:t>
        </w:r>
      </w:hyperlink>
    </w:p>
    <w:p w14:paraId="2FA36BB6" w14:textId="77777777" w:rsidR="001047CB" w:rsidRPr="001047CB" w:rsidRDefault="001047CB" w:rsidP="001047CB">
      <w:pPr>
        <w:numPr>
          <w:ilvl w:val="0"/>
          <w:numId w:val="50"/>
        </w:numPr>
      </w:pPr>
      <w:r w:rsidRPr="001047CB">
        <w:rPr>
          <w:rFonts w:ascii="Segoe UI Emoji" w:hAnsi="Segoe UI Emoji" w:cs="Segoe UI Emoji"/>
        </w:rPr>
        <w:lastRenderedPageBreak/>
        <w:t>🏗️</w:t>
      </w:r>
      <w:r w:rsidRPr="001047CB">
        <w:t xml:space="preserve"> </w:t>
      </w:r>
      <w:r w:rsidRPr="001047CB">
        <w:rPr>
          <w:b/>
          <w:bCs/>
        </w:rPr>
        <w:t>Delivery timeframe</w:t>
      </w:r>
      <w:r w:rsidRPr="001047CB">
        <w:t xml:space="preserve">: Roughly </w:t>
      </w:r>
      <w:r w:rsidRPr="001047CB">
        <w:rPr>
          <w:b/>
          <w:bCs/>
        </w:rPr>
        <w:t>3.5 years</w:t>
      </w:r>
      <w:r w:rsidRPr="001047CB">
        <w:t xml:space="preserve"> (completion by late 2028) </w:t>
      </w:r>
      <w:hyperlink r:id="rId12" w:tgtFrame="_blank" w:history="1">
        <w:r w:rsidRPr="001047CB">
          <w:rPr>
            <w:rStyle w:val="Hyperlink"/>
          </w:rPr>
          <w:t>propertyfinder.eg+1diamondgroup-eg.com+1</w:t>
        </w:r>
      </w:hyperlink>
    </w:p>
    <w:p w14:paraId="2B67FBF6" w14:textId="77777777" w:rsidR="001047CB" w:rsidRPr="001047CB" w:rsidRDefault="001047CB" w:rsidP="001047CB">
      <w:r w:rsidRPr="001047CB">
        <w:pict w14:anchorId="7EC51FDA">
          <v:rect id="_x0000_i1053" style="width:0;height:1.5pt" o:hralign="center" o:hrstd="t" o:hr="t" fillcolor="#a0a0a0" stroked="f"/>
        </w:pict>
      </w:r>
    </w:p>
    <w:p w14:paraId="4F39D3D9" w14:textId="77777777" w:rsidR="001047CB" w:rsidRPr="001047CB" w:rsidRDefault="001047CB" w:rsidP="001047CB">
      <w:pPr>
        <w:rPr>
          <w:b/>
          <w:bCs/>
        </w:rPr>
      </w:pPr>
      <w:r w:rsidRPr="001047CB">
        <w:rPr>
          <w:rFonts w:ascii="Segoe UI Emoji" w:hAnsi="Segoe UI Emoji" w:cs="Segoe UI Emoji"/>
          <w:b/>
          <w:bCs/>
        </w:rPr>
        <w:t>✨</w:t>
      </w:r>
      <w:r w:rsidRPr="001047CB">
        <w:rPr>
          <w:b/>
          <w:bCs/>
        </w:rPr>
        <w:t xml:space="preserve"> Amenities &amp; Facilities</w:t>
      </w:r>
    </w:p>
    <w:p w14:paraId="7881109C" w14:textId="77777777" w:rsidR="001047CB" w:rsidRPr="001047CB" w:rsidRDefault="001047CB" w:rsidP="001047CB">
      <w:pPr>
        <w:numPr>
          <w:ilvl w:val="0"/>
          <w:numId w:val="51"/>
        </w:numPr>
      </w:pPr>
      <w:r w:rsidRPr="001047CB">
        <w:rPr>
          <w:b/>
          <w:bCs/>
        </w:rPr>
        <w:t>Green spaces</w:t>
      </w:r>
      <w:r w:rsidRPr="001047CB">
        <w:t xml:space="preserve">: 70–85% of the compound is landscape with artificial lakes and jogging tracks </w:t>
      </w:r>
      <w:hyperlink r:id="rId13" w:tgtFrame="_blank" w:history="1">
        <w:r w:rsidRPr="001047CB">
          <w:rPr>
            <w:rStyle w:val="Hyperlink"/>
          </w:rPr>
          <w:t>diamondgroup-eg.com+1iproperties.com.eg+1</w:t>
        </w:r>
      </w:hyperlink>
    </w:p>
    <w:p w14:paraId="0A671647" w14:textId="77777777" w:rsidR="001047CB" w:rsidRPr="001047CB" w:rsidRDefault="001047CB" w:rsidP="001047CB">
      <w:pPr>
        <w:numPr>
          <w:ilvl w:val="0"/>
          <w:numId w:val="51"/>
        </w:numPr>
      </w:pPr>
      <w:r w:rsidRPr="001047CB">
        <w:rPr>
          <w:b/>
          <w:bCs/>
        </w:rPr>
        <w:t>Clubhouse &amp; sports</w:t>
      </w:r>
      <w:r w:rsidRPr="001047CB">
        <w:t xml:space="preserve">: Includes gym, pools, sports courts, squash, indoor heated pool, sauna, steam room, and jacuzzi </w:t>
      </w:r>
    </w:p>
    <w:p w14:paraId="2FCE60F5" w14:textId="77777777" w:rsidR="001047CB" w:rsidRPr="001047CB" w:rsidRDefault="001047CB" w:rsidP="001047CB">
      <w:pPr>
        <w:numPr>
          <w:ilvl w:val="0"/>
          <w:numId w:val="51"/>
        </w:numPr>
      </w:pPr>
      <w:r w:rsidRPr="001047CB">
        <w:rPr>
          <w:b/>
          <w:bCs/>
        </w:rPr>
        <w:t>Family-friendly areas</w:t>
      </w:r>
      <w:r w:rsidRPr="001047CB">
        <w:t>: Kids’ zones, communal lounges, dog park</w:t>
      </w:r>
    </w:p>
    <w:p w14:paraId="1B6A7591" w14:textId="77777777" w:rsidR="001047CB" w:rsidRPr="001047CB" w:rsidRDefault="001047CB" w:rsidP="001047CB">
      <w:pPr>
        <w:numPr>
          <w:ilvl w:val="0"/>
          <w:numId w:val="51"/>
        </w:numPr>
      </w:pPr>
      <w:r w:rsidRPr="001047CB">
        <w:rPr>
          <w:b/>
          <w:bCs/>
        </w:rPr>
        <w:t>Commercial strip</w:t>
      </w:r>
      <w:r w:rsidRPr="001047CB">
        <w:t>: Restaurants, cafés, shops</w:t>
      </w:r>
    </w:p>
    <w:p w14:paraId="5E2CF7FE" w14:textId="77777777" w:rsidR="001047CB" w:rsidRPr="001047CB" w:rsidRDefault="001047CB" w:rsidP="001047CB">
      <w:pPr>
        <w:numPr>
          <w:ilvl w:val="0"/>
          <w:numId w:val="51"/>
        </w:numPr>
      </w:pPr>
      <w:r w:rsidRPr="001047CB">
        <w:rPr>
          <w:b/>
          <w:bCs/>
        </w:rPr>
        <w:t>Security &amp; services</w:t>
      </w:r>
      <w:r w:rsidRPr="001047CB">
        <w:t xml:space="preserve">: 24/7 security, CCTV, maintenance, cleaning, underground parking, valet, backup generators, smart access, garbage chute, intercom/IPTV </w:t>
      </w:r>
    </w:p>
    <w:p w14:paraId="7E32AD93" w14:textId="77777777" w:rsidR="001047CB" w:rsidRPr="001047CB" w:rsidRDefault="001047CB" w:rsidP="001047CB">
      <w:r w:rsidRPr="001047CB">
        <w:pict w14:anchorId="6B63EEC6">
          <v:rect id="_x0000_i1054" style="width:0;height:1.5pt" o:hralign="center" o:hrstd="t" o:hr="t" fillcolor="#a0a0a0" stroked="f"/>
        </w:pict>
      </w:r>
    </w:p>
    <w:p w14:paraId="7939EC97" w14:textId="77777777" w:rsidR="001047CB" w:rsidRPr="001047CB" w:rsidRDefault="001047CB" w:rsidP="001047CB">
      <w:pPr>
        <w:rPr>
          <w:b/>
          <w:bCs/>
        </w:rPr>
      </w:pPr>
      <w:r w:rsidRPr="001047CB">
        <w:rPr>
          <w:rFonts w:ascii="Segoe UI Emoji" w:hAnsi="Segoe UI Emoji" w:cs="Segoe UI Emoji"/>
          <w:b/>
          <w:bCs/>
        </w:rPr>
        <w:t>🏘️</w:t>
      </w:r>
      <w:r w:rsidRPr="001047CB">
        <w:rPr>
          <w:b/>
          <w:bCs/>
        </w:rPr>
        <w:t xml:space="preserve"> Delivery &amp; Financing Options</w:t>
      </w:r>
    </w:p>
    <w:p w14:paraId="3E36575D" w14:textId="77777777" w:rsidR="001047CB" w:rsidRPr="001047CB" w:rsidRDefault="001047CB" w:rsidP="001047CB">
      <w:pPr>
        <w:numPr>
          <w:ilvl w:val="0"/>
          <w:numId w:val="52"/>
        </w:numPr>
      </w:pPr>
      <w:r w:rsidRPr="001047CB">
        <w:rPr>
          <w:b/>
          <w:bCs/>
        </w:rPr>
        <w:t>Delivery</w:t>
      </w:r>
      <w:r w:rsidRPr="001047CB">
        <w:t>:</w:t>
      </w:r>
    </w:p>
    <w:p w14:paraId="45C26406" w14:textId="77777777" w:rsidR="001047CB" w:rsidRPr="001047CB" w:rsidRDefault="001047CB" w:rsidP="001047CB">
      <w:pPr>
        <w:numPr>
          <w:ilvl w:val="1"/>
          <w:numId w:val="52"/>
        </w:numPr>
      </w:pPr>
      <w:r w:rsidRPr="001047CB">
        <w:t xml:space="preserve">Villas &amp; townhouses: approx. </w:t>
      </w:r>
      <w:r w:rsidRPr="001047CB">
        <w:rPr>
          <w:b/>
          <w:bCs/>
        </w:rPr>
        <w:t>3.5 years</w:t>
      </w:r>
    </w:p>
    <w:p w14:paraId="4D8420D5" w14:textId="77777777" w:rsidR="001047CB" w:rsidRPr="001047CB" w:rsidRDefault="001047CB" w:rsidP="001047CB">
      <w:pPr>
        <w:numPr>
          <w:ilvl w:val="1"/>
          <w:numId w:val="52"/>
        </w:numPr>
      </w:pPr>
      <w:r w:rsidRPr="001047CB">
        <w:t xml:space="preserve">Apartments: approx. </w:t>
      </w:r>
      <w:r w:rsidRPr="001047CB">
        <w:rPr>
          <w:b/>
          <w:bCs/>
        </w:rPr>
        <w:t>4 years</w:t>
      </w:r>
      <w:r w:rsidRPr="001047CB">
        <w:t xml:space="preserve"> from agreement date </w:t>
      </w:r>
    </w:p>
    <w:p w14:paraId="60EC5F5F" w14:textId="77777777" w:rsidR="001047CB" w:rsidRPr="001047CB" w:rsidRDefault="001047CB" w:rsidP="001047CB">
      <w:pPr>
        <w:numPr>
          <w:ilvl w:val="0"/>
          <w:numId w:val="52"/>
        </w:numPr>
      </w:pPr>
      <w:r w:rsidRPr="001047CB">
        <w:rPr>
          <w:b/>
          <w:bCs/>
        </w:rPr>
        <w:t>Maintenance/club fees</w:t>
      </w:r>
      <w:r w:rsidRPr="001047CB">
        <w:t>: Not explicitly provided—likely apply upon delivery/resale.</w:t>
      </w:r>
    </w:p>
    <w:p w14:paraId="0CD2FF5E" w14:textId="69EB4688" w:rsidR="0000051E" w:rsidRPr="001047CB" w:rsidRDefault="0000051E" w:rsidP="001047CB"/>
    <w:sectPr w:rsidR="0000051E" w:rsidRPr="0010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41"/>
  </w:num>
  <w:num w:numId="2" w16cid:durableId="1213931148">
    <w:abstractNumId w:val="28"/>
  </w:num>
  <w:num w:numId="3" w16cid:durableId="309406040">
    <w:abstractNumId w:val="34"/>
  </w:num>
  <w:num w:numId="4" w16cid:durableId="179782088">
    <w:abstractNumId w:val="43"/>
  </w:num>
  <w:num w:numId="5" w16cid:durableId="612202283">
    <w:abstractNumId w:val="10"/>
  </w:num>
  <w:num w:numId="6" w16cid:durableId="34669407">
    <w:abstractNumId w:val="50"/>
  </w:num>
  <w:num w:numId="7" w16cid:durableId="74711672">
    <w:abstractNumId w:val="2"/>
  </w:num>
  <w:num w:numId="8" w16cid:durableId="185170490">
    <w:abstractNumId w:val="39"/>
  </w:num>
  <w:num w:numId="9" w16cid:durableId="1470127451">
    <w:abstractNumId w:val="32"/>
  </w:num>
  <w:num w:numId="10" w16cid:durableId="2060518196">
    <w:abstractNumId w:val="16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35"/>
  </w:num>
  <w:num w:numId="14" w16cid:durableId="409229622">
    <w:abstractNumId w:val="26"/>
  </w:num>
  <w:num w:numId="15" w16cid:durableId="1335916786">
    <w:abstractNumId w:val="4"/>
  </w:num>
  <w:num w:numId="16" w16cid:durableId="330060356">
    <w:abstractNumId w:val="20"/>
  </w:num>
  <w:num w:numId="17" w16cid:durableId="967201311">
    <w:abstractNumId w:val="18"/>
  </w:num>
  <w:num w:numId="18" w16cid:durableId="77137668">
    <w:abstractNumId w:val="14"/>
  </w:num>
  <w:num w:numId="19" w16cid:durableId="21396912">
    <w:abstractNumId w:val="36"/>
  </w:num>
  <w:num w:numId="20" w16cid:durableId="1418558935">
    <w:abstractNumId w:val="9"/>
  </w:num>
  <w:num w:numId="21" w16cid:durableId="1610162839">
    <w:abstractNumId w:val="46"/>
  </w:num>
  <w:num w:numId="22" w16cid:durableId="1230966512">
    <w:abstractNumId w:val="30"/>
  </w:num>
  <w:num w:numId="23" w16cid:durableId="1155950777">
    <w:abstractNumId w:val="17"/>
  </w:num>
  <w:num w:numId="24" w16cid:durableId="1911228783">
    <w:abstractNumId w:val="31"/>
  </w:num>
  <w:num w:numId="25" w16cid:durableId="1391341945">
    <w:abstractNumId w:val="6"/>
  </w:num>
  <w:num w:numId="26" w16cid:durableId="963117283">
    <w:abstractNumId w:val="24"/>
  </w:num>
  <w:num w:numId="27" w16cid:durableId="1916738606">
    <w:abstractNumId w:val="25"/>
  </w:num>
  <w:num w:numId="28" w16cid:durableId="1950428174">
    <w:abstractNumId w:val="22"/>
  </w:num>
  <w:num w:numId="29" w16cid:durableId="930940831">
    <w:abstractNumId w:val="33"/>
  </w:num>
  <w:num w:numId="30" w16cid:durableId="1676421204">
    <w:abstractNumId w:val="8"/>
  </w:num>
  <w:num w:numId="31" w16cid:durableId="1285429071">
    <w:abstractNumId w:val="42"/>
  </w:num>
  <w:num w:numId="32" w16cid:durableId="1373842123">
    <w:abstractNumId w:val="38"/>
  </w:num>
  <w:num w:numId="33" w16cid:durableId="1878815449">
    <w:abstractNumId w:val="45"/>
  </w:num>
  <w:num w:numId="34" w16cid:durableId="393432470">
    <w:abstractNumId w:val="37"/>
  </w:num>
  <w:num w:numId="35" w16cid:durableId="1214344066">
    <w:abstractNumId w:val="29"/>
  </w:num>
  <w:num w:numId="36" w16cid:durableId="1573005572">
    <w:abstractNumId w:val="12"/>
  </w:num>
  <w:num w:numId="37" w16cid:durableId="1090465592">
    <w:abstractNumId w:val="19"/>
  </w:num>
  <w:num w:numId="38" w16cid:durableId="1830825386">
    <w:abstractNumId w:val="23"/>
  </w:num>
  <w:num w:numId="39" w16cid:durableId="891817437">
    <w:abstractNumId w:val="5"/>
  </w:num>
  <w:num w:numId="40" w16cid:durableId="1375690974">
    <w:abstractNumId w:val="7"/>
  </w:num>
  <w:num w:numId="41" w16cid:durableId="958922826">
    <w:abstractNumId w:val="48"/>
  </w:num>
  <w:num w:numId="42" w16cid:durableId="690109952">
    <w:abstractNumId w:val="27"/>
  </w:num>
  <w:num w:numId="43" w16cid:durableId="635717801">
    <w:abstractNumId w:val="40"/>
  </w:num>
  <w:num w:numId="44" w16cid:durableId="1338574141">
    <w:abstractNumId w:val="21"/>
  </w:num>
  <w:num w:numId="45" w16cid:durableId="1695420229">
    <w:abstractNumId w:val="15"/>
  </w:num>
  <w:num w:numId="46" w16cid:durableId="1458796866">
    <w:abstractNumId w:val="49"/>
  </w:num>
  <w:num w:numId="47" w16cid:durableId="686366521">
    <w:abstractNumId w:val="11"/>
  </w:num>
  <w:num w:numId="48" w16cid:durableId="1970672377">
    <w:abstractNumId w:val="44"/>
  </w:num>
  <w:num w:numId="49" w16cid:durableId="340819382">
    <w:abstractNumId w:val="51"/>
  </w:num>
  <w:num w:numId="50" w16cid:durableId="1051491432">
    <w:abstractNumId w:val="3"/>
  </w:num>
  <w:num w:numId="51" w16cid:durableId="883372269">
    <w:abstractNumId w:val="47"/>
  </w:num>
  <w:num w:numId="52" w16cid:durableId="10413250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76961"/>
    <w:rsid w:val="001047CB"/>
    <w:rsid w:val="00264085"/>
    <w:rsid w:val="00295B6F"/>
    <w:rsid w:val="00A81A71"/>
    <w:rsid w:val="00B94F4A"/>
    <w:rsid w:val="00C85282"/>
    <w:rsid w:val="00C85361"/>
    <w:rsid w:val="00DD107B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-eg.com/en/project/crescent-walk-new-cairo/?utm_source=chatgpt.com" TargetMode="External"/><Relationship Id="rId13" Type="http://schemas.openxmlformats.org/officeDocument/2006/relationships/hyperlink" Target="https://www.diamondgroup-eg.com/en/content/386/marakez-company-presents-the-crescent-walk-compound%2C-which-is-considered-a-qualitative-leap-in-the-heart-of-new-cairo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amondgroup-eg.com/en/content/386/marakez-company-presents-the-crescent-walk-compound%2C-which-is-considered-a-qualitative-leap-in-the-heart-of-new-cairo?utm_source=chatgpt.com" TargetMode="External"/><Relationship Id="rId12" Type="http://schemas.openxmlformats.org/officeDocument/2006/relationships/hyperlink" Target="https://www.propertyfinder.eg/en/new-projects/marakez/crescent-walk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amondgroup-eg.com/en/content/386/marakez-company-presents-the-crescent-walk-compound%2C-which-is-considered-a-qualitative-leap-in-the-heart-of-new-cairo?utm_source=chatgpt.com" TargetMode="External"/><Relationship Id="rId11" Type="http://schemas.openxmlformats.org/officeDocument/2006/relationships/hyperlink" Target="https://developers-eg.com/en/project/crescent-walk-new-cairo/?utm_source=chatgpt.com" TargetMode="External"/><Relationship Id="rId5" Type="http://schemas.openxmlformats.org/officeDocument/2006/relationships/hyperlink" Target="https://developers-eg.com/en/project/crescent-walk-new-cairo/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awy.com/compound/1576-crescent-walk-south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-eg.com/en/project/crescent-walk-new-cairo/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2025-06-25T11:04:00Z</dcterms:created>
  <dcterms:modified xsi:type="dcterms:W3CDTF">2025-06-25T11:04:00Z</dcterms:modified>
</cp:coreProperties>
</file>