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22E41" w14:textId="77777777" w:rsidR="005A7AF2" w:rsidRPr="005A7AF2" w:rsidRDefault="005A7AF2" w:rsidP="005A7AF2">
      <w:pPr>
        <w:rPr>
          <w:b/>
          <w:bCs/>
        </w:rPr>
      </w:pPr>
      <w:r w:rsidRPr="005A7AF2">
        <w:rPr>
          <w:b/>
          <w:bCs/>
        </w:rPr>
        <w:t>Mar Bay | Phase 1</w:t>
      </w:r>
    </w:p>
    <w:p w14:paraId="3A255A57" w14:textId="77777777" w:rsidR="005A7AF2" w:rsidRPr="005A7AF2" w:rsidRDefault="005A7AF2" w:rsidP="005A7AF2">
      <w:pPr>
        <w:rPr>
          <w:b/>
          <w:bCs/>
        </w:rPr>
      </w:pPr>
      <w:r w:rsidRPr="005A7AF2">
        <w:rPr>
          <w:b/>
          <w:bCs/>
        </w:rPr>
        <w:t> District: </w:t>
      </w:r>
      <w:hyperlink r:id="rId5" w:history="1">
        <w:r w:rsidRPr="005A7AF2">
          <w:rPr>
            <w:rStyle w:val="Hyperlink"/>
            <w:b/>
            <w:bCs/>
          </w:rPr>
          <w:t xml:space="preserve">Ras EL </w:t>
        </w:r>
        <w:proofErr w:type="spellStart"/>
        <w:r w:rsidRPr="005A7AF2">
          <w:rPr>
            <w:rStyle w:val="Hyperlink"/>
            <w:b/>
            <w:bCs/>
          </w:rPr>
          <w:t>Hekma</w:t>
        </w:r>
        <w:proofErr w:type="spellEnd"/>
      </w:hyperlink>
    </w:p>
    <w:p w14:paraId="46079692" w14:textId="77777777" w:rsidR="005A7AF2" w:rsidRPr="005A7AF2" w:rsidRDefault="005A7AF2" w:rsidP="005A7AF2">
      <w:pPr>
        <w:rPr>
          <w:b/>
          <w:bCs/>
        </w:rPr>
      </w:pPr>
      <w:r w:rsidRPr="005A7AF2">
        <w:rPr>
          <w:b/>
          <w:bCs/>
        </w:rPr>
        <w:t xml:space="preserve">Mar Bay Ras El </w:t>
      </w:r>
      <w:proofErr w:type="spellStart"/>
      <w:r w:rsidRPr="005A7AF2">
        <w:rPr>
          <w:b/>
          <w:bCs/>
        </w:rPr>
        <w:t>Hekma</w:t>
      </w:r>
      <w:proofErr w:type="spellEnd"/>
      <w:r w:rsidRPr="005A7AF2">
        <w:rPr>
          <w:b/>
          <w:bCs/>
        </w:rPr>
        <w:t xml:space="preserve">, which is situated in one of Ras El </w:t>
      </w:r>
      <w:proofErr w:type="spellStart"/>
      <w:r w:rsidRPr="005A7AF2">
        <w:rPr>
          <w:b/>
          <w:bCs/>
        </w:rPr>
        <w:t>Hekma's</w:t>
      </w:r>
      <w:proofErr w:type="spellEnd"/>
      <w:r w:rsidRPr="005A7AF2">
        <w:rPr>
          <w:b/>
          <w:bCs/>
        </w:rPr>
        <w:t xml:space="preserve"> most attractive and vital places, claims to offer all the amenities one could possibly need, including entertainment, to create the ideal living environment. Among the most picturesque communities on the North Coast, it is an architectural marvel, created by renowned architects and designers.</w:t>
      </w:r>
    </w:p>
    <w:p w14:paraId="2C282626" w14:textId="77777777" w:rsidR="005A7AF2" w:rsidRPr="005A7AF2" w:rsidRDefault="005A7AF2" w:rsidP="005A7AF2">
      <w:pPr>
        <w:rPr>
          <w:b/>
          <w:bCs/>
        </w:rPr>
      </w:pPr>
      <w:r w:rsidRPr="005A7AF2">
        <w:rPr>
          <w:b/>
          <w:bCs/>
        </w:rPr>
        <w:t xml:space="preserve">Mar Bay is at a prime location in Ras El </w:t>
      </w:r>
      <w:proofErr w:type="spellStart"/>
      <w:r w:rsidRPr="005A7AF2">
        <w:rPr>
          <w:b/>
          <w:bCs/>
        </w:rPr>
        <w:t>Hekma</w:t>
      </w:r>
      <w:proofErr w:type="spellEnd"/>
      <w:r w:rsidRPr="005A7AF2">
        <w:rPr>
          <w:b/>
          <w:bCs/>
        </w:rPr>
        <w:t>, close to amenities and important landmarks, at Kilometer 191. </w:t>
      </w:r>
    </w:p>
    <w:p w14:paraId="1B4C41BF" w14:textId="77777777" w:rsidR="005A7AF2" w:rsidRPr="005A7AF2" w:rsidRDefault="005A7AF2" w:rsidP="005A7AF2">
      <w:pPr>
        <w:rPr>
          <w:b/>
          <w:bCs/>
        </w:rPr>
      </w:pPr>
      <w:r w:rsidRPr="005A7AF2">
        <w:rPr>
          <w:b/>
          <w:bCs/>
        </w:rPr>
        <w:t>Residents may easily reach both entertainment possibilities and necessary services because to this well-planned placement with 640 acres and 1.5 KM beach front. </w:t>
      </w:r>
    </w:p>
    <w:p w14:paraId="5782E9DE" w14:textId="77777777" w:rsidR="005A7AF2" w:rsidRPr="005A7AF2" w:rsidRDefault="005A7AF2" w:rsidP="005A7AF2">
      <w:pPr>
        <w:rPr>
          <w:b/>
          <w:bCs/>
        </w:rPr>
      </w:pPr>
      <w:r w:rsidRPr="005A7AF2">
        <w:rPr>
          <w:b/>
          <w:bCs/>
        </w:rPr>
        <w:t>The community is also near some of the nicest beaches, which are well-known for having white sand beaches and turquoise, transparent waters. Its closeness to important thoroughfares and highways also guarantees smooth links to other locations, facilitating rapid and simple transit.</w:t>
      </w:r>
    </w:p>
    <w:p w14:paraId="5452CD4D" w14:textId="77777777" w:rsidR="005A7AF2" w:rsidRPr="005A7AF2" w:rsidRDefault="005A7AF2" w:rsidP="005A7AF2">
      <w:pPr>
        <w:rPr>
          <w:b/>
          <w:bCs/>
        </w:rPr>
      </w:pPr>
      <w:r w:rsidRPr="005A7AF2">
        <w:rPr>
          <w:b/>
          <w:bCs/>
        </w:rPr>
        <w:t xml:space="preserve">One of the main draws of Mar Bay Ras El </w:t>
      </w:r>
      <w:proofErr w:type="spellStart"/>
      <w:r w:rsidRPr="005A7AF2">
        <w:rPr>
          <w:b/>
          <w:bCs/>
        </w:rPr>
        <w:t>Hekma</w:t>
      </w:r>
      <w:proofErr w:type="spellEnd"/>
      <w:r w:rsidRPr="005A7AF2">
        <w:rPr>
          <w:b/>
          <w:bCs/>
        </w:rPr>
        <w:t xml:space="preserve"> is its architectural layout. Al </w:t>
      </w:r>
      <w:proofErr w:type="spellStart"/>
      <w:r w:rsidRPr="005A7AF2">
        <w:rPr>
          <w:b/>
          <w:bCs/>
        </w:rPr>
        <w:t>Marasem</w:t>
      </w:r>
      <w:proofErr w:type="spellEnd"/>
      <w:r w:rsidRPr="005A7AF2">
        <w:rPr>
          <w:b/>
          <w:bCs/>
        </w:rPr>
        <w:t xml:space="preserve"> Development produced a project that satisfies the highest international standards by working with leading designers and architects. </w:t>
      </w:r>
    </w:p>
    <w:p w14:paraId="079AF325" w14:textId="77777777" w:rsidR="005A7AF2" w:rsidRPr="005A7AF2" w:rsidRDefault="005A7AF2" w:rsidP="005A7AF2">
      <w:pPr>
        <w:rPr>
          <w:b/>
          <w:bCs/>
        </w:rPr>
      </w:pPr>
      <w:r w:rsidRPr="005A7AF2">
        <w:rPr>
          <w:b/>
          <w:bCs/>
        </w:rPr>
        <w:t>The apartments are surrounded by man-made lakes and vast green areas in the village, which offer breathtaking sweeping views. Constructed at an appropriate altitude, every unit has remarkable vistas, and there is enough room between buildings to guarantee inhabitants' privacy.</w:t>
      </w:r>
    </w:p>
    <w:p w14:paraId="0D69C7AF" w14:textId="77777777" w:rsidR="00543A7B" w:rsidRDefault="00543A7B" w:rsidP="005A7AF2"/>
    <w:p w14:paraId="1025E31D" w14:textId="77777777" w:rsidR="005A7AF2" w:rsidRDefault="005A7AF2" w:rsidP="005A7AF2"/>
    <w:p w14:paraId="7563683A" w14:textId="77777777" w:rsidR="005A7AF2" w:rsidRPr="005A7AF2" w:rsidRDefault="005A7AF2" w:rsidP="005A7AF2">
      <w:r w:rsidRPr="005A7AF2">
        <w:t>Starting Price</w:t>
      </w:r>
      <w:r w:rsidRPr="005A7AF2">
        <w:rPr>
          <w:b/>
          <w:bCs/>
        </w:rPr>
        <w:t>13,568,000 </w:t>
      </w:r>
      <w:r w:rsidRPr="005A7AF2">
        <w:t>EGP</w:t>
      </w:r>
    </w:p>
    <w:p w14:paraId="01A27C93" w14:textId="77777777" w:rsidR="005A7AF2" w:rsidRPr="005A7AF2" w:rsidRDefault="005A7AF2" w:rsidP="005A7AF2">
      <w:r w:rsidRPr="005A7AF2">
        <w:t>Updated 27 May, 2025 | Current Phase</w:t>
      </w:r>
    </w:p>
    <w:p w14:paraId="5191BE7C" w14:textId="77777777" w:rsidR="005A7AF2" w:rsidRPr="005A7AF2" w:rsidRDefault="005A7AF2" w:rsidP="005A7AF2">
      <w:proofErr w:type="spellStart"/>
      <w:r w:rsidRPr="005A7AF2">
        <w:t>DownPayment</w:t>
      </w:r>
      <w:proofErr w:type="spellEnd"/>
    </w:p>
    <w:p w14:paraId="5F4585E5" w14:textId="77777777" w:rsidR="005A7AF2" w:rsidRPr="005A7AF2" w:rsidRDefault="005A7AF2" w:rsidP="005A7AF2">
      <w:pPr>
        <w:rPr>
          <w:b/>
          <w:bCs/>
        </w:rPr>
      </w:pPr>
      <w:r w:rsidRPr="005A7AF2">
        <w:rPr>
          <w:b/>
          <w:bCs/>
        </w:rPr>
        <w:t>5%</w:t>
      </w:r>
    </w:p>
    <w:p w14:paraId="092E883F" w14:textId="77777777" w:rsidR="005A7AF2" w:rsidRPr="005A7AF2" w:rsidRDefault="005A7AF2" w:rsidP="005A7AF2">
      <w:proofErr w:type="spellStart"/>
      <w:r w:rsidRPr="005A7AF2">
        <w:t>InstallmentsYears</w:t>
      </w:r>
      <w:proofErr w:type="spellEnd"/>
    </w:p>
    <w:p w14:paraId="592D9B7F" w14:textId="77777777" w:rsidR="005A7AF2" w:rsidRPr="005A7AF2" w:rsidRDefault="005A7AF2" w:rsidP="005A7AF2">
      <w:pPr>
        <w:rPr>
          <w:b/>
          <w:bCs/>
        </w:rPr>
      </w:pPr>
      <w:r w:rsidRPr="005A7AF2">
        <w:rPr>
          <w:b/>
          <w:bCs/>
        </w:rPr>
        <w:t>10</w:t>
      </w:r>
    </w:p>
    <w:p w14:paraId="45B34355" w14:textId="77777777" w:rsidR="005A7AF2" w:rsidRPr="005A7AF2" w:rsidRDefault="005A7AF2" w:rsidP="005A7AF2">
      <w:proofErr w:type="spellStart"/>
      <w:r w:rsidRPr="005A7AF2">
        <w:t>Deliverydate</w:t>
      </w:r>
      <w:proofErr w:type="spellEnd"/>
    </w:p>
    <w:p w14:paraId="092AF8D0" w14:textId="77777777" w:rsidR="005A7AF2" w:rsidRPr="005A7AF2" w:rsidRDefault="005A7AF2" w:rsidP="005A7AF2">
      <w:pPr>
        <w:rPr>
          <w:b/>
          <w:bCs/>
        </w:rPr>
      </w:pPr>
      <w:r w:rsidRPr="005A7AF2">
        <w:rPr>
          <w:b/>
          <w:bCs/>
        </w:rPr>
        <w:lastRenderedPageBreak/>
        <w:t>2029</w:t>
      </w:r>
    </w:p>
    <w:p w14:paraId="79A22FAD" w14:textId="77777777" w:rsidR="005A7AF2" w:rsidRDefault="005A7AF2" w:rsidP="005A7AF2"/>
    <w:p w14:paraId="009FFAB9" w14:textId="77777777" w:rsidR="005A7AF2" w:rsidRPr="005A7AF2" w:rsidRDefault="005A7AF2" w:rsidP="005A7AF2"/>
    <w:sectPr w:rsidR="005A7AF2" w:rsidRPr="005A7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1"/>
  </w:num>
  <w:num w:numId="2" w16cid:durableId="1213931148">
    <w:abstractNumId w:val="28"/>
  </w:num>
  <w:num w:numId="3" w16cid:durableId="309406040">
    <w:abstractNumId w:val="34"/>
  </w:num>
  <w:num w:numId="4" w16cid:durableId="179782088">
    <w:abstractNumId w:val="43"/>
  </w:num>
  <w:num w:numId="5" w16cid:durableId="612202283">
    <w:abstractNumId w:val="10"/>
  </w:num>
  <w:num w:numId="6" w16cid:durableId="34669407">
    <w:abstractNumId w:val="50"/>
  </w:num>
  <w:num w:numId="7" w16cid:durableId="74711672">
    <w:abstractNumId w:val="2"/>
  </w:num>
  <w:num w:numId="8" w16cid:durableId="185170490">
    <w:abstractNumId w:val="39"/>
  </w:num>
  <w:num w:numId="9" w16cid:durableId="1470127451">
    <w:abstractNumId w:val="32"/>
  </w:num>
  <w:num w:numId="10" w16cid:durableId="2060518196">
    <w:abstractNumId w:val="16"/>
  </w:num>
  <w:num w:numId="11" w16cid:durableId="1338658000">
    <w:abstractNumId w:val="0"/>
  </w:num>
  <w:num w:numId="12" w16cid:durableId="687675895">
    <w:abstractNumId w:val="1"/>
  </w:num>
  <w:num w:numId="13" w16cid:durableId="1041327188">
    <w:abstractNumId w:val="35"/>
  </w:num>
  <w:num w:numId="14" w16cid:durableId="409229622">
    <w:abstractNumId w:val="26"/>
  </w:num>
  <w:num w:numId="15" w16cid:durableId="1335916786">
    <w:abstractNumId w:val="4"/>
  </w:num>
  <w:num w:numId="16" w16cid:durableId="330060356">
    <w:abstractNumId w:val="20"/>
  </w:num>
  <w:num w:numId="17" w16cid:durableId="967201311">
    <w:abstractNumId w:val="18"/>
  </w:num>
  <w:num w:numId="18" w16cid:durableId="77137668">
    <w:abstractNumId w:val="14"/>
  </w:num>
  <w:num w:numId="19" w16cid:durableId="21396912">
    <w:abstractNumId w:val="36"/>
  </w:num>
  <w:num w:numId="20" w16cid:durableId="1418558935">
    <w:abstractNumId w:val="9"/>
  </w:num>
  <w:num w:numId="21" w16cid:durableId="1610162839">
    <w:abstractNumId w:val="46"/>
  </w:num>
  <w:num w:numId="22" w16cid:durableId="1230966512">
    <w:abstractNumId w:val="30"/>
  </w:num>
  <w:num w:numId="23" w16cid:durableId="1155950777">
    <w:abstractNumId w:val="17"/>
  </w:num>
  <w:num w:numId="24" w16cid:durableId="1911228783">
    <w:abstractNumId w:val="31"/>
  </w:num>
  <w:num w:numId="25" w16cid:durableId="1391341945">
    <w:abstractNumId w:val="6"/>
  </w:num>
  <w:num w:numId="26" w16cid:durableId="963117283">
    <w:abstractNumId w:val="24"/>
  </w:num>
  <w:num w:numId="27" w16cid:durableId="1916738606">
    <w:abstractNumId w:val="25"/>
  </w:num>
  <w:num w:numId="28" w16cid:durableId="1950428174">
    <w:abstractNumId w:val="22"/>
  </w:num>
  <w:num w:numId="29" w16cid:durableId="930940831">
    <w:abstractNumId w:val="33"/>
  </w:num>
  <w:num w:numId="30" w16cid:durableId="1676421204">
    <w:abstractNumId w:val="8"/>
  </w:num>
  <w:num w:numId="31" w16cid:durableId="1285429071">
    <w:abstractNumId w:val="42"/>
  </w:num>
  <w:num w:numId="32" w16cid:durableId="1373842123">
    <w:abstractNumId w:val="38"/>
  </w:num>
  <w:num w:numId="33" w16cid:durableId="1878815449">
    <w:abstractNumId w:val="45"/>
  </w:num>
  <w:num w:numId="34" w16cid:durableId="393432470">
    <w:abstractNumId w:val="37"/>
  </w:num>
  <w:num w:numId="35" w16cid:durableId="1214344066">
    <w:abstractNumId w:val="29"/>
  </w:num>
  <w:num w:numId="36" w16cid:durableId="1573005572">
    <w:abstractNumId w:val="12"/>
  </w:num>
  <w:num w:numId="37" w16cid:durableId="1090465592">
    <w:abstractNumId w:val="19"/>
  </w:num>
  <w:num w:numId="38" w16cid:durableId="1830825386">
    <w:abstractNumId w:val="23"/>
  </w:num>
  <w:num w:numId="39" w16cid:durableId="891817437">
    <w:abstractNumId w:val="5"/>
  </w:num>
  <w:num w:numId="40" w16cid:durableId="1375690974">
    <w:abstractNumId w:val="7"/>
  </w:num>
  <w:num w:numId="41" w16cid:durableId="958922826">
    <w:abstractNumId w:val="48"/>
  </w:num>
  <w:num w:numId="42" w16cid:durableId="690109952">
    <w:abstractNumId w:val="27"/>
  </w:num>
  <w:num w:numId="43" w16cid:durableId="635717801">
    <w:abstractNumId w:val="40"/>
  </w:num>
  <w:num w:numId="44" w16cid:durableId="1338574141">
    <w:abstractNumId w:val="21"/>
  </w:num>
  <w:num w:numId="45" w16cid:durableId="1695420229">
    <w:abstractNumId w:val="15"/>
  </w:num>
  <w:num w:numId="46" w16cid:durableId="1458796866">
    <w:abstractNumId w:val="49"/>
  </w:num>
  <w:num w:numId="47" w16cid:durableId="686366521">
    <w:abstractNumId w:val="11"/>
  </w:num>
  <w:num w:numId="48" w16cid:durableId="1970672377">
    <w:abstractNumId w:val="44"/>
  </w:num>
  <w:num w:numId="49" w16cid:durableId="340819382">
    <w:abstractNumId w:val="51"/>
  </w:num>
  <w:num w:numId="50" w16cid:durableId="1051491432">
    <w:abstractNumId w:val="3"/>
  </w:num>
  <w:num w:numId="51" w16cid:durableId="883372269">
    <w:abstractNumId w:val="47"/>
  </w:num>
  <w:num w:numId="52" w16cid:durableId="10413250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76961"/>
    <w:rsid w:val="001047CB"/>
    <w:rsid w:val="00264085"/>
    <w:rsid w:val="00295B6F"/>
    <w:rsid w:val="00543A7B"/>
    <w:rsid w:val="005A7AF2"/>
    <w:rsid w:val="00A81A71"/>
    <w:rsid w:val="00B94F4A"/>
    <w:rsid w:val="00C85282"/>
    <w:rsid w:val="00C85361"/>
    <w:rsid w:val="00DD107B"/>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231&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2025-06-25T11:09:00Z</dcterms:created>
  <dcterms:modified xsi:type="dcterms:W3CDTF">2025-06-25T11:09:00Z</dcterms:modified>
</cp:coreProperties>
</file>