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49EFD" w14:textId="77777777" w:rsidR="00536564" w:rsidRPr="00536564" w:rsidRDefault="00536564" w:rsidP="00536564">
      <w:pPr>
        <w:rPr>
          <w:b/>
          <w:bCs/>
        </w:rPr>
      </w:pPr>
      <w:r w:rsidRPr="00536564">
        <w:rPr>
          <w:b/>
          <w:bCs/>
        </w:rPr>
        <w:t xml:space="preserve">The </w:t>
      </w:r>
      <w:proofErr w:type="spellStart"/>
      <w:r w:rsidRPr="00536564">
        <w:rPr>
          <w:b/>
          <w:bCs/>
        </w:rPr>
        <w:t>MarQ</w:t>
      </w:r>
      <w:proofErr w:type="spellEnd"/>
      <w:r w:rsidRPr="00536564">
        <w:rPr>
          <w:b/>
          <w:bCs/>
        </w:rPr>
        <w:t xml:space="preserve"> Gardens | Phase 1</w:t>
      </w:r>
    </w:p>
    <w:p w14:paraId="4244087B" w14:textId="77777777" w:rsidR="00536564" w:rsidRPr="00536564" w:rsidRDefault="00536564" w:rsidP="00536564">
      <w:pPr>
        <w:rPr>
          <w:b/>
          <w:bCs/>
        </w:rPr>
      </w:pPr>
      <w:r w:rsidRPr="00536564">
        <w:rPr>
          <w:b/>
          <w:bCs/>
        </w:rPr>
        <w:t> District: </w:t>
      </w:r>
      <w:hyperlink r:id="rId5" w:history="1">
        <w:r w:rsidRPr="00536564">
          <w:rPr>
            <w:rStyle w:val="Hyperlink"/>
            <w:b/>
            <w:bCs/>
          </w:rPr>
          <w:t>New Cairo</w:t>
        </w:r>
      </w:hyperlink>
    </w:p>
    <w:p w14:paraId="470635D8" w14:textId="77777777" w:rsidR="00536564" w:rsidRPr="00536564" w:rsidRDefault="00536564" w:rsidP="00536564">
      <w:pPr>
        <w:rPr>
          <w:b/>
          <w:bCs/>
        </w:rPr>
      </w:pPr>
      <w:r w:rsidRPr="00536564">
        <w:rPr>
          <w:b/>
          <w:bCs/>
        </w:rPr>
        <w:t xml:space="preserve">An innovative residential complex with a concept never seen in Egypt is called The </w:t>
      </w:r>
      <w:proofErr w:type="spellStart"/>
      <w:r w:rsidRPr="00536564">
        <w:rPr>
          <w:b/>
          <w:bCs/>
        </w:rPr>
        <w:t>MarQ</w:t>
      </w:r>
      <w:proofErr w:type="spellEnd"/>
      <w:r w:rsidRPr="00536564">
        <w:rPr>
          <w:b/>
          <w:bCs/>
        </w:rPr>
        <w:t xml:space="preserve"> Gardens New Cairo. By introducing natural designs throughout the space, it improves mental health and gives the impression of a spacious, vibrant garden. This includes the best long-term comfort standards offered by The </w:t>
      </w:r>
      <w:proofErr w:type="spellStart"/>
      <w:r w:rsidRPr="00536564">
        <w:rPr>
          <w:b/>
          <w:bCs/>
        </w:rPr>
        <w:t>MarQ</w:t>
      </w:r>
      <w:proofErr w:type="spellEnd"/>
      <w:r w:rsidRPr="00536564">
        <w:rPr>
          <w:b/>
          <w:bCs/>
        </w:rPr>
        <w:t xml:space="preserve"> Communities, from the ideal location that makes commuting easier to fulfilling your everyday needs with services and activities that cater to all interests. Fourth-generation standards raise you to the highest international standards while streamlining your daily life with smart systems and mobile applications for simple home management.</w:t>
      </w:r>
    </w:p>
    <w:p w14:paraId="544C6D2B" w14:textId="77777777" w:rsidR="00536564" w:rsidRPr="00536564" w:rsidRDefault="00536564" w:rsidP="00536564">
      <w:pPr>
        <w:rPr>
          <w:b/>
          <w:bCs/>
        </w:rPr>
      </w:pPr>
      <w:r w:rsidRPr="00536564">
        <w:rPr>
          <w:b/>
          <w:bCs/>
        </w:rPr>
        <w:t>All of this is accompanied by a creative design that takes you to the most opulent cities in Europe and guarantees your safety because of the excellent engineering quality in the building projects and the harmony with the interior finishes. Therefore, act quickly to take advantage of this unique chance to acquire the perfect home in Egypt at competitive costs with interest-free payment plans.</w:t>
      </w:r>
    </w:p>
    <w:p w14:paraId="1304F253" w14:textId="77777777" w:rsidR="00536564" w:rsidRPr="00536564" w:rsidRDefault="00536564" w:rsidP="00536564">
      <w:pPr>
        <w:rPr>
          <w:b/>
          <w:bCs/>
        </w:rPr>
      </w:pPr>
      <w:r w:rsidRPr="00536564">
        <w:rPr>
          <w:b/>
          <w:bCs/>
        </w:rPr>
        <w:t xml:space="preserve">At the </w:t>
      </w:r>
      <w:proofErr w:type="spellStart"/>
      <w:r w:rsidRPr="00536564">
        <w:rPr>
          <w:b/>
          <w:bCs/>
        </w:rPr>
        <w:t>centre</w:t>
      </w:r>
      <w:proofErr w:type="spellEnd"/>
      <w:r w:rsidRPr="00536564">
        <w:rPr>
          <w:b/>
          <w:bCs/>
        </w:rPr>
        <w:t xml:space="preserve"> of its most successful residential projects, The </w:t>
      </w:r>
      <w:proofErr w:type="spellStart"/>
      <w:r w:rsidRPr="00536564">
        <w:rPr>
          <w:b/>
          <w:bCs/>
        </w:rPr>
        <w:t>MarQ</w:t>
      </w:r>
      <w:proofErr w:type="spellEnd"/>
      <w:r w:rsidRPr="00536564">
        <w:rPr>
          <w:b/>
          <w:bCs/>
        </w:rPr>
        <w:t xml:space="preserve"> Gardens New Cairo, The </w:t>
      </w:r>
      <w:proofErr w:type="spellStart"/>
      <w:r w:rsidRPr="00536564">
        <w:rPr>
          <w:b/>
          <w:bCs/>
        </w:rPr>
        <w:t>MarQ</w:t>
      </w:r>
      <w:proofErr w:type="spellEnd"/>
      <w:r w:rsidRPr="00536564">
        <w:rPr>
          <w:b/>
          <w:bCs/>
        </w:rPr>
        <w:t xml:space="preserve"> Communities was able to choose a sizable area of around 26 acres that incorporates all integration techniques. Your comfort was given first priority during the entire construction process, as seen by the project's thoughtful space division. It was the ideal place for consumers to enjoy at all times because the majority of it was devoted to aesthetic elements combined with a variety of sports and leisure activities.</w:t>
      </w:r>
    </w:p>
    <w:p w14:paraId="3FD11C9D" w14:textId="77777777" w:rsidR="00536564" w:rsidRPr="00536564" w:rsidRDefault="00536564" w:rsidP="00536564">
      <w:pPr>
        <w:rPr>
          <w:b/>
          <w:bCs/>
        </w:rPr>
      </w:pPr>
      <w:r w:rsidRPr="00536564">
        <w:rPr>
          <w:b/>
          <w:bCs/>
        </w:rPr>
        <w:t xml:space="preserve">The strategic position that guarantees consumers' ease of mobility is one of the main criteria that captures their attention when they are choosing their residential destination. For this reason, following a thorough analysis, The </w:t>
      </w:r>
      <w:proofErr w:type="spellStart"/>
      <w:r w:rsidRPr="00536564">
        <w:rPr>
          <w:b/>
          <w:bCs/>
        </w:rPr>
        <w:t>MarQ</w:t>
      </w:r>
      <w:proofErr w:type="spellEnd"/>
      <w:r w:rsidRPr="00536564">
        <w:rPr>
          <w:b/>
          <w:bCs/>
        </w:rPr>
        <w:t xml:space="preserve"> Communities decided to establish The </w:t>
      </w:r>
      <w:proofErr w:type="spellStart"/>
      <w:r w:rsidRPr="00536564">
        <w:rPr>
          <w:b/>
          <w:bCs/>
        </w:rPr>
        <w:t>MarQ</w:t>
      </w:r>
      <w:proofErr w:type="spellEnd"/>
      <w:r w:rsidRPr="00536564">
        <w:rPr>
          <w:b/>
          <w:bCs/>
        </w:rPr>
        <w:t xml:space="preserve"> Gardens New Cairo, one of its most inventive residential developments, on a key plot of land in the center of the Fifth Settlement. In addition to the main roads, which are highlighted in the following points, it is distinguished by its close proximity to the most significant landmarks in the area:</w:t>
      </w:r>
    </w:p>
    <w:p w14:paraId="5443914B" w14:textId="77777777" w:rsidR="00536564" w:rsidRPr="00536564" w:rsidRDefault="00536564" w:rsidP="00536564">
      <w:pPr>
        <w:numPr>
          <w:ilvl w:val="0"/>
          <w:numId w:val="53"/>
        </w:numPr>
        <w:rPr>
          <w:b/>
          <w:bCs/>
        </w:rPr>
      </w:pPr>
      <w:r w:rsidRPr="00536564">
        <w:rPr>
          <w:b/>
          <w:bCs/>
        </w:rPr>
        <w:t>Alongside the Cairo/Ain Sokhna Road is the Suez Road.</w:t>
      </w:r>
    </w:p>
    <w:p w14:paraId="3F29D76B" w14:textId="77777777" w:rsidR="00536564" w:rsidRPr="00536564" w:rsidRDefault="00536564" w:rsidP="00536564">
      <w:pPr>
        <w:numPr>
          <w:ilvl w:val="0"/>
          <w:numId w:val="53"/>
        </w:numPr>
        <w:rPr>
          <w:b/>
          <w:bCs/>
        </w:rPr>
      </w:pPr>
      <w:r w:rsidRPr="00536564">
        <w:rPr>
          <w:b/>
          <w:bCs/>
        </w:rPr>
        <w:t>The regional road as well as the crucial ring road.</w:t>
      </w:r>
    </w:p>
    <w:p w14:paraId="4339F04C" w14:textId="77777777" w:rsidR="00536564" w:rsidRPr="00536564" w:rsidRDefault="00536564" w:rsidP="00536564">
      <w:pPr>
        <w:numPr>
          <w:ilvl w:val="0"/>
          <w:numId w:val="53"/>
        </w:numPr>
        <w:rPr>
          <w:b/>
          <w:bCs/>
        </w:rPr>
      </w:pPr>
      <w:r w:rsidRPr="00536564">
        <w:rPr>
          <w:b/>
          <w:bCs/>
        </w:rPr>
        <w:t>Within minutes of the property is the Mohamed Naguib Axis.</w:t>
      </w:r>
    </w:p>
    <w:p w14:paraId="20C477F1" w14:textId="77777777" w:rsidR="00536564" w:rsidRPr="00536564" w:rsidRDefault="00536564" w:rsidP="00536564">
      <w:pPr>
        <w:numPr>
          <w:ilvl w:val="0"/>
          <w:numId w:val="53"/>
        </w:numPr>
        <w:rPr>
          <w:b/>
          <w:bCs/>
        </w:rPr>
      </w:pPr>
      <w:r w:rsidRPr="00536564">
        <w:rPr>
          <w:b/>
          <w:bCs/>
        </w:rPr>
        <w:t>The Mark Gardens is near the downtown section of the property.</w:t>
      </w:r>
    </w:p>
    <w:p w14:paraId="2C3A1458" w14:textId="77777777" w:rsidR="00536564" w:rsidRPr="00536564" w:rsidRDefault="00536564" w:rsidP="00536564">
      <w:pPr>
        <w:numPr>
          <w:ilvl w:val="0"/>
          <w:numId w:val="53"/>
        </w:numPr>
        <w:rPr>
          <w:b/>
          <w:bCs/>
        </w:rPr>
      </w:pPr>
      <w:r w:rsidRPr="00536564">
        <w:rPr>
          <w:b/>
          <w:bCs/>
        </w:rPr>
        <w:t>The Cairo International Airport is only a short drive away.</w:t>
      </w:r>
    </w:p>
    <w:p w14:paraId="4B2B4BDC" w14:textId="77777777" w:rsidR="00536564" w:rsidRPr="00536564" w:rsidRDefault="00536564" w:rsidP="00536564">
      <w:pPr>
        <w:numPr>
          <w:ilvl w:val="0"/>
          <w:numId w:val="53"/>
        </w:numPr>
        <w:rPr>
          <w:b/>
          <w:bCs/>
        </w:rPr>
      </w:pPr>
      <w:r w:rsidRPr="00536564">
        <w:rPr>
          <w:b/>
          <w:bCs/>
        </w:rPr>
        <w:lastRenderedPageBreak/>
        <w:t>Near the facility is the city of Rehab.</w:t>
      </w:r>
    </w:p>
    <w:p w14:paraId="570A133C" w14:textId="77777777" w:rsidR="00536564" w:rsidRPr="00536564" w:rsidRDefault="00536564" w:rsidP="00536564">
      <w:pPr>
        <w:numPr>
          <w:ilvl w:val="0"/>
          <w:numId w:val="53"/>
        </w:numPr>
        <w:rPr>
          <w:b/>
          <w:bCs/>
        </w:rPr>
      </w:pPr>
      <w:r w:rsidRPr="00536564">
        <w:rPr>
          <w:b/>
          <w:bCs/>
        </w:rPr>
        <w:t>The top foreign universities, including the American University of Cairo (AUC).</w:t>
      </w:r>
    </w:p>
    <w:p w14:paraId="3890B63F" w14:textId="77777777" w:rsidR="00536564" w:rsidRPr="00536564" w:rsidRDefault="00536564" w:rsidP="00536564">
      <w:pPr>
        <w:numPr>
          <w:ilvl w:val="0"/>
          <w:numId w:val="53"/>
        </w:numPr>
        <w:rPr>
          <w:b/>
          <w:bCs/>
        </w:rPr>
      </w:pPr>
      <w:r w:rsidRPr="00536564">
        <w:rPr>
          <w:b/>
          <w:bCs/>
        </w:rPr>
        <w:t>The principal commercial hubs, including Cairo Festival City (CFC).</w:t>
      </w:r>
    </w:p>
    <w:p w14:paraId="22AC5360" w14:textId="77777777" w:rsidR="00536564" w:rsidRPr="00536564" w:rsidRDefault="00536564" w:rsidP="00536564">
      <w:pPr>
        <w:numPr>
          <w:ilvl w:val="0"/>
          <w:numId w:val="53"/>
        </w:numPr>
        <w:rPr>
          <w:b/>
          <w:bCs/>
        </w:rPr>
      </w:pPr>
      <w:r w:rsidRPr="00536564">
        <w:rPr>
          <w:b/>
          <w:bCs/>
        </w:rPr>
        <w:t>It is a short drive to the New Administrative Capital.</w:t>
      </w:r>
    </w:p>
    <w:p w14:paraId="48073E1A" w14:textId="77777777" w:rsidR="00536564" w:rsidRPr="00536564" w:rsidRDefault="00536564" w:rsidP="00536564">
      <w:pPr>
        <w:numPr>
          <w:ilvl w:val="0"/>
          <w:numId w:val="53"/>
        </w:numPr>
        <w:rPr>
          <w:b/>
          <w:bCs/>
        </w:rPr>
      </w:pPr>
      <w:r w:rsidRPr="00536564">
        <w:rPr>
          <w:b/>
          <w:bCs/>
        </w:rPr>
        <w:t xml:space="preserve">New Cairo's </w:t>
      </w:r>
      <w:proofErr w:type="spellStart"/>
      <w:r w:rsidRPr="00536564">
        <w:rPr>
          <w:b/>
          <w:bCs/>
        </w:rPr>
        <w:t>Mivida</w:t>
      </w:r>
      <w:proofErr w:type="spellEnd"/>
      <w:r w:rsidRPr="00536564">
        <w:rPr>
          <w:b/>
          <w:bCs/>
        </w:rPr>
        <w:t xml:space="preserve"> Compound is one of the most opulent residential complexes.</w:t>
      </w:r>
    </w:p>
    <w:p w14:paraId="1C3B2792" w14:textId="77777777" w:rsidR="008B6A73" w:rsidRDefault="008B6A73" w:rsidP="00536564"/>
    <w:p w14:paraId="185AA6E4" w14:textId="77777777" w:rsidR="00536564" w:rsidRPr="00536564" w:rsidRDefault="00536564" w:rsidP="00536564">
      <w:r w:rsidRPr="00536564">
        <w:t>Starting Price</w:t>
      </w:r>
      <w:r w:rsidRPr="00536564">
        <w:rPr>
          <w:b/>
          <w:bCs/>
        </w:rPr>
        <w:t>20,190,000 </w:t>
      </w:r>
      <w:r w:rsidRPr="00536564">
        <w:t>EGP</w:t>
      </w:r>
    </w:p>
    <w:p w14:paraId="68C1300C" w14:textId="77777777" w:rsidR="00536564" w:rsidRPr="00536564" w:rsidRDefault="00536564" w:rsidP="00536564">
      <w:r w:rsidRPr="00536564">
        <w:t>Updated 18 Jun, 2025 | Current Phase</w:t>
      </w:r>
    </w:p>
    <w:p w14:paraId="565D378A" w14:textId="77777777" w:rsidR="00536564" w:rsidRPr="00536564" w:rsidRDefault="00536564" w:rsidP="00536564">
      <w:proofErr w:type="spellStart"/>
      <w:r w:rsidRPr="00536564">
        <w:t>DownPayment</w:t>
      </w:r>
      <w:proofErr w:type="spellEnd"/>
    </w:p>
    <w:p w14:paraId="51289AA6" w14:textId="77777777" w:rsidR="00536564" w:rsidRPr="00536564" w:rsidRDefault="00536564" w:rsidP="00536564">
      <w:pPr>
        <w:rPr>
          <w:b/>
          <w:bCs/>
        </w:rPr>
      </w:pPr>
      <w:r w:rsidRPr="00536564">
        <w:rPr>
          <w:b/>
          <w:bCs/>
        </w:rPr>
        <w:t>15%</w:t>
      </w:r>
    </w:p>
    <w:p w14:paraId="1DC1B344" w14:textId="77777777" w:rsidR="00536564" w:rsidRPr="00536564" w:rsidRDefault="00536564" w:rsidP="00536564">
      <w:proofErr w:type="spellStart"/>
      <w:r w:rsidRPr="00536564">
        <w:t>InstallmentsYears</w:t>
      </w:r>
      <w:proofErr w:type="spellEnd"/>
    </w:p>
    <w:p w14:paraId="2B06ECD4" w14:textId="77777777" w:rsidR="00536564" w:rsidRPr="00536564" w:rsidRDefault="00536564" w:rsidP="00536564">
      <w:pPr>
        <w:rPr>
          <w:b/>
          <w:bCs/>
        </w:rPr>
      </w:pPr>
      <w:r w:rsidRPr="00536564">
        <w:rPr>
          <w:b/>
          <w:bCs/>
        </w:rPr>
        <w:t>6</w:t>
      </w:r>
    </w:p>
    <w:p w14:paraId="43B8528A" w14:textId="77777777" w:rsidR="00536564" w:rsidRPr="00536564" w:rsidRDefault="00536564" w:rsidP="00536564">
      <w:proofErr w:type="spellStart"/>
      <w:r w:rsidRPr="00536564">
        <w:t>Deliverydate</w:t>
      </w:r>
      <w:proofErr w:type="spellEnd"/>
    </w:p>
    <w:p w14:paraId="11434397" w14:textId="77777777" w:rsidR="00536564" w:rsidRPr="00536564" w:rsidRDefault="00536564" w:rsidP="00536564">
      <w:pPr>
        <w:rPr>
          <w:b/>
          <w:bCs/>
        </w:rPr>
      </w:pPr>
      <w:r w:rsidRPr="00536564">
        <w:rPr>
          <w:b/>
          <w:bCs/>
        </w:rPr>
        <w:t>2025</w:t>
      </w:r>
    </w:p>
    <w:p w14:paraId="7BCC4A39" w14:textId="77777777" w:rsidR="00536564" w:rsidRDefault="00536564" w:rsidP="00536564"/>
    <w:p w14:paraId="3C1A84B8" w14:textId="77777777" w:rsidR="00536564" w:rsidRDefault="00536564" w:rsidP="00536564"/>
    <w:p w14:paraId="3AFB560A" w14:textId="77777777" w:rsidR="00536564" w:rsidRPr="00536564" w:rsidRDefault="00536564" w:rsidP="00536564"/>
    <w:sectPr w:rsidR="00536564" w:rsidRPr="0053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1"/>
  </w:num>
  <w:num w:numId="2" w16cid:durableId="1213931148">
    <w:abstractNumId w:val="28"/>
  </w:num>
  <w:num w:numId="3" w16cid:durableId="309406040">
    <w:abstractNumId w:val="34"/>
  </w:num>
  <w:num w:numId="4" w16cid:durableId="179782088">
    <w:abstractNumId w:val="43"/>
  </w:num>
  <w:num w:numId="5" w16cid:durableId="612202283">
    <w:abstractNumId w:val="10"/>
  </w:num>
  <w:num w:numId="6" w16cid:durableId="34669407">
    <w:abstractNumId w:val="51"/>
  </w:num>
  <w:num w:numId="7" w16cid:durableId="74711672">
    <w:abstractNumId w:val="2"/>
  </w:num>
  <w:num w:numId="8" w16cid:durableId="185170490">
    <w:abstractNumId w:val="39"/>
  </w:num>
  <w:num w:numId="9" w16cid:durableId="1470127451">
    <w:abstractNumId w:val="32"/>
  </w:num>
  <w:num w:numId="10" w16cid:durableId="2060518196">
    <w:abstractNumId w:val="16"/>
  </w:num>
  <w:num w:numId="11" w16cid:durableId="1338658000">
    <w:abstractNumId w:val="0"/>
  </w:num>
  <w:num w:numId="12" w16cid:durableId="687675895">
    <w:abstractNumId w:val="1"/>
  </w:num>
  <w:num w:numId="13" w16cid:durableId="1041327188">
    <w:abstractNumId w:val="35"/>
  </w:num>
  <w:num w:numId="14" w16cid:durableId="409229622">
    <w:abstractNumId w:val="26"/>
  </w:num>
  <w:num w:numId="15" w16cid:durableId="1335916786">
    <w:abstractNumId w:val="4"/>
  </w:num>
  <w:num w:numId="16" w16cid:durableId="330060356">
    <w:abstractNumId w:val="20"/>
  </w:num>
  <w:num w:numId="17" w16cid:durableId="967201311">
    <w:abstractNumId w:val="18"/>
  </w:num>
  <w:num w:numId="18" w16cid:durableId="77137668">
    <w:abstractNumId w:val="14"/>
  </w:num>
  <w:num w:numId="19" w16cid:durableId="21396912">
    <w:abstractNumId w:val="36"/>
  </w:num>
  <w:num w:numId="20" w16cid:durableId="1418558935">
    <w:abstractNumId w:val="9"/>
  </w:num>
  <w:num w:numId="21" w16cid:durableId="1610162839">
    <w:abstractNumId w:val="46"/>
  </w:num>
  <w:num w:numId="22" w16cid:durableId="1230966512">
    <w:abstractNumId w:val="30"/>
  </w:num>
  <w:num w:numId="23" w16cid:durableId="1155950777">
    <w:abstractNumId w:val="17"/>
  </w:num>
  <w:num w:numId="24" w16cid:durableId="1911228783">
    <w:abstractNumId w:val="31"/>
  </w:num>
  <w:num w:numId="25" w16cid:durableId="1391341945">
    <w:abstractNumId w:val="6"/>
  </w:num>
  <w:num w:numId="26" w16cid:durableId="963117283">
    <w:abstractNumId w:val="24"/>
  </w:num>
  <w:num w:numId="27" w16cid:durableId="1916738606">
    <w:abstractNumId w:val="25"/>
  </w:num>
  <w:num w:numId="28" w16cid:durableId="1950428174">
    <w:abstractNumId w:val="22"/>
  </w:num>
  <w:num w:numId="29" w16cid:durableId="930940831">
    <w:abstractNumId w:val="33"/>
  </w:num>
  <w:num w:numId="30" w16cid:durableId="1676421204">
    <w:abstractNumId w:val="8"/>
  </w:num>
  <w:num w:numId="31" w16cid:durableId="1285429071">
    <w:abstractNumId w:val="42"/>
  </w:num>
  <w:num w:numId="32" w16cid:durableId="1373842123">
    <w:abstractNumId w:val="38"/>
  </w:num>
  <w:num w:numId="33" w16cid:durableId="1878815449">
    <w:abstractNumId w:val="45"/>
  </w:num>
  <w:num w:numId="34" w16cid:durableId="393432470">
    <w:abstractNumId w:val="37"/>
  </w:num>
  <w:num w:numId="35" w16cid:durableId="1214344066">
    <w:abstractNumId w:val="29"/>
  </w:num>
  <w:num w:numId="36" w16cid:durableId="1573005572">
    <w:abstractNumId w:val="12"/>
  </w:num>
  <w:num w:numId="37" w16cid:durableId="1090465592">
    <w:abstractNumId w:val="19"/>
  </w:num>
  <w:num w:numId="38" w16cid:durableId="1830825386">
    <w:abstractNumId w:val="23"/>
  </w:num>
  <w:num w:numId="39" w16cid:durableId="891817437">
    <w:abstractNumId w:val="5"/>
  </w:num>
  <w:num w:numId="40" w16cid:durableId="1375690974">
    <w:abstractNumId w:val="7"/>
  </w:num>
  <w:num w:numId="41" w16cid:durableId="958922826">
    <w:abstractNumId w:val="49"/>
  </w:num>
  <w:num w:numId="42" w16cid:durableId="690109952">
    <w:abstractNumId w:val="27"/>
  </w:num>
  <w:num w:numId="43" w16cid:durableId="635717801">
    <w:abstractNumId w:val="40"/>
  </w:num>
  <w:num w:numId="44" w16cid:durableId="1338574141">
    <w:abstractNumId w:val="21"/>
  </w:num>
  <w:num w:numId="45" w16cid:durableId="1695420229">
    <w:abstractNumId w:val="15"/>
  </w:num>
  <w:num w:numId="46" w16cid:durableId="1458796866">
    <w:abstractNumId w:val="50"/>
  </w:num>
  <w:num w:numId="47" w16cid:durableId="686366521">
    <w:abstractNumId w:val="11"/>
  </w:num>
  <w:num w:numId="48" w16cid:durableId="1970672377">
    <w:abstractNumId w:val="44"/>
  </w:num>
  <w:num w:numId="49" w16cid:durableId="340819382">
    <w:abstractNumId w:val="52"/>
  </w:num>
  <w:num w:numId="50" w16cid:durableId="1051491432">
    <w:abstractNumId w:val="3"/>
  </w:num>
  <w:num w:numId="51" w16cid:durableId="883372269">
    <w:abstractNumId w:val="48"/>
  </w:num>
  <w:num w:numId="52" w16cid:durableId="1041325064">
    <w:abstractNumId w:val="13"/>
  </w:num>
  <w:num w:numId="53" w16cid:durableId="69966546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1047CB"/>
    <w:rsid w:val="00264085"/>
    <w:rsid w:val="00295B6F"/>
    <w:rsid w:val="00536564"/>
    <w:rsid w:val="00543A7B"/>
    <w:rsid w:val="005A7AF2"/>
    <w:rsid w:val="008B6A73"/>
    <w:rsid w:val="00A81A71"/>
    <w:rsid w:val="00AE7274"/>
    <w:rsid w:val="00B94F4A"/>
    <w:rsid w:val="00C85282"/>
    <w:rsid w:val="00C85361"/>
    <w:rsid w:val="00DD107B"/>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2025-06-25T11:16:00Z</dcterms:created>
  <dcterms:modified xsi:type="dcterms:W3CDTF">2025-06-25T11:16:00Z</dcterms:modified>
</cp:coreProperties>
</file>