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5114F" w14:textId="77777777" w:rsidR="00913FDE" w:rsidRPr="00913FDE" w:rsidRDefault="00913FDE" w:rsidP="00913FDE">
      <w:pPr>
        <w:rPr>
          <w:b/>
          <w:bCs/>
        </w:rPr>
      </w:pPr>
      <w:r w:rsidRPr="00913FDE">
        <w:rPr>
          <w:b/>
          <w:bCs/>
        </w:rPr>
        <w:t>Sky Condos by SODIC</w:t>
      </w:r>
    </w:p>
    <w:p w14:paraId="7FA5BF7D" w14:textId="77777777" w:rsidR="00913FDE" w:rsidRPr="00913FDE" w:rsidRDefault="00913FDE" w:rsidP="00913FDE">
      <w:pPr>
        <w:rPr>
          <w:b/>
          <w:bCs/>
        </w:rPr>
      </w:pPr>
      <w:r w:rsidRPr="00913FDE">
        <w:rPr>
          <w:rFonts w:ascii="Segoe UI Emoji" w:hAnsi="Segoe UI Emoji" w:cs="Segoe UI Emoji"/>
          <w:b/>
          <w:bCs/>
        </w:rPr>
        <w:t>📍</w:t>
      </w:r>
      <w:r w:rsidRPr="00913FDE">
        <w:rPr>
          <w:b/>
          <w:bCs/>
        </w:rPr>
        <w:t xml:space="preserve"> District: Golden Square, Fifth Settlement, New Cairo</w:t>
      </w:r>
    </w:p>
    <w:p w14:paraId="14B01CAB" w14:textId="77777777" w:rsidR="00913FDE" w:rsidRPr="00913FDE" w:rsidRDefault="00913FDE" w:rsidP="00913FDE">
      <w:pPr>
        <w:rPr>
          <w:b/>
          <w:bCs/>
        </w:rPr>
      </w:pPr>
      <w:r w:rsidRPr="00913FDE">
        <w:rPr>
          <w:b/>
          <w:bCs/>
        </w:rPr>
        <w:t>Description (English):</w:t>
      </w:r>
      <w:r w:rsidRPr="00913FDE">
        <w:rPr>
          <w:b/>
          <w:bCs/>
        </w:rPr>
        <w:br/>
        <w:t>Sky Condos is an upscale residential project located within Villette in New Cairo, developed by SODIC. It stands out for its cascading architecture, set across approximately 886 acres with an emphasis on green living and seamless integration with nature. The community includes a mix of luxury apartments, duplexes, and standalone villas, featuring spacious terraces overlooking lush landscaping, water features, and unique promenade pathways.</w:t>
      </w:r>
    </w:p>
    <w:p w14:paraId="43488225" w14:textId="77777777" w:rsidR="00913FDE" w:rsidRPr="00913FDE" w:rsidRDefault="00913FDE" w:rsidP="00913FDE">
      <w:pPr>
        <w:rPr>
          <w:b/>
          <w:bCs/>
        </w:rPr>
      </w:pPr>
      <w:r w:rsidRPr="00913FDE">
        <w:rPr>
          <w:b/>
          <w:bCs/>
        </w:rPr>
        <w:t>Residents enjoy high-end amenities such as a social clubhouse, Club S sports complex, swimming pools, gym facilities, children’s playgrounds, jogging and cycling tracks, an organic farm, retail piazzas, a mosque, and electric car charging stations. The development emphasizes serene, community-focused living in a gated environment with 24/7 security.</w:t>
      </w:r>
    </w:p>
    <w:p w14:paraId="4FB59DDB" w14:textId="77777777" w:rsidR="00913FDE" w:rsidRPr="00913FDE" w:rsidRDefault="00913FDE" w:rsidP="00913FDE">
      <w:pPr>
        <w:rPr>
          <w:b/>
          <w:bCs/>
        </w:rPr>
      </w:pPr>
      <w:r w:rsidRPr="00913FDE">
        <w:rPr>
          <w:b/>
          <w:bCs/>
        </w:rPr>
        <w:pict w14:anchorId="5EC0DD42">
          <v:rect id="_x0000_i1031" style="width:0;height:1.5pt" o:hralign="center" o:hrstd="t" o:hr="t" fillcolor="#a0a0a0" stroked="f"/>
        </w:pict>
      </w:r>
    </w:p>
    <w:p w14:paraId="0575C14A" w14:textId="77777777" w:rsidR="00913FDE" w:rsidRPr="00913FDE" w:rsidRDefault="00913FDE" w:rsidP="00913FDE">
      <w:pPr>
        <w:rPr>
          <w:b/>
          <w:bCs/>
        </w:rPr>
      </w:pPr>
      <w:r w:rsidRPr="00913FDE">
        <w:rPr>
          <w:rFonts w:ascii="Segoe UI Emoji" w:hAnsi="Segoe UI Emoji" w:cs="Segoe UI Emoji"/>
          <w:b/>
          <w:bCs/>
        </w:rPr>
        <w:t>📝</w:t>
      </w:r>
      <w:r w:rsidRPr="00913FDE">
        <w:rPr>
          <w:b/>
          <w:bCs/>
        </w:rPr>
        <w:t xml:space="preserve"> Key Info:</w:t>
      </w:r>
    </w:p>
    <w:p w14:paraId="1184E87C" w14:textId="77777777" w:rsidR="00913FDE" w:rsidRPr="00913FDE" w:rsidRDefault="00913FDE" w:rsidP="00913FDE">
      <w:pPr>
        <w:numPr>
          <w:ilvl w:val="0"/>
          <w:numId w:val="7"/>
        </w:numPr>
        <w:rPr>
          <w:b/>
          <w:bCs/>
        </w:rPr>
      </w:pPr>
      <w:r w:rsidRPr="00913FDE">
        <w:rPr>
          <w:b/>
          <w:bCs/>
        </w:rPr>
        <w:t>Unit Types: Apartments (2–3 BR), Duplexes, Penthouses, Standalone Villas (up to ~387 m²)</w:t>
      </w:r>
    </w:p>
    <w:p w14:paraId="32D7A428" w14:textId="77777777" w:rsidR="00913FDE" w:rsidRPr="00913FDE" w:rsidRDefault="00913FDE" w:rsidP="00913FDE">
      <w:pPr>
        <w:numPr>
          <w:ilvl w:val="0"/>
          <w:numId w:val="7"/>
        </w:numPr>
        <w:rPr>
          <w:b/>
          <w:bCs/>
        </w:rPr>
      </w:pPr>
      <w:r w:rsidRPr="00913FDE">
        <w:rPr>
          <w:b/>
          <w:bCs/>
        </w:rPr>
        <w:t>Unit Sizes: From ~127 m² to ~387 m²</w:t>
      </w:r>
    </w:p>
    <w:p w14:paraId="15C15479" w14:textId="77777777" w:rsidR="00913FDE" w:rsidRPr="00913FDE" w:rsidRDefault="00913FDE" w:rsidP="00913FDE">
      <w:pPr>
        <w:numPr>
          <w:ilvl w:val="0"/>
          <w:numId w:val="7"/>
        </w:numPr>
        <w:rPr>
          <w:b/>
          <w:bCs/>
        </w:rPr>
      </w:pPr>
      <w:r w:rsidRPr="00913FDE">
        <w:rPr>
          <w:b/>
          <w:bCs/>
        </w:rPr>
        <w:t>Starting Price: From ~7,091,662 EGP</w:t>
      </w:r>
    </w:p>
    <w:p w14:paraId="34D25371" w14:textId="77777777" w:rsidR="00913FDE" w:rsidRPr="00913FDE" w:rsidRDefault="00913FDE" w:rsidP="00913FDE">
      <w:pPr>
        <w:numPr>
          <w:ilvl w:val="0"/>
          <w:numId w:val="7"/>
        </w:numPr>
        <w:rPr>
          <w:b/>
          <w:bCs/>
        </w:rPr>
      </w:pPr>
      <w:r w:rsidRPr="00913FDE">
        <w:rPr>
          <w:b/>
          <w:bCs/>
        </w:rPr>
        <w:t>Down Payment: 10%</w:t>
      </w:r>
    </w:p>
    <w:p w14:paraId="03D7D359" w14:textId="77777777" w:rsidR="00913FDE" w:rsidRPr="00913FDE" w:rsidRDefault="00913FDE" w:rsidP="00913FDE">
      <w:pPr>
        <w:numPr>
          <w:ilvl w:val="0"/>
          <w:numId w:val="7"/>
        </w:numPr>
        <w:rPr>
          <w:b/>
          <w:bCs/>
        </w:rPr>
      </w:pPr>
      <w:r w:rsidRPr="00913FDE">
        <w:rPr>
          <w:b/>
          <w:bCs/>
        </w:rPr>
        <w:t>Installments: Up to 7 years (interest-free)</w:t>
      </w:r>
    </w:p>
    <w:p w14:paraId="09D3A0C7" w14:textId="77777777" w:rsidR="00913FDE" w:rsidRPr="00913FDE" w:rsidRDefault="00913FDE" w:rsidP="00913FDE">
      <w:pPr>
        <w:numPr>
          <w:ilvl w:val="0"/>
          <w:numId w:val="7"/>
        </w:numPr>
        <w:rPr>
          <w:b/>
          <w:bCs/>
        </w:rPr>
      </w:pPr>
      <w:r w:rsidRPr="00913FDE">
        <w:rPr>
          <w:b/>
          <w:bCs/>
        </w:rPr>
        <w:t>Delivery: Core &amp; Shell units delivered in Q4 2022; fully finished available through 2025</w:t>
      </w:r>
    </w:p>
    <w:p w14:paraId="7D9F9814" w14:textId="77777777" w:rsidR="00C85361" w:rsidRPr="00913FDE" w:rsidRDefault="00C85361" w:rsidP="00913FDE"/>
    <w:sectPr w:rsidR="00C85361" w:rsidRPr="0091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15A6B"/>
    <w:multiLevelType w:val="multilevel"/>
    <w:tmpl w:val="28C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029A"/>
    <w:multiLevelType w:val="multilevel"/>
    <w:tmpl w:val="F9E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C5AC9"/>
    <w:multiLevelType w:val="multilevel"/>
    <w:tmpl w:val="3D5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A2539"/>
    <w:multiLevelType w:val="multilevel"/>
    <w:tmpl w:val="785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83F85"/>
    <w:multiLevelType w:val="multilevel"/>
    <w:tmpl w:val="1EC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A6F44"/>
    <w:multiLevelType w:val="multilevel"/>
    <w:tmpl w:val="A43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72718"/>
    <w:multiLevelType w:val="multilevel"/>
    <w:tmpl w:val="F0E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657137">
    <w:abstractNumId w:val="1"/>
  </w:num>
  <w:num w:numId="2" w16cid:durableId="626007439">
    <w:abstractNumId w:val="0"/>
  </w:num>
  <w:num w:numId="3" w16cid:durableId="1984775194">
    <w:abstractNumId w:val="2"/>
  </w:num>
  <w:num w:numId="4" w16cid:durableId="1342581977">
    <w:abstractNumId w:val="6"/>
  </w:num>
  <w:num w:numId="5" w16cid:durableId="1713722486">
    <w:abstractNumId w:val="4"/>
  </w:num>
  <w:num w:numId="6" w16cid:durableId="1307466156">
    <w:abstractNumId w:val="5"/>
  </w:num>
  <w:num w:numId="7" w16cid:durableId="186142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6C"/>
    <w:rsid w:val="0005529C"/>
    <w:rsid w:val="00076961"/>
    <w:rsid w:val="00295B6F"/>
    <w:rsid w:val="0037176C"/>
    <w:rsid w:val="00913FDE"/>
    <w:rsid w:val="009A578C"/>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8F9"/>
  <w15:chartTrackingRefBased/>
  <w15:docId w15:val="{CA10C596-670C-4739-B51A-D222DBF8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7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7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7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7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7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7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7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7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76C"/>
    <w:rPr>
      <w:rFonts w:eastAsiaTheme="majorEastAsia" w:cstheme="majorBidi"/>
      <w:color w:val="272727" w:themeColor="text1" w:themeTint="D8"/>
    </w:rPr>
  </w:style>
  <w:style w:type="paragraph" w:styleId="Title">
    <w:name w:val="Title"/>
    <w:basedOn w:val="Normal"/>
    <w:next w:val="Normal"/>
    <w:link w:val="TitleChar"/>
    <w:uiPriority w:val="10"/>
    <w:qFormat/>
    <w:rsid w:val="0037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76C"/>
    <w:pPr>
      <w:spacing w:before="160"/>
      <w:jc w:val="center"/>
    </w:pPr>
    <w:rPr>
      <w:i/>
      <w:iCs/>
      <w:color w:val="404040" w:themeColor="text1" w:themeTint="BF"/>
    </w:rPr>
  </w:style>
  <w:style w:type="character" w:customStyle="1" w:styleId="QuoteChar">
    <w:name w:val="Quote Char"/>
    <w:basedOn w:val="DefaultParagraphFont"/>
    <w:link w:val="Quote"/>
    <w:uiPriority w:val="29"/>
    <w:rsid w:val="0037176C"/>
    <w:rPr>
      <w:i/>
      <w:iCs/>
      <w:color w:val="404040" w:themeColor="text1" w:themeTint="BF"/>
    </w:rPr>
  </w:style>
  <w:style w:type="paragraph" w:styleId="ListParagraph">
    <w:name w:val="List Paragraph"/>
    <w:basedOn w:val="Normal"/>
    <w:uiPriority w:val="34"/>
    <w:qFormat/>
    <w:rsid w:val="0037176C"/>
    <w:pPr>
      <w:ind w:left="720"/>
      <w:contextualSpacing/>
    </w:pPr>
  </w:style>
  <w:style w:type="character" w:styleId="IntenseEmphasis">
    <w:name w:val="Intense Emphasis"/>
    <w:basedOn w:val="DefaultParagraphFont"/>
    <w:uiPriority w:val="21"/>
    <w:qFormat/>
    <w:rsid w:val="0037176C"/>
    <w:rPr>
      <w:i/>
      <w:iCs/>
      <w:color w:val="2F5496" w:themeColor="accent1" w:themeShade="BF"/>
    </w:rPr>
  </w:style>
  <w:style w:type="paragraph" w:styleId="IntenseQuote">
    <w:name w:val="Intense Quote"/>
    <w:basedOn w:val="Normal"/>
    <w:next w:val="Normal"/>
    <w:link w:val="IntenseQuoteChar"/>
    <w:uiPriority w:val="30"/>
    <w:qFormat/>
    <w:rsid w:val="003717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76C"/>
    <w:rPr>
      <w:i/>
      <w:iCs/>
      <w:color w:val="2F5496" w:themeColor="accent1" w:themeShade="BF"/>
    </w:rPr>
  </w:style>
  <w:style w:type="character" w:styleId="IntenseReference">
    <w:name w:val="Intense Reference"/>
    <w:basedOn w:val="DefaultParagraphFont"/>
    <w:uiPriority w:val="32"/>
    <w:qFormat/>
    <w:rsid w:val="0037176C"/>
    <w:rPr>
      <w:b/>
      <w:bCs/>
      <w:smallCaps/>
      <w:color w:val="2F5496" w:themeColor="accent1" w:themeShade="BF"/>
      <w:spacing w:val="5"/>
    </w:rPr>
  </w:style>
  <w:style w:type="character" w:styleId="Hyperlink">
    <w:name w:val="Hyperlink"/>
    <w:basedOn w:val="DefaultParagraphFont"/>
    <w:uiPriority w:val="99"/>
    <w:unhideWhenUsed/>
    <w:rsid w:val="0037176C"/>
    <w:rPr>
      <w:color w:val="0563C1" w:themeColor="hyperlink"/>
      <w:u w:val="single"/>
    </w:rPr>
  </w:style>
  <w:style w:type="character" w:styleId="UnresolvedMention">
    <w:name w:val="Unresolved Mention"/>
    <w:basedOn w:val="DefaultParagraphFont"/>
    <w:uiPriority w:val="99"/>
    <w:semiHidden/>
    <w:unhideWhenUsed/>
    <w:rsid w:val="00371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26184">
      <w:bodyDiv w:val="1"/>
      <w:marLeft w:val="0"/>
      <w:marRight w:val="0"/>
      <w:marTop w:val="0"/>
      <w:marBottom w:val="0"/>
      <w:divBdr>
        <w:top w:val="none" w:sz="0" w:space="0" w:color="auto"/>
        <w:left w:val="none" w:sz="0" w:space="0" w:color="auto"/>
        <w:bottom w:val="none" w:sz="0" w:space="0" w:color="auto"/>
        <w:right w:val="none" w:sz="0" w:space="0" w:color="auto"/>
      </w:divBdr>
    </w:div>
    <w:div w:id="1111436740">
      <w:bodyDiv w:val="1"/>
      <w:marLeft w:val="0"/>
      <w:marRight w:val="0"/>
      <w:marTop w:val="0"/>
      <w:marBottom w:val="0"/>
      <w:divBdr>
        <w:top w:val="none" w:sz="0" w:space="0" w:color="auto"/>
        <w:left w:val="none" w:sz="0" w:space="0" w:color="auto"/>
        <w:bottom w:val="none" w:sz="0" w:space="0" w:color="auto"/>
        <w:right w:val="none" w:sz="0" w:space="0" w:color="auto"/>
      </w:divBdr>
    </w:div>
    <w:div w:id="1474057802">
      <w:bodyDiv w:val="1"/>
      <w:marLeft w:val="0"/>
      <w:marRight w:val="0"/>
      <w:marTop w:val="0"/>
      <w:marBottom w:val="0"/>
      <w:divBdr>
        <w:top w:val="none" w:sz="0" w:space="0" w:color="auto"/>
        <w:left w:val="none" w:sz="0" w:space="0" w:color="auto"/>
        <w:bottom w:val="none" w:sz="0" w:space="0" w:color="auto"/>
        <w:right w:val="none" w:sz="0" w:space="0" w:color="auto"/>
      </w:divBdr>
    </w:div>
    <w:div w:id="1490829740">
      <w:bodyDiv w:val="1"/>
      <w:marLeft w:val="0"/>
      <w:marRight w:val="0"/>
      <w:marTop w:val="0"/>
      <w:marBottom w:val="0"/>
      <w:divBdr>
        <w:top w:val="none" w:sz="0" w:space="0" w:color="auto"/>
        <w:left w:val="none" w:sz="0" w:space="0" w:color="auto"/>
        <w:bottom w:val="none" w:sz="0" w:space="0" w:color="auto"/>
        <w:right w:val="none" w:sz="0" w:space="0" w:color="auto"/>
      </w:divBdr>
    </w:div>
    <w:div w:id="1767379630">
      <w:bodyDiv w:val="1"/>
      <w:marLeft w:val="0"/>
      <w:marRight w:val="0"/>
      <w:marTop w:val="0"/>
      <w:marBottom w:val="0"/>
      <w:divBdr>
        <w:top w:val="none" w:sz="0" w:space="0" w:color="auto"/>
        <w:left w:val="none" w:sz="0" w:space="0" w:color="auto"/>
        <w:bottom w:val="none" w:sz="0" w:space="0" w:color="auto"/>
        <w:right w:val="none" w:sz="0" w:space="0" w:color="auto"/>
      </w:divBdr>
    </w:div>
    <w:div w:id="18791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2025-06-28T20:36:00Z</dcterms:created>
  <dcterms:modified xsi:type="dcterms:W3CDTF">2025-06-28T20:36:00Z</dcterms:modified>
</cp:coreProperties>
</file>