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0" w:before="0"/>
        <w:jc w:val="center"/>
      </w:pPr>
      <w:r>
        <w:rPr>
          <w:rFonts w:ascii="Garamond" w:cs="Garamond" w:eastAsia="Garamond" w:hAnsi="Garamond"/>
          <w:b/>
          <w:bCs/>
          <w:color w:val="1B6B3A"/>
          <w:sz w:val="56"/>
          <w:szCs w:val="56"/>
        </w:rPr>
        <w:t xml:space="preserve">THE DIGITAL FORUM</w:t>
      </w:r>
    </w:p>
    <w:p>
      <w:pPr>
        <w:spacing w:after="0" w:before="0"/>
        <w:jc w:val="center"/>
      </w:pPr>
      <w:r>
        <w:rPr>
          <w:rFonts w:ascii="Garamond" w:cs="Garamond" w:eastAsia="Garamond" w:hAnsi="Garamond"/>
          <w:b/>
          <w:bCs/>
          <w:color w:val="1B6B3A"/>
          <w:sz w:val="56"/>
          <w:szCs w:val="56"/>
        </w:rPr>
        <w:t xml:space="preserve">DIGITAL</w:t>
      </w:r>
    </w:p>
    <w:p>
      <w:pPr>
        <w:spacing w:after="0" w:before="60"/>
      </w:pPr>
    </w:p>
    <w:p>
      <w:pPr>
        <w:pBdr>
          <w:bottom w:val="single" w:color="A8FF78" w:sz="2"/>
        </w:pBdr>
        <w:spacing w:after="0" w:before="0"/>
        <w:jc w:val="center"/>
      </w:pP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Garamond" w:cs="Garamond" w:eastAsia="Garamond" w:hAnsi="Garamond"/>
          <w:b w:val="false"/>
          <w:bCs w:val="false"/>
          <w:color w:val="5A5A5A"/>
          <w:sz w:val="26"/>
          <w:szCs w:val="26"/>
        </w:rPr>
        <w:t xml:space="preserve">Dossier de Partenariat</w:t>
      </w:r>
    </w:p>
    <w:p>
      <w:pPr>
        <w:spacing w:after="0" w:before="600"/>
      </w:pPr>
    </w:p>
    <w:p>
      <w:pPr>
        <w:spacing w:after="40" w:before="0"/>
        <w:jc w:val="center"/>
      </w:pPr>
      <w:r>
        <w:rPr>
          <w:rFonts w:ascii="Garamond" w:cs="Garamond" w:eastAsia="Garamond" w:hAnsi="Garamond"/>
          <w:b w:val="false"/>
          <w:bCs w:val="false"/>
          <w:color w:val="5A5A5A"/>
          <w:sz w:val="18"/>
          <w:szCs w:val="18"/>
        </w:rPr>
        <w:t xml:space="preserve">Organisé par</w:t>
      </w:r>
    </w:p>
    <w:p>
      <w:pPr>
        <w:spacing w:after="0" w:before="0"/>
        <w:jc w:val="center"/>
      </w:pPr>
      <w:r>
        <w:rPr>
          <w:rFonts w:ascii="Garamond" w:cs="Garamond" w:eastAsia="Garamond" w:hAnsi="Garamond"/>
          <w:b/>
          <w:bCs/>
          <w:color w:val="1B6B3A"/>
          <w:sz w:val="24"/>
          <w:szCs w:val="24"/>
        </w:rPr>
        <w:t xml:space="preserve">Popy Tech Agency</w:t>
      </w: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Garamond" w:cs="Garamond" w:eastAsia="Garamond" w:hAnsi="Garamond"/>
          <w:b w:val="false"/>
          <w:bCs w:val="false"/>
          <w:color w:val="5A5A5A"/>
          <w:sz w:val="18"/>
          <w:szCs w:val="18"/>
        </w:rPr>
        <w:t xml:space="preserve">Mai 2026  ·  Conakry, Guinée</w:t>
      </w:r>
    </w:p>
    <w:r>
      <w:br w:type="page"/>
    </w:r>
    <w:p>
      <w:pPr>
        <w:spacing w:after="160" w:before="0"/>
        <w:jc w:val="center"/>
      </w:pPr>
      <w:r>
        <w:rPr>
          <w:rFonts w:ascii="Garamond" w:cs="Garamond" w:eastAsia="Garamond" w:hAnsi="Garamond"/>
          <w:b/>
          <w:bCs/>
          <w:color w:val="1B6B3A"/>
          <w:sz w:val="24"/>
          <w:szCs w:val="24"/>
        </w:rPr>
        <w:t xml:space="preserve">FICHE ÉVÉNEMENT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THE DIGITAL FORUM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Événement trimestriel certifiant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Thème Éd.01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Gagner de l'argent avec le digital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Date Éd.01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Lieu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Conakry, Guinée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Participants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80 à 120 par édition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Conférences · Table ronde · Networking · Certification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Organisateur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Popy Tech Agency (SARL)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Contact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📱 +224 612 960 453  ·  📧 contact@popytech.com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6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1. VISION &amp; CONCEPT</w:t>
      </w:r>
    </w:p>
    <w:p>
      <w:pPr>
        <w:spacing w:after="100" w:before="100"/>
        <w:jc w:val="left"/>
      </w:pPr>
      <w:r>
        <w:rPr>
          <w:rFonts w:ascii="Garamond" w:cs="Garamond" w:eastAsia="Garamond" w:hAnsi="Garamond"/>
          <w:b w:val="false"/>
          <w:bCs w:val="false"/>
          <w:color w:val="5A5A5A"/>
          <w:sz w:val="22"/>
          <w:szCs w:val="22"/>
        </w:rPr>
        <w:t xml:space="preserve">The Digital Forum est le premier événement trimestriel certifiant dédié au digital entrepreneurial en Guinée. Tous les 3 mois, nous réunissons entrepreneurs, freelances, créateurs et décideurs autour d'une thématique concrète du digital.</w:t>
      </w:r>
    </w:p>
    <w:p>
      <w:pPr>
        <w:spacing w:after="0" w:before="80"/>
      </w:pPr>
    </w:p>
    <w:p>
      <w:pPr>
        <w:spacing w:after="100" w:before="100"/>
        <w:jc w:val="left"/>
      </w:pPr>
      <w:r>
        <w:rPr>
          <w:rFonts w:ascii="Garamond" w:cs="Garamond" w:eastAsia="Garamond" w:hAnsi="Garamond"/>
          <w:b/>
          <w:bCs/>
          <w:color w:val="1A1A1A"/>
          <w:sz w:val="22"/>
          <w:szCs w:val="22"/>
        </w:rPr>
        <w:t xml:space="preserve">Chaque édition comprend :</w:t>
      </w:r>
    </w:p>
    <w:p>
      <w:pPr>
        <w:spacing w:after="0" w:before="40"/>
      </w:pP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✓ 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3–4 speakers qui exercent concrètement leur activité digitale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✓ 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Table ronde et Q&amp;A interactif avec les participants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✓ 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Networking structuré entre participants et speakers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✓ 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Attestation officielle de participation certifiante</w:t>
      </w:r>
    </w:p>
    <w:p>
      <w:pPr>
        <w:spacing w:after="0" w:before="1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F8F9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2"/>
                <w:szCs w:val="22"/>
              </w:rPr>
              <w:t xml:space="preserve">Notre mission : </w:t>
            </w: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Construire l'écosystème digital entrepreneurial guinéen — une édition, une rencontre, un participant à la fois.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6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2. CALENDRIER — 4 ÉDITIONS EN 1 AN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200"/>
        <w:gridCol w:w="1806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Édition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Thème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Éd.01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Juin 2026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Gagner de l'argent avec le digital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Gratuit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Éd.02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Septembre 2026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Vendre en ligne en Afrique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Gratuit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Éd.03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Décembre 2026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Personal branding &amp; revenus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Ticketing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Éd.04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Mars 2027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19"/>
                <w:szCs w:val="19"/>
              </w:rPr>
              <w:t xml:space="preserve">L'IA et le digital en Afrique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Ticketing</w:t>
            </w:r>
          </w:p>
        </w:tc>
      </w:tr>
    </w:tbl>
    <w:p>
      <w:pPr>
        <w:spacing w:after="0" w:before="160"/>
      </w:pPr>
    </w:p>
    <w:p>
      <w:pPr>
        <w:spacing w:after="100" w:before="100"/>
        <w:jc w:val="center"/>
      </w:pPr>
      <w:r>
        <w:rPr>
          <w:rFonts w:ascii="Garamond" w:cs="Garamond" w:eastAsia="Garamond" w:hAnsi="Garamond"/>
          <w:b/>
          <w:bCs/>
          <w:color w:val="1B6B3A"/>
          <w:sz w:val="20"/>
          <w:szCs w:val="20"/>
        </w:rPr>
        <w:t xml:space="preserve">1 200+ participants formés · 4 éditions certifiantes · Écosystème numérique structuré</w:t>
      </w:r>
    </w:p>
    <w:r>
      <w:br w:type="page"/>
    </w:r>
    <w:p>
      <w:pPr>
        <w:pBdr>
          <w:bottom w:val="single" w:color="1B6B3A" w:sz="6" w:space="6"/>
        </w:pBdr>
        <w:spacing w:after="180" w:before="36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3. NOTRE AUDIENCE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3"/>
        <w:gridCol w:w="3003"/>
        <w:gridCol w:w="3000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Entrepreneurs &amp; Freelances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Étudiants &amp; Créateurs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Décideurs &amp; Pros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Porteurs de projets digitaux actifs cherchant à monétiser et développer leur activité.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Étudiants en reconversion ou en phase de lancement, créateurs de contenu en croissance.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Professionnels en transition, managers et décideurs qui intègrent le digital.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6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4. PACKS DE SPONSORING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6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Contreparties incluses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🥉 BRONZE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2 000 000 GNF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Logo sur supports · Mention orale · 1 place VIP · Rapport post-événement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🥈 ARGENT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5 000 000 GNF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Bronze + Stand dédié · Flyers distribués · Post réseaux sociaux · 3 VIP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🥇 OR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10 000 000 GNF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Argent + 5 min de prise de parole · Présence 30j post-événement · 5 VIP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⭐ OFFICIEL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25 – 50 000 000 GNF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Co-branding · 4 éditions · VIP illimité · Co-organisation d'une édition thématique</w:t>
            </w:r>
          </w:p>
        </w:tc>
      </w:tr>
    </w:tbl>
    <w:p>
      <w:pPr>
        <w:spacing w:after="0" w:before="160"/>
      </w:pPr>
    </w:p>
    <w:p>
      <w:pPr>
        <w:spacing w:after="100" w:before="100"/>
        <w:jc w:val="left"/>
      </w:pPr>
      <w:r>
        <w:rPr>
          <w:rFonts w:ascii="Garamond" w:cs="Garamond" w:eastAsia="Garamond" w:hAnsi="Garamond"/>
          <w:b w:val="false"/>
          <w:bCs w:val="false"/>
          <w:color w:val="5A5A5A"/>
          <w:sz w:val="19"/>
          <w:szCs w:val="19"/>
        </w:rPr>
        <w:t xml:space="preserve">Modalités : 50% à la confirmation · 50% le jour J · Deadline : 15 jours avant l'événement</w:t>
      </w:r>
    </w:p>
    <w:p>
      <w:pPr>
        <w:spacing w:after="0" w:before="200"/>
      </w:pPr>
    </w:p>
    <w:p>
      <w:pPr>
        <w:pBdr>
          <w:bottom w:val="single" w:color="1B6B3A" w:sz="6" w:space="6"/>
        </w:pBdr>
        <w:spacing w:after="180" w:before="36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5. AUTRES FORMES DE PARTENARIAT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3"/>
        <w:gridCol w:w="3253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Ce que vous apportez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Ce que vous recevez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Institutionnel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Légitimité, appui officiel, salle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Mention officielle, co-signature attestations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Média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Couverture, publications, relais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Accréditation, interview exclusifs, contenu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Technique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Outil, démo live, offre participants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Présentation devant 120 professionnels qualifiés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Communautaire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Mobilisation de votre réseau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Table networking, mention, co-communication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6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6. STRUCTURE ORGANISATRICE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Organisme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Popy Tech Agency (SARL)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Secteur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Communication digitale · Formation · Événementiel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Localisation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Conakry, Guinée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Direction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Popy Traoré, CEO &amp; Fondateur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Téléphone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+224 612 960 453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contact@popytech.com</w:t>
            </w:r>
          </w:p>
        </w:tc>
      </w:tr>
    </w:tbl>
    <w:p>
      <w:pPr>
        <w:spacing w:after="0" w:before="3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Borders>
              <w:top w:val="single" w:color="1B6B3A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4"/>
                <w:szCs w:val="24"/>
              </w:rPr>
              <w:t xml:space="preserve">Popy Traoré</w:t>
            </w:r>
          </w:p>
          <w:p>
            <w:pPr>
              <w:spacing w:after="0" w:before="4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CEO, Popy Tech Agency</w:t>
            </w:r>
          </w:p>
          <w:p>
            <w:pPr>
              <w:spacing w:after="0" w:before="2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Organisateur — The Digital Forum</w:t>
            </w:r>
          </w:p>
        </w:tc>
        <w:tc>
          <w:tcPr>
            <w:tcBorders>
              <w:top w:val="single" w:color="1B6B3A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4"/>
                <w:szCs w:val="24"/>
              </w:rPr>
              <w:t xml:space="preserve">Mai 2026</w:t>
            </w:r>
          </w:p>
          <w:p>
            <w:pPr>
              <w:spacing w:after="0" w:before="4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contact@popytech.com</w:t>
            </w:r>
          </w:p>
          <w:p>
            <w:pPr>
              <w:spacing w:after="0" w:before="2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8"/>
                <w:szCs w:val="18"/>
              </w:rPr>
              <w:t xml:space="preserve">+224 612 960 453</w:t>
            </w:r>
          </w:p>
        </w:tc>
      </w:tr>
    </w:tbl>
    <w:sectPr>
      <w:pgSz w:w="11906" w:h="16838" w:orient="portrait"/>
      <w:pgMar w:top="13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2026-05-16T02:04:45.342Z</dcterms:created>
  <dcterms:modified xsi:type="dcterms:W3CDTF">2026-05-16T02:04:45.357Z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