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Compliance Record Management</w:t>
      </w:r>
    </w:p>
    <w:p>
      <w:pPr>
        <w:spacing w:after="40"/>
      </w:pPr>
      <w:r>
        <w:rPr>
          <w:color w:val="44475A"/>
          <w:sz w:val="18"/>
        </w:rPr>
        <w:t>Roles:  ISSO, ISSM, Admin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BLACKSITE tracks five compliance record types per system: Vendors/BAAs, Interconnection Records (ISAs), Data Flow Records, Privacy Assessments (PTA/PIA), and Restore Test Records. These records provide the evidence base for continuous monitoring and ATO maintenance.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System record with ISSO assigned.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Vendor and BAA registry</w:t>
      </w:r>
    </w:p>
    <w:p>
      <w:pPr>
        <w:spacing w:after="120"/>
      </w:pPr>
      <w:r>
        <w:rPr>
          <w:sz w:val="20"/>
        </w:rPr>
        <w:t>Navigate to /systems/{id}/vendors. The vendor list shows all third-party vendors with service type, ePHI flag, BAA status, BAA expiry date, and contact. Click + Add Vendor to add a new entry. BAAs expiring within 90 days are highlighted in yellow.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-records-step-01-vendor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Vendor and BAA registry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Interconnection records (ISAs)</w:t>
      </w:r>
    </w:p>
    <w:p>
      <w:pPr>
        <w:spacing w:after="120"/>
      </w:pPr>
      <w:r>
        <w:rPr>
          <w:sz w:val="20"/>
        </w:rPr>
        <w:t>Navigate to /systems/{id}/interconnections. Each ISA record shows the partner system, data types exchanged, ISA existence/expiry, monitoring status, and encryption indicators. Add or update records as new connections are established.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-records-step-02-interconnection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Interconnection records (ISAs)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Data flow records</w:t>
      </w:r>
    </w:p>
    <w:p>
      <w:pPr>
        <w:spacing w:after="120"/>
      </w:pPr>
      <w:r>
        <w:rPr>
          <w:sz w:val="20"/>
        </w:rPr>
        <w:t>Navigate to /systems/{id}/dataflows. Data flows document API integrations and data pipelines: authentication method, transit/rest encryption, logging status, and termination procedures. Required for HIPAA technical safeguard documentation.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-records-step-03-dataflows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Data flow records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Privacy assessments (PTA/PIA)</w:t>
      </w:r>
    </w:p>
    <w:p>
      <w:pPr>
        <w:spacing w:after="120"/>
      </w:pPr>
      <w:r>
        <w:rPr>
          <w:sz w:val="20"/>
        </w:rPr>
        <w:t>Navigate to /systems/{id}/privacy-assessments. PTAs (Privacy Threshold Analysis) and PIAs (Privacy Impact Assessment) are listed by assess type. Each record tracks data elements collected, purpose, disclosures, retention policy, and review status (draft/current/needs_review).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-records-step-04-privacy-assessments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Privacy assessments (PTA/PIA)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5: Restore test records</w:t>
      </w:r>
    </w:p>
    <w:p>
      <w:pPr>
        <w:spacing w:after="120"/>
      </w:pPr>
      <w:r>
        <w:rPr>
          <w:sz w:val="20"/>
        </w:rPr>
        <w:t>Navigate to /systems/{id}/restore-tests. Backup restore tests are documented with test date, scope, result (pass/fail/partial), time-to-restore in minutes, validator name, and optional evidence file. HIPAA requires annual testing.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-records-step-05-restore-tests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5: Restore test records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Vendor BAA expiry not alerting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Alerts appear only for BAAs expiring within 90 days. Check the BAA expiry date field is set correctly.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PIA status stuck on draft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Status must be manually changed to 'current' after completing the assessment. Edit the record and update status.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Restore test result not saving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All required fields (test_date, scope, result) must be filled. Check for validation errors.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