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purpose of this letter is to provide income verification for John </w:t>
      </w:r>
    </w:p>
    <w:p>
      <w:r>
        <w:t xml:space="preserve">Doherty with regard to his recent application for a home mortgage </w:t>
      </w:r>
    </w:p>
    <w:p>
      <w:r>
        <w:t xml:space="preserve">through Neighborhood Bank. As Human Resources Director for ABC </w:t>
      </w:r>
    </w:p>
    <w:p>
      <w:r>
        <w:t xml:space="preserve">Supply, I can confirm that Mr. Doherty’s current salary is $219,555.50 </w:t>
      </w:r>
    </w:p>
    <w:p>
      <w:r>
        <w:t xml:space="preserve">annually. He receives an annual cost of living adjustment of 4% and a </w:t>
      </w:r>
    </w:p>
    <w:p>
      <w:r>
        <w:t xml:space="preserve">yearly bonus that has averaged around $11,551.00 each of the seven </w:t>
      </w:r>
    </w:p>
    <w:p>
      <w:r>
        <w:t xml:space="preserve">years he has been employed with ABC. Mr. Doherty is an employee in </w:t>
      </w:r>
    </w:p>
    <w:p>
      <w:r>
        <w:t xml:space="preserve">good standing, and I foresee no reason his income would not follow this </w:t>
      </w:r>
    </w:p>
    <w:p>
      <w:r>
        <w:t xml:space="preserve">same projected path in the future. </w:t>
      </w:r>
    </w:p>
    <w:p>
      <w:r>
        <w:t xml:space="preserve">Enclosed is a copy of Mr. Doherty’s 2011 W2 form that he received from </w:t>
      </w:r>
    </w:p>
    <w:p>
      <w:r>
        <w:t xml:space="preserve">ABC Supply. This documentation will confirm the information provided </w:t>
      </w:r>
    </w:p>
    <w:p>
      <w:r>
        <w:t>above. If I can be of further assistance, please contact me at (800) 555-</w:t>
      </w:r>
    </w:p>
    <w:p>
      <w:r>
        <w:t xml:space="preserve">0198 or by email at jhannah@abcsupply.com.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