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32528B"/>
          <w:sz w:val="42"/>
        </w:rPr>
        <w:t>AUtoMLy  |  Medicaid Policy Copilot</w:t>
      </w:r>
    </w:p>
    <w:p>
      <w:pPr>
        <w:jc w:val="center"/>
      </w:pPr>
      <w:r>
        <w:rPr>
          <w:b/>
          <w:sz w:val="32"/>
        </w:rPr>
        <w:t>INAI 6986 — Milestone 1: Data and Model Selection</w:t>
      </w:r>
    </w:p>
    <w:p>
      <w:pPr>
        <w:keepLines w:val="0"/>
        <w:widowControl/>
      </w:pPr>
      <w:r>
        <w:rPr>
          <w:i w:val="0"/>
        </w:rPr>
        <w:t>J.O.  •  Dr. David M. Simmonds  •  Evidence through October 1, 2026, 4:01 PM CDT</w:t>
      </w:r>
    </w:p>
    <w:tbl>
      <w:tblPr>
        <w:tblStyle w:val="TableGrid"/>
        <w:tblW w:type="auto" w:w="0"/>
        <w:tblLook w:firstColumn="1" w:firstRow="1" w:lastColumn="0" w:lastRow="0" w:noHBand="0" w:noVBand="1" w:val="04A0"/>
      </w:tblPr>
      <w:tblGrid>
        <w:gridCol w:w="10166"/>
      </w:tblGrid>
      <w:tr>
        <w:tc>
          <w:tcPr>
            <w:tcW w:type="dxa" w:w="10166"/>
            <w:shd w:fill="F5F1DF"/>
            <w:tcMar>
              <w:top w:w="95" w:type="dxa"/>
              <w:start w:w="115" w:type="dxa"/>
              <w:bottom w:w="95" w:type="dxa"/>
              <w:end w:w="115" w:type="dxa"/>
            </w:tcMar>
          </w:tcPr>
          <w:p>
            <w:pPr>
              <w:spacing w:after="40"/>
            </w:pPr>
            <w:r/>
            <w:r>
              <w:rPr>
                <w:rFonts w:ascii="Aptos" w:hAnsi="Aptos"/>
                <w:b/>
                <w:color w:val="32528B"/>
                <w:sz w:val="20"/>
              </w:rPr>
              <w:t>Decision and Evidence Boundary</w:t>
            </w:r>
          </w:p>
          <w:p>
            <w:pPr>
              <w:spacing w:after="0" w:line="252" w:lineRule="auto"/>
            </w:pPr>
            <w:r>
              <w:rPr>
                <w:rFonts w:ascii="Aptos" w:hAnsi="Aptos"/>
                <w:color w:val="1F2937"/>
                <w:sz w:val="18"/>
              </w:rPr>
              <w:t>The original September 24 evidence and v3 remain historical. This revision adds the October 1 corrected Nemotron and Ornith runs to the completed Gemma/Muse series: sixteen nested-size training runs in four model families. All used the fixed 124 validation prompt IDs and zero protected test/control rows. Early September Muse runs with older methodology remain historical only, excluded from current metrics. Token-level fit is not factual-answer accuracy, and losses across different tokenizers cannot select a factual winner. No model has been promoted; the one-time final test remains untouched.</w:t>
            </w:r>
          </w:p>
        </w:tc>
      </w:tr>
    </w:tbl>
    <w:p>
      <w:pPr>
        <w:spacing w:after="20"/>
      </w:pPr>
    </w:p>
    <w:p>
      <w:pPr>
        <w:pStyle w:val="Heading1"/>
      </w:pPr>
      <w:r>
        <w:t>1. Data Characteristics</w:t>
      </w:r>
    </w:p>
    <w:p>
      <w:pPr>
        <w:keepLines w:val="0"/>
        <w:widowControl/>
      </w:pPr>
      <w:r>
        <w:rPr>
          <w:i w:val="0"/>
        </w:rPr>
        <w:t>The task is a source-cited answer to a public Alabama Medicaid policy or provider-billing question, with a source locator or an abstention when support is absent. It is not an automated eligibility, payment, clinical or legal decision. Each candidate retains source URL, document identity, PDF page, snapshot date and SHA-256 file fingerprint. The target is a response grounded in the frozen source, not a class label.</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2304"/>
            <w:vAlign w:val="center"/>
            <w:tcMar>
              <w:top w:w="55" w:type="dxa"/>
              <w:start w:w="70" w:type="dxa"/>
              <w:bottom w:w="55" w:type="dxa"/>
              <w:end w:w="70" w:type="dxa"/>
            </w:tcMar>
            <w:shd w:fill="32528B"/>
          </w:tcPr>
          <w:p>
            <w:pPr>
              <w:spacing w:before="0" w:after="0" w:line="240" w:lineRule="auto"/>
            </w:pPr>
            <w:r/>
            <w:r>
              <w:rPr>
                <w:rFonts w:ascii="Aptos" w:hAnsi="Aptos"/>
                <w:b/>
                <w:color w:val="FFFFFF"/>
                <w:sz w:val="16"/>
              </w:rPr>
              <w:t>Prepared Evidence</w:t>
            </w:r>
          </w:p>
        </w:tc>
        <w:tc>
          <w:tcPr>
            <w:tcW w:type="dxa" w:w="8352"/>
            <w:vAlign w:val="center"/>
            <w:tcMar>
              <w:top w:w="55" w:type="dxa"/>
              <w:start w:w="70" w:type="dxa"/>
              <w:bottom w:w="55" w:type="dxa"/>
              <w:end w:w="70" w:type="dxa"/>
            </w:tcMar>
            <w:shd w:fill="32528B"/>
          </w:tcPr>
          <w:p>
            <w:pPr>
              <w:spacing w:before="0" w:after="0" w:line="240" w:lineRule="auto"/>
            </w:pPr>
            <w:r/>
            <w:r>
              <w:rPr>
                <w:rFonts w:ascii="Aptos" w:hAnsi="Aptos"/>
                <w:b/>
                <w:color w:val="FFFFFF"/>
                <w:sz w:val="16"/>
              </w:rPr>
              <w:t>Measured Shape / Consequence</w:t>
            </w:r>
          </w:p>
        </w:tc>
      </w:tr>
      <w:tr>
        <w:trPr>
          <w:cantSplit/>
        </w:trPr>
        <w:tc>
          <w:tcPr>
            <w:tcW w:type="dxa" w:w="2304"/>
            <w:vAlign w:val="center"/>
            <w:tcMar>
              <w:top w:w="55" w:type="dxa"/>
              <w:start w:w="70" w:type="dxa"/>
              <w:bottom w:w="55" w:type="dxa"/>
              <w:end w:w="70" w:type="dxa"/>
            </w:tcMar>
          </w:tcPr>
          <w:p>
            <w:pPr>
              <w:spacing w:before="0" w:after="0" w:line="240" w:lineRule="auto"/>
            </w:pPr>
            <w:r/>
            <w:r>
              <w:rPr>
                <w:rFonts w:ascii="Aptos" w:hAnsi="Aptos"/>
                <w:b w:val="0"/>
                <w:color w:val="1F2937"/>
                <w:sz w:val="16"/>
              </w:rPr>
              <w:t>Source snapshot</w:t>
            </w:r>
          </w:p>
        </w:tc>
        <w:tc>
          <w:tcPr>
            <w:tcW w:type="dxa" w:w="8352"/>
            <w:vAlign w:val="center"/>
            <w:tcMar>
              <w:top w:w="55" w:type="dxa"/>
              <w:start w:w="70" w:type="dxa"/>
              <w:bottom w:w="55" w:type="dxa"/>
              <w:end w:w="70" w:type="dxa"/>
            </w:tcMar>
          </w:tcPr>
          <w:p>
            <w:pPr>
              <w:spacing w:before="0" w:after="0" w:line="240" w:lineRule="auto"/>
            </w:pPr>
            <w:r/>
            <w:r>
              <w:rPr>
                <w:rFonts w:ascii="Aptos" w:hAnsi="Aptos"/>
                <w:b w:val="0"/>
                <w:color w:val="1F2937"/>
                <w:sz w:val="16"/>
              </w:rPr>
              <w:t>138 public PDF files / 2,433 pages (September 14); 136 yielded candidate records.</w:t>
            </w:r>
          </w:p>
        </w:tc>
      </w:tr>
      <w:tr>
        <w:trPr>
          <w:cantSplit/>
        </w:trPr>
        <w:tc>
          <w:tcPr>
            <w:tcW w:type="dxa" w:w="230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6"/>
              </w:rPr>
              <w:t>Ordinary examples</w:t>
            </w:r>
          </w:p>
        </w:tc>
        <w:tc>
          <w:tcPr>
            <w:tcW w:type="dxa" w:w="835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6"/>
              </w:rPr>
              <w:t>1,999 answerable supervised fine-tuning (SFT) records; a separate one-record intentionally unanswerable case was quarantined.</w:t>
            </w:r>
          </w:p>
        </w:tc>
      </w:tr>
      <w:tr>
        <w:trPr>
          <w:cantSplit/>
        </w:trPr>
        <w:tc>
          <w:tcPr>
            <w:tcW w:type="dxa" w:w="2304"/>
            <w:vAlign w:val="center"/>
            <w:tcMar>
              <w:top w:w="55" w:type="dxa"/>
              <w:start w:w="70" w:type="dxa"/>
              <w:bottom w:w="55" w:type="dxa"/>
              <w:end w:w="70" w:type="dxa"/>
            </w:tcMar>
          </w:tcPr>
          <w:p>
            <w:pPr>
              <w:spacing w:before="0" w:after="0" w:line="240" w:lineRule="auto"/>
            </w:pPr>
            <w:r/>
            <w:r>
              <w:rPr>
                <w:rFonts w:ascii="Aptos" w:hAnsi="Aptos"/>
                <w:b w:val="0"/>
                <w:color w:val="1F2937"/>
                <w:sz w:val="16"/>
              </w:rPr>
              <w:t>Source mix</w:t>
            </w:r>
          </w:p>
        </w:tc>
        <w:tc>
          <w:tcPr>
            <w:tcW w:type="dxa" w:w="8352"/>
            <w:vAlign w:val="center"/>
            <w:tcMar>
              <w:top w:w="55" w:type="dxa"/>
              <w:start w:w="70" w:type="dxa"/>
              <w:bottom w:w="55" w:type="dxa"/>
              <w:end w:w="70" w:type="dxa"/>
            </w:tcMar>
          </w:tcPr>
          <w:p>
            <w:pPr>
              <w:spacing w:before="0" w:after="0" w:line="240" w:lineRule="auto"/>
            </w:pPr>
            <w:r/>
            <w:r>
              <w:rPr>
                <w:rFonts w:ascii="Aptos" w:hAnsi="Aptos"/>
                <w:b w:val="0"/>
                <w:color w:val="1F2937"/>
                <w:sz w:val="16"/>
              </w:rPr>
              <w:t>750 Administrative Code and 1,249 Provider Manual records. Median answer length 18 whitespace-delimited words; 95th percentile 52.</w:t>
            </w:r>
          </w:p>
        </w:tc>
      </w:tr>
      <w:tr>
        <w:trPr>
          <w:cantSplit/>
        </w:trPr>
        <w:tc>
          <w:tcPr>
            <w:tcW w:type="dxa" w:w="230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6"/>
              </w:rPr>
              <w:t>Historical clean split</w:t>
            </w:r>
          </w:p>
        </w:tc>
        <w:tc>
          <w:tcPr>
            <w:tcW w:type="dxa" w:w="835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6"/>
              </w:rPr>
              <w:t>1,684 train / 124 validation / 191 historical test records; 113 / 10 / 13 distinct source documents, respectively; zero document overlap.</w:t>
            </w:r>
          </w:p>
        </w:tc>
      </w:tr>
      <w:tr>
        <w:trPr>
          <w:cantSplit/>
        </w:trPr>
        <w:tc>
          <w:tcPr>
            <w:tcW w:type="dxa" w:w="2304"/>
            <w:vAlign w:val="center"/>
            <w:tcMar>
              <w:top w:w="55" w:type="dxa"/>
              <w:start w:w="70" w:type="dxa"/>
              <w:bottom w:w="55" w:type="dxa"/>
              <w:end w:w="70" w:type="dxa"/>
            </w:tcMar>
          </w:tcPr>
          <w:p>
            <w:pPr>
              <w:spacing w:before="0" w:after="0" w:line="240" w:lineRule="auto"/>
            </w:pPr>
            <w:r/>
            <w:r>
              <w:rPr>
                <w:rFonts w:ascii="Aptos" w:hAnsi="Aptos"/>
                <w:b w:val="0"/>
                <w:color w:val="1F2937"/>
                <w:sz w:val="16"/>
              </w:rPr>
              <w:t>Rights and privacy</w:t>
            </w:r>
          </w:p>
        </w:tc>
        <w:tc>
          <w:tcPr>
            <w:tcW w:type="dxa" w:w="8352"/>
            <w:vAlign w:val="center"/>
            <w:tcMar>
              <w:top w:w="55" w:type="dxa"/>
              <w:start w:w="70" w:type="dxa"/>
              <w:bottom w:w="55" w:type="dxa"/>
              <w:end w:w="70" w:type="dxa"/>
            </w:tcMar>
          </w:tcPr>
          <w:p>
            <w:pPr>
              <w:spacing w:before="0" w:after="0" w:line="240" w:lineRule="auto"/>
            </w:pPr>
            <w:r/>
            <w:r>
              <w:rPr>
                <w:rFonts w:ascii="Aptos" w:hAnsi="Aptos"/>
                <w:b w:val="0"/>
                <w:color w:val="1F2937"/>
                <w:sz w:val="16"/>
              </w:rPr>
              <w:t>Approved public information only; no patient claims, protected health information or agency-confidential records.</w:t>
            </w:r>
          </w:p>
        </w:tc>
      </w:tr>
    </w:tbl>
    <w:p>
      <w:pPr>
        <w:spacing w:after="20"/>
      </w:pPr>
    </w:p>
    <w:p>
      <w:pPr>
        <w:pStyle w:val="Heading2"/>
      </w:pPr>
      <w:r>
        <w:t>Preparation and Revised Split</w:t>
      </w:r>
    </w:p>
    <w:p>
      <w:pPr>
        <w:keepLines w:val="0"/>
        <w:widowControl/>
      </w:pPr>
      <w:r>
        <w:rPr>
          <w:i w:val="0"/>
        </w:rPr>
        <w:t>The document-grouped split assigns every page of a source PDF together, preventing page-neighbor leakage. One blank-page safety example was removed from ordinary SFT. Earlier September 16–18 Muse experiments used pre-amendment generator, split and training procedures. They are retained in the historical archive for provenance only; none of their run metrics is pooled into the current comparison, tables or plots.</w:t>
      </w:r>
    </w:p>
    <w:p>
      <w:pPr>
        <w:keepLines w:val="0"/>
        <w:widowControl/>
      </w:pPr>
      <w:r>
        <w:rPr>
          <w:i w:val="0"/>
        </w:rPr>
        <w:t>The new experiment nests training subsets of 200, 509, 750 and 1,600 from the same 1,684 clean training rows, covers all 113 training documents even at 200, and holds the same 124 validation rows. Earlier proposals for separate 100/250/200/300-record configuration tests were deferred to protect one final test event. The already exposed historical 191 are retrospective diagnostics, not an untouched final test. The thirty hand-authored control questions remain locked; all their source documents are in the historical test group, none in train or validation. Their question wording and keys are independently authored, but their documents are not independent of the historical test documents.</w:t>
      </w:r>
    </w:p>
    <w:p>
      <w:r>
        <w:br w:type="page"/>
      </w:r>
    </w:p>
    <w:p>
      <w:pPr>
        <w:pStyle w:val="Heading1"/>
      </w:pPr>
      <w:r>
        <w:t>2. Candidates Considered</w:t>
      </w:r>
    </w:p>
    <w:p>
      <w:pPr>
        <w:keepLines w:val="0"/>
        <w:widowControl/>
      </w:pPr>
      <w:r>
        <w:rPr>
          <w:i w:val="0"/>
        </w:rPr>
        <w:t>The declared family is deep learning: local language-model adaptation. Four pinned model families now have real project-data training at each nested size. Families differ in tokenizer, low-rank adaptation recipe, memory needs, and serving practicality. This is a set of plausible engineering candidates, not a ranking of policy-answer quality. The older Muse A/B render comparison was one recipe plus a sensitivity run, not a second substantive candidate.</w:t>
      </w:r>
    </w:p>
    <w:tbl>
      <w:tblPr>
        <w:tblStyle w:val="TableGrid"/>
        <w:tblW w:type="auto" w:w="0"/>
        <w:tblLayout w:type="fixed"/>
        <w:tblLook w:firstColumn="1" w:firstRow="1" w:lastColumn="0" w:lastRow="0" w:noHBand="0" w:noVBand="1" w:val="04A0"/>
      </w:tblPr>
      <w:tblGrid>
        <w:gridCol w:w="3389"/>
        <w:gridCol w:w="3389"/>
        <w:gridCol w:w="3389"/>
      </w:tblGrid>
      <w:tr>
        <w:trPr>
          <w:tblHeader w:val="true"/>
        </w:trPr>
        <w:tc>
          <w:tcPr>
            <w:tcW w:type="dxa" w:w="2520"/>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Approach</w:t>
            </w:r>
          </w:p>
        </w:tc>
        <w:tc>
          <w:tcPr>
            <w:tcW w:type="dxa" w:w="4320"/>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Why Plausible / Constraint</w:t>
            </w:r>
          </w:p>
        </w:tc>
        <w:tc>
          <w:tcPr>
            <w:tcW w:type="dxa" w:w="381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Verified Status</w:t>
            </w:r>
          </w:p>
        </w:tc>
      </w:tr>
      <w:tr>
        <w:trPr>
          <w:cantSplit/>
        </w:trPr>
        <w:tc>
          <w:tcPr>
            <w:tcW w:type="dxa" w:w="2520"/>
            <w:vAlign w:val="center"/>
            <w:tcMar>
              <w:top w:w="55" w:type="dxa"/>
              <w:start w:w="70" w:type="dxa"/>
              <w:bottom w:w="55" w:type="dxa"/>
              <w:end w:w="70" w:type="dxa"/>
            </w:tcMar>
          </w:tcPr>
          <w:p>
            <w:pPr>
              <w:spacing w:before="0" w:after="0" w:line="240" w:lineRule="auto"/>
            </w:pPr>
            <w:r/>
            <w:r>
              <w:rPr>
                <w:rFonts w:ascii="Aptos" w:hAnsi="Aptos"/>
                <w:b w:val="0"/>
                <w:color w:val="1F2937"/>
                <w:sz w:val="15"/>
              </w:rPr>
              <w:t>Muse Glimmer 30B; four-bit rank-16 adapter</w:t>
            </w:r>
          </w:p>
        </w:tc>
        <w:tc>
          <w:tcPr>
            <w:tcW w:type="dxa" w:w="4320"/>
            <w:vAlign w:val="center"/>
            <w:tcMar>
              <w:top w:w="55" w:type="dxa"/>
              <w:start w:w="70" w:type="dxa"/>
              <w:bottom w:w="55" w:type="dxa"/>
              <w:end w:w="70" w:type="dxa"/>
            </w:tcMar>
          </w:tcPr>
          <w:p>
            <w:pPr>
              <w:spacing w:before="0" w:after="0" w:line="240" w:lineRule="auto"/>
            </w:pPr>
            <w:r/>
            <w:r>
              <w:rPr>
                <w:rFonts w:ascii="Aptos" w:hAnsi="Aptos"/>
                <w:b w:val="0"/>
                <w:color w:val="1F2937"/>
                <w:sz w:val="15"/>
              </w:rPr>
              <w:t>Local serving baseline and memory-efficient adaptation; format gains alone do not establish grounding.</w:t>
            </w:r>
          </w:p>
        </w:tc>
        <w:tc>
          <w:tcPr>
            <w:tcW w:type="dxa" w:w="3816"/>
            <w:vAlign w:val="center"/>
            <w:tcMar>
              <w:top w:w="55" w:type="dxa"/>
              <w:start w:w="70" w:type="dxa"/>
              <w:bottom w:w="55" w:type="dxa"/>
              <w:end w:w="70" w:type="dxa"/>
            </w:tcMar>
          </w:tcPr>
          <w:p>
            <w:pPr>
              <w:spacing w:before="0" w:after="0" w:line="240" w:lineRule="auto"/>
            </w:pPr>
            <w:r/>
            <w:r>
              <w:rPr>
                <w:rFonts w:ascii="Aptos" w:hAnsi="Aptos"/>
                <w:b w:val="0"/>
                <w:color w:val="1F2937"/>
                <w:sz w:val="15"/>
              </w:rPr>
              <w:t>Four clean N=200/509/750/1,600 runs completed Sep. 29–30; prior-method September 16–18 runs excluded.</w:t>
            </w:r>
          </w:p>
        </w:tc>
      </w:tr>
      <w:tr>
        <w:trPr>
          <w:cantSplit/>
        </w:trPr>
        <w:tc>
          <w:tcPr>
            <w:tcW w:type="dxa" w:w="252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Gemma 4 26B-A4B; BF16 rank-4 adapter</w:t>
            </w:r>
          </w:p>
        </w:tc>
        <w:tc>
          <w:tcPr>
            <w:tcW w:type="dxa" w:w="432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Alternative mixture-of-experts architecture; its tokenizer makes token metrics cross-family incomparable.</w:t>
            </w:r>
          </w:p>
        </w:tc>
        <w:tc>
          <w:tcPr>
            <w:tcW w:type="dxa" w:w="381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Four runs complete; N=1,600 best validation checkpoint 400, final step 600.</w:t>
            </w:r>
          </w:p>
        </w:tc>
      </w:tr>
      <w:tr>
        <w:trPr>
          <w:cantSplit/>
        </w:trPr>
        <w:tc>
          <w:tcPr>
            <w:tcW w:type="dxa" w:w="2520"/>
            <w:vAlign w:val="center"/>
            <w:tcMar>
              <w:top w:w="55" w:type="dxa"/>
              <w:start w:w="70" w:type="dxa"/>
              <w:bottom w:w="55" w:type="dxa"/>
              <w:end w:w="70" w:type="dxa"/>
            </w:tcMar>
          </w:tcPr>
          <w:p>
            <w:pPr>
              <w:spacing w:before="0" w:after="0" w:line="240" w:lineRule="auto"/>
            </w:pPr>
            <w:r/>
            <w:r>
              <w:rPr>
                <w:rFonts w:ascii="Aptos" w:hAnsi="Aptos"/>
                <w:b w:val="0"/>
                <w:color w:val="1F2937"/>
                <w:sz w:val="15"/>
              </w:rPr>
              <w:t>Nemotron 3.5 Lightning 30B-A3B; BF16 rank-16 adapter</w:t>
            </w:r>
          </w:p>
        </w:tc>
        <w:tc>
          <w:tcPr>
            <w:tcW w:type="dxa" w:w="4320"/>
            <w:vAlign w:val="center"/>
            <w:tcMar>
              <w:top w:w="55" w:type="dxa"/>
              <w:start w:w="70" w:type="dxa"/>
              <w:bottom w:w="55" w:type="dxa"/>
              <w:end w:w="70" w:type="dxa"/>
            </w:tcMar>
          </w:tcPr>
          <w:p>
            <w:pPr>
              <w:spacing w:before="0" w:after="0" w:line="240" w:lineRule="auto"/>
            </w:pPr>
            <w:r/>
            <w:r>
              <w:rPr>
                <w:rFonts w:ascii="Aptos" w:hAnsi="Aptos"/>
                <w:b w:val="0"/>
                <w:color w:val="1F2937"/>
                <w:sz w:val="15"/>
              </w:rPr>
              <w:t>New candidate capacity and architecture; RTX PRO memory and validated full training path are required.</w:t>
            </w:r>
          </w:p>
        </w:tc>
        <w:tc>
          <w:tcPr>
            <w:tcW w:type="dxa" w:w="3816"/>
            <w:vAlign w:val="center"/>
            <w:tcMar>
              <w:top w:w="55" w:type="dxa"/>
              <w:start w:w="70" w:type="dxa"/>
              <w:bottom w:w="55" w:type="dxa"/>
              <w:end w:w="70" w:type="dxa"/>
            </w:tcMar>
          </w:tcPr>
          <w:p>
            <w:pPr>
              <w:spacing w:before="0" w:after="0" w:line="240" w:lineRule="auto"/>
            </w:pPr>
            <w:r/>
            <w:r>
              <w:rPr>
                <w:rFonts w:ascii="Aptos" w:hAnsi="Aptos"/>
                <w:b w:val="0"/>
                <w:color w:val="1F2937"/>
                <w:sz w:val="15"/>
              </w:rPr>
              <w:t>Four corrected-code runs complete Oct. 1; N=1,600 best checkpoint 400, final step 1,200.</w:t>
            </w:r>
          </w:p>
        </w:tc>
      </w:tr>
      <w:tr>
        <w:trPr>
          <w:cantSplit/>
        </w:trPr>
        <w:tc>
          <w:tcPr>
            <w:tcW w:type="dxa" w:w="252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Ornith 1.5 35B-A3B; BF16 rank-16 adapter</w:t>
            </w:r>
          </w:p>
        </w:tc>
        <w:tc>
          <w:tcPr>
            <w:tcW w:type="dxa" w:w="432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Separate local architecture and serving trade-offs; no factual claim from token loss.</w:t>
            </w:r>
          </w:p>
        </w:tc>
        <w:tc>
          <w:tcPr>
            <w:tcW w:type="dxa" w:w="381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Four corrected-code runs complete Oct. 1; N=1,600 best checkpoint 400, final step 1,200.</w:t>
            </w:r>
          </w:p>
        </w:tc>
      </w:tr>
    </w:tbl>
    <w:p>
      <w:pPr>
        <w:spacing w:after="20"/>
      </w:pPr>
    </w:p>
    <w:p>
      <w:pPr>
        <w:pStyle w:val="Heading2"/>
      </w:pPr>
      <w:r>
        <w:t>3. Baseline</w:t>
      </w:r>
    </w:p>
    <w:p>
      <w:pPr>
        <w:keepLines w:val="0"/>
        <w:widowControl/>
      </w:pPr>
      <w:r>
        <w:rPr>
          <w:i w:val="0"/>
        </w:rPr>
        <w:t>The current-practice baseline is the student manually finding a source and writing an answer. On thirty simple, hand-authored code/page lookups, all thirty gold answers were source-validated; retrospectively paired session timestamps estimate 42:06 total (about 1:24 each). These are easy, non-blind lookups, not a stopwatch trial and not proof of time savings on policy reasoning. Historical Muse pilot outputs are retained in a separate archive and are excluded from this current matched experiment. Neither baseline has yet been measured on the proposed harder control.</w:t>
      </w:r>
    </w:p>
    <w:tbl>
      <w:tblPr>
        <w:tblStyle w:val="TableGrid"/>
        <w:tblW w:type="auto" w:w="0"/>
        <w:tblLook w:firstColumn="1" w:firstRow="1" w:lastColumn="0" w:lastRow="0" w:noHBand="0" w:noVBand="1" w:val="04A0"/>
      </w:tblPr>
      <w:tblGrid>
        <w:gridCol w:w="10166"/>
      </w:tblGrid>
      <w:tr>
        <w:tc>
          <w:tcPr>
            <w:tcW w:type="dxa" w:w="10166"/>
            <w:shd w:fill="FBE9E7"/>
            <w:tcMar>
              <w:top w:w="95" w:type="dxa"/>
              <w:start w:w="115" w:type="dxa"/>
              <w:bottom w:w="95" w:type="dxa"/>
              <w:end w:w="115" w:type="dxa"/>
            </w:tcMar>
          </w:tcPr>
          <w:p>
            <w:pPr>
              <w:spacing w:after="40"/>
            </w:pPr>
            <w:r/>
            <w:r>
              <w:rPr>
                <w:rFonts w:ascii="Aptos" w:hAnsi="Aptos"/>
                <w:b/>
                <w:color w:val="32528B"/>
                <w:sz w:val="20"/>
              </w:rPr>
              <w:t>Why the Original Control Cannot Decide the Winner</w:t>
            </w:r>
          </w:p>
          <w:p>
            <w:pPr>
              <w:spacing w:after="0" w:line="252" w:lineRule="auto"/>
            </w:pPr>
            <w:r>
              <w:rPr>
                <w:rFonts w:ascii="Aptos" w:hAnsi="Aptos"/>
                <w:color w:val="1F2937"/>
                <w:sz w:val="18"/>
              </w:rPr>
              <w:t>All 30 items ask an answerable page or code lookup. Ten come from Jul26_34.pdf page 2, six from Jul26_28.pdf page 2 and five from Apr26_37.pdf page 2: 21/30 on three pages. This is an honest lookup diagnostic, not a representative policy-support or abstention benchmark. Eight to ten plausible unsupported cases and student-authored exception/date/conflict/multi-rule questions are required before an expanded control is frozen; none has been supplied or scored in this document.</w:t>
            </w:r>
          </w:p>
        </w:tc>
      </w:tr>
    </w:tbl>
    <w:p>
      <w:pPr>
        <w:spacing w:after="20"/>
      </w:pPr>
    </w:p>
    <w:p>
      <w:r>
        <w:br w:type="page"/>
      </w:r>
    </w:p>
    <w:p>
      <w:pPr>
        <w:pStyle w:val="Heading1"/>
      </w:pPr>
      <w:r>
        <w:t>4. Evidence and Evaluation</w:t>
      </w:r>
    </w:p>
    <w:p>
      <w:pPr>
        <w:keepLines w:val="0"/>
        <w:widowControl/>
      </w:pPr>
      <w:r>
        <w:rPr>
          <w:i w:val="0"/>
        </w:rPr>
        <w:t>The committed primary outcome is human-adjudicated factual accuracy on answerable policy questions. Correct source locator, unsupported-claim rate and abstention are safety-critical secondary outcomes. No human-scored, answer-level comparison on a representative independently authored control has occurred. The sixteen current runs (four sizes each for Muse, Gemma, Nemotron and Ornith) establish training and validation fit only. The table summarizes N=1,600; the full per-epoch cohorts appear separately in Appendices E and F.</w:t>
      </w:r>
    </w:p>
    <w:p>
      <w:pPr>
        <w:keepLines w:val="0"/>
        <w:widowControl/>
      </w:pPr>
      <w:r>
        <w:rPr>
          <w:i w:val="0"/>
        </w:rPr>
        <w:t>September 16–18 Muse experiments used previous methods. Their values do not enter current tables or charts. The eight corrected architecture runs supersede failed pre-fix attempts whose metrics are not active comparison evidence.</w:t>
      </w:r>
    </w:p>
    <w:tbl>
      <w:tblPr>
        <w:tblStyle w:val="TableGrid"/>
        <w:tblW w:type="auto" w:w="0"/>
        <w:tblLayout w:type="fixed"/>
        <w:tblLook w:firstColumn="1" w:firstRow="1" w:lastColumn="0" w:lastRow="0" w:noHBand="0" w:noVBand="1" w:val="04A0"/>
      </w:tblPr>
      <w:tblGrid>
        <w:gridCol w:w="2033"/>
        <w:gridCol w:w="2033"/>
        <w:gridCol w:w="2033"/>
        <w:gridCol w:w="2033"/>
        <w:gridCol w:w="2033"/>
      </w:tblGrid>
      <w:tr>
        <w:trPr>
          <w:tblHeader w:val="true"/>
        </w:trPr>
        <w:tc>
          <w:tcPr>
            <w:tcW w:type="dxa" w:w="1872"/>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N=1,600 Family</w:t>
            </w:r>
          </w:p>
        </w:tc>
        <w:tc>
          <w:tcPr>
            <w:tcW w:type="dxa" w:w="1080"/>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Final Step</w:t>
            </w:r>
          </w:p>
        </w:tc>
        <w:tc>
          <w:tcPr>
            <w:tcW w:type="dxa" w:w="1224"/>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Selected Step</w:t>
            </w:r>
          </w:p>
        </w:tc>
        <w:tc>
          <w:tcPr>
            <w:tcW w:type="dxa" w:w="3168"/>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Final Train Loss / Token Accuracy</w:t>
            </w:r>
          </w:p>
        </w:tc>
        <w:tc>
          <w:tcPr>
            <w:tcW w:type="dxa" w:w="3312"/>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Selected Val. Loss / Token Accuracy</w:t>
            </w:r>
          </w:p>
        </w:tc>
      </w:tr>
      <w:tr>
        <w:trPr>
          <w:cantSplit/>
        </w:trPr>
        <w:tc>
          <w:tcPr>
            <w:tcW w:type="dxa" w:w="1872"/>
            <w:vAlign w:val="center"/>
            <w:tcMar>
              <w:top w:w="55" w:type="dxa"/>
              <w:start w:w="70" w:type="dxa"/>
              <w:bottom w:w="55" w:type="dxa"/>
              <w:end w:w="70" w:type="dxa"/>
            </w:tcMar>
          </w:tcPr>
          <w:p>
            <w:pPr>
              <w:spacing w:before="0" w:after="0" w:line="240" w:lineRule="auto"/>
            </w:pPr>
            <w:r/>
            <w:r>
              <w:rPr>
                <w:rFonts w:ascii="Aptos" w:hAnsi="Aptos"/>
                <w:b w:val="0"/>
                <w:color w:val="1F2937"/>
                <w:sz w:val="14"/>
              </w:rPr>
              <w:t>Gemma</w:t>
            </w:r>
          </w:p>
        </w:tc>
        <w:tc>
          <w:tcPr>
            <w:tcW w:type="dxa" w:w="1080"/>
            <w:vAlign w:val="center"/>
            <w:tcMar>
              <w:top w:w="55" w:type="dxa"/>
              <w:start w:w="70" w:type="dxa"/>
              <w:bottom w:w="55" w:type="dxa"/>
              <w:end w:w="70" w:type="dxa"/>
            </w:tcMar>
          </w:tcPr>
          <w:p>
            <w:pPr>
              <w:spacing w:before="0" w:after="0" w:line="240" w:lineRule="auto"/>
            </w:pPr>
            <w:r/>
            <w:r>
              <w:rPr>
                <w:rFonts w:ascii="Aptos" w:hAnsi="Aptos"/>
                <w:b w:val="0"/>
                <w:color w:val="1F2937"/>
                <w:sz w:val="14"/>
              </w:rPr>
              <w:t>600</w:t>
            </w:r>
          </w:p>
        </w:tc>
        <w:tc>
          <w:tcPr>
            <w:tcW w:type="dxa" w:w="1224"/>
            <w:vAlign w:val="center"/>
            <w:tcMar>
              <w:top w:w="55" w:type="dxa"/>
              <w:start w:w="70" w:type="dxa"/>
              <w:bottom w:w="55" w:type="dxa"/>
              <w:end w:w="70" w:type="dxa"/>
            </w:tcMar>
          </w:tcPr>
          <w:p>
            <w:pPr>
              <w:spacing w:before="0" w:after="0" w:line="240" w:lineRule="auto"/>
            </w:pPr>
            <w:r/>
            <w:r>
              <w:rPr>
                <w:rFonts w:ascii="Aptos" w:hAnsi="Aptos"/>
                <w:b w:val="0"/>
                <w:color w:val="1F2937"/>
                <w:sz w:val="14"/>
              </w:rPr>
              <w:t>400</w:t>
            </w:r>
          </w:p>
        </w:tc>
        <w:tc>
          <w:tcPr>
            <w:tcW w:type="dxa" w:w="3168"/>
            <w:vAlign w:val="center"/>
            <w:tcMar>
              <w:top w:w="55" w:type="dxa"/>
              <w:start w:w="70" w:type="dxa"/>
              <w:bottom w:w="55" w:type="dxa"/>
              <w:end w:w="70" w:type="dxa"/>
            </w:tcMar>
          </w:tcPr>
          <w:p>
            <w:pPr>
              <w:spacing w:before="0" w:after="0" w:line="240" w:lineRule="auto"/>
            </w:pPr>
            <w:r/>
            <w:r>
              <w:rPr>
                <w:rFonts w:ascii="Aptos" w:hAnsi="Aptos"/>
                <w:b w:val="0"/>
                <w:color w:val="1F2937"/>
                <w:sz w:val="14"/>
              </w:rPr>
              <w:t>0.2435 / 93.05%</w:t>
            </w:r>
          </w:p>
        </w:tc>
        <w:tc>
          <w:tcPr>
            <w:tcW w:type="dxa" w:w="3312"/>
            <w:vAlign w:val="center"/>
            <w:tcMar>
              <w:top w:w="55" w:type="dxa"/>
              <w:start w:w="70" w:type="dxa"/>
              <w:bottom w:w="55" w:type="dxa"/>
              <w:end w:w="70" w:type="dxa"/>
            </w:tcMar>
          </w:tcPr>
          <w:p>
            <w:pPr>
              <w:spacing w:before="0" w:after="0" w:line="240" w:lineRule="auto"/>
            </w:pPr>
            <w:r/>
            <w:r>
              <w:rPr>
                <w:rFonts w:ascii="Aptos" w:hAnsi="Aptos"/>
                <w:b w:val="0"/>
                <w:color w:val="1F2937"/>
                <w:sz w:val="14"/>
              </w:rPr>
              <w:t>0.5750 / 85.88%</w:t>
            </w:r>
          </w:p>
        </w:tc>
      </w:tr>
      <w:tr>
        <w:trPr>
          <w:cantSplit/>
        </w:trPr>
        <w:tc>
          <w:tcPr>
            <w:tcW w:type="dxa" w:w="187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Muse</w:t>
            </w:r>
          </w:p>
        </w:tc>
        <w:tc>
          <w:tcPr>
            <w:tcW w:type="dxa" w:w="108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600</w:t>
            </w:r>
          </w:p>
        </w:tc>
        <w:tc>
          <w:tcPr>
            <w:tcW w:type="dxa" w:w="122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200</w:t>
            </w:r>
          </w:p>
        </w:tc>
        <w:tc>
          <w:tcPr>
            <w:tcW w:type="dxa" w:w="316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0.0877 / 97.56%</w:t>
            </w:r>
          </w:p>
        </w:tc>
        <w:tc>
          <w:tcPr>
            <w:tcW w:type="dxa" w:w="331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0.5787 / 85.54%</w:t>
            </w:r>
          </w:p>
        </w:tc>
      </w:tr>
      <w:tr>
        <w:trPr>
          <w:cantSplit/>
        </w:trPr>
        <w:tc>
          <w:tcPr>
            <w:tcW w:type="dxa" w:w="1872"/>
            <w:vAlign w:val="center"/>
            <w:tcMar>
              <w:top w:w="55" w:type="dxa"/>
              <w:start w:w="70" w:type="dxa"/>
              <w:bottom w:w="55" w:type="dxa"/>
              <w:end w:w="70" w:type="dxa"/>
            </w:tcMar>
          </w:tcPr>
          <w:p>
            <w:pPr>
              <w:spacing w:before="0" w:after="0" w:line="240" w:lineRule="auto"/>
            </w:pPr>
            <w:r/>
            <w:r>
              <w:rPr>
                <w:rFonts w:ascii="Aptos" w:hAnsi="Aptos"/>
                <w:b w:val="0"/>
                <w:color w:val="1F2937"/>
                <w:sz w:val="14"/>
              </w:rPr>
              <w:t>Nemotron</w:t>
            </w:r>
          </w:p>
        </w:tc>
        <w:tc>
          <w:tcPr>
            <w:tcW w:type="dxa" w:w="1080"/>
            <w:vAlign w:val="center"/>
            <w:tcMar>
              <w:top w:w="55" w:type="dxa"/>
              <w:start w:w="70" w:type="dxa"/>
              <w:bottom w:w="55" w:type="dxa"/>
              <w:end w:w="70" w:type="dxa"/>
            </w:tcMar>
          </w:tcPr>
          <w:p>
            <w:pPr>
              <w:spacing w:before="0" w:after="0" w:line="240" w:lineRule="auto"/>
            </w:pPr>
            <w:r/>
            <w:r>
              <w:rPr>
                <w:rFonts w:ascii="Aptos" w:hAnsi="Aptos"/>
                <w:b w:val="0"/>
                <w:color w:val="1F2937"/>
                <w:sz w:val="14"/>
              </w:rPr>
              <w:t>1200</w:t>
            </w:r>
          </w:p>
        </w:tc>
        <w:tc>
          <w:tcPr>
            <w:tcW w:type="dxa" w:w="1224"/>
            <w:vAlign w:val="center"/>
            <w:tcMar>
              <w:top w:w="55" w:type="dxa"/>
              <w:start w:w="70" w:type="dxa"/>
              <w:bottom w:w="55" w:type="dxa"/>
              <w:end w:w="70" w:type="dxa"/>
            </w:tcMar>
          </w:tcPr>
          <w:p>
            <w:pPr>
              <w:spacing w:before="0" w:after="0" w:line="240" w:lineRule="auto"/>
            </w:pPr>
            <w:r/>
            <w:r>
              <w:rPr>
                <w:rFonts w:ascii="Aptos" w:hAnsi="Aptos"/>
                <w:b w:val="0"/>
                <w:color w:val="1F2937"/>
                <w:sz w:val="14"/>
              </w:rPr>
              <w:t>400</w:t>
            </w:r>
          </w:p>
        </w:tc>
        <w:tc>
          <w:tcPr>
            <w:tcW w:type="dxa" w:w="3168"/>
            <w:vAlign w:val="center"/>
            <w:tcMar>
              <w:top w:w="55" w:type="dxa"/>
              <w:start w:w="70" w:type="dxa"/>
              <w:bottom w:w="55" w:type="dxa"/>
              <w:end w:w="70" w:type="dxa"/>
            </w:tcMar>
          </w:tcPr>
          <w:p>
            <w:pPr>
              <w:spacing w:before="0" w:after="0" w:line="240" w:lineRule="auto"/>
            </w:pPr>
            <w:r/>
            <w:r>
              <w:rPr>
                <w:rFonts w:ascii="Aptos" w:hAnsi="Aptos"/>
                <w:b w:val="0"/>
                <w:color w:val="1F2937"/>
                <w:sz w:val="14"/>
              </w:rPr>
              <w:t>0.2265 / 92.98%</w:t>
            </w:r>
          </w:p>
        </w:tc>
        <w:tc>
          <w:tcPr>
            <w:tcW w:type="dxa" w:w="3312"/>
            <w:vAlign w:val="center"/>
            <w:tcMar>
              <w:top w:w="55" w:type="dxa"/>
              <w:start w:w="70" w:type="dxa"/>
              <w:bottom w:w="55" w:type="dxa"/>
              <w:end w:w="70" w:type="dxa"/>
            </w:tcMar>
          </w:tcPr>
          <w:p>
            <w:pPr>
              <w:spacing w:before="0" w:after="0" w:line="240" w:lineRule="auto"/>
            </w:pPr>
            <w:r/>
            <w:r>
              <w:rPr>
                <w:rFonts w:ascii="Aptos" w:hAnsi="Aptos"/>
                <w:b w:val="0"/>
                <w:color w:val="1F2937"/>
                <w:sz w:val="14"/>
              </w:rPr>
              <w:t>0.5527 / 85.56%</w:t>
            </w:r>
          </w:p>
        </w:tc>
      </w:tr>
      <w:tr>
        <w:trPr>
          <w:cantSplit/>
        </w:trPr>
        <w:tc>
          <w:tcPr>
            <w:tcW w:type="dxa" w:w="187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Ornith</w:t>
            </w:r>
          </w:p>
        </w:tc>
        <w:tc>
          <w:tcPr>
            <w:tcW w:type="dxa" w:w="108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1200</w:t>
            </w:r>
          </w:p>
        </w:tc>
        <w:tc>
          <w:tcPr>
            <w:tcW w:type="dxa" w:w="122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400</w:t>
            </w:r>
          </w:p>
        </w:tc>
        <w:tc>
          <w:tcPr>
            <w:tcW w:type="dxa" w:w="316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0.1796 / 94.01%</w:t>
            </w:r>
          </w:p>
        </w:tc>
        <w:tc>
          <w:tcPr>
            <w:tcW w:type="dxa" w:w="331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0.5626 / 85.38%</w:t>
            </w:r>
          </w:p>
        </w:tc>
      </w:tr>
    </w:tbl>
    <w:p>
      <w:pPr>
        <w:spacing w:after="20"/>
      </w:pPr>
    </w:p>
    <w:p>
      <w:pPr>
        <w:keepLines w:val="0"/>
        <w:widowControl/>
      </w:pPr>
      <w:r>
        <w:rPr>
          <w:i w:val="0"/>
        </w:rPr>
        <w:t>All four families used the same 124 validation prompt IDs and no protected test/control rows. Selected checkpoints were chosen within each run by validation loss. Nemotron and Ornith used early stopping (patience two, minimum improvement 0.005); all eight corrected archives passed 28/28 remote-local file-hash checks per run. Different tokenizers, recipes and response masks prevent treating the four validation-loss values as a shared factual score. The original thirty student-authored lookup controls are source-verified but inadequate for policy reasoning or abstention.</w:t>
      </w:r>
    </w:p>
    <w:p>
      <w:r>
        <w:br w:type="page"/>
      </w:r>
    </w:p>
    <w:p>
      <w:pPr>
        <w:pStyle w:val="Heading1"/>
      </w:pPr>
      <w:r>
        <w:t>5. Selection and Justification</w:t>
      </w:r>
    </w:p>
    <w:p>
      <w:pPr>
        <w:keepLines w:val="0"/>
        <w:widowControl/>
      </w:pPr>
      <w:r>
        <w:rPr>
          <w:i w:val="0"/>
        </w:rPr>
        <w:t>No candidate is selected or promoted. Four families have completed four nested training sizes each on the locked validation IDs. The later eight corrected Nemotron/Ornith runs close a training-availability gap in v3, not the factual-selection gate. Teacher-forced loss and next-token accuracy compare checkpoints within a tokenizer; they cannot establish which model gives more accurate, sourced policy answers. No answer-level validation panel has been authorized, and the protected test/control must not be spent choosing a winner. Human duplicate disposition, representative student-authored reasoning/abstention control, predeclared candidate rationale and one-time final-test protocol are still open. The selected candidate and untouched base will be tested only once after those prerequisites.</w:t>
      </w:r>
    </w:p>
    <w:p>
      <w:pPr>
        <w:pStyle w:val="Heading2"/>
      </w:pPr>
      <w:r>
        <w:t>6. Interpretability and Leakage Check</w:t>
      </w:r>
    </w:p>
    <w:p>
      <w:pPr>
        <w:keepLines w:val="0"/>
        <w:widowControl/>
      </w:pPr>
      <w:r>
        <w:rPr>
          <w:i w:val="0"/>
        </w:rPr>
        <w:t>The practical interpretability check for a language model is whether answers depend on the right exception, effective date, negation and source locator—not merely whether it emits a URL. No paired ablation has been run. Structural checks found zero document overlap, two duplicate-question groups with no cross-split match, one train–validation near-duplicate question candidate at Jaccard ≥0.85, and sixteen cross-split duplicate-answer groups affecting fifty-seven records. The group/record counts are reproduced from the canonical file with the project’s punctuation-insensitive normalization; Appendix C lists each group. Identical short codes may be coincidental; repeated substantive policy text or template language may transmit information across split boundaries. Neither possibility is a human disposition.</w:t>
      </w:r>
    </w:p>
    <w:tbl>
      <w:tblPr>
        <w:tblStyle w:val="TableGrid"/>
        <w:tblW w:type="auto" w:w="0"/>
        <w:tblLook w:firstColumn="1" w:firstRow="1" w:lastColumn="0" w:lastRow="0" w:noHBand="0" w:noVBand="1" w:val="04A0"/>
      </w:tblPr>
      <w:tblGrid>
        <w:gridCol w:w="10166"/>
      </w:tblGrid>
      <w:tr>
        <w:tc>
          <w:tcPr>
            <w:tcW w:type="dxa" w:w="10166"/>
            <w:shd w:fill="FBE9E7"/>
            <w:tcMar>
              <w:top w:w="95" w:type="dxa"/>
              <w:start w:w="115" w:type="dxa"/>
              <w:bottom w:w="95" w:type="dxa"/>
              <w:end w:w="115" w:type="dxa"/>
            </w:tcMar>
          </w:tcPr>
          <w:p>
            <w:pPr>
              <w:spacing w:after="40"/>
            </w:pPr>
            <w:r/>
            <w:r>
              <w:rPr>
                <w:rFonts w:ascii="Aptos" w:hAnsi="Aptos"/>
                <w:b/>
                <w:color w:val="32528B"/>
                <w:sz w:val="20"/>
              </w:rPr>
              <w:t>Open Leakage and Quality Gate</w:t>
            </w:r>
          </w:p>
          <w:p>
            <w:pPr>
              <w:spacing w:after="0" w:line="252" w:lineRule="auto"/>
            </w:pPr>
            <w:r>
              <w:rPr>
                <w:rFonts w:ascii="Aptos" w:hAnsi="Aptos"/>
                <w:color w:val="1F2937"/>
                <w:sz w:val="18"/>
              </w:rPr>
              <w:t>The student must review all 16 answer groups against both questions and source pages, decide which are harmless shared values, boilerplate, or substantive repeated content, and remove/re-group any contaminated held-out item before a clean comparative score. The near-duplicate question pair also needs a source-level ruling. Existing LLM-scored workbook examples are not a human sign-off. A flagged H2011 “Daily” table-column error requires human verification and correction/quarantine before any affected row is reused.</w:t>
            </w:r>
          </w:p>
        </w:tc>
      </w:tr>
    </w:tbl>
    <w:p>
      <w:pPr>
        <w:spacing w:after="20"/>
      </w:pPr>
    </w:p>
    <w:p>
      <w:pPr>
        <w:keepLines w:val="0"/>
        <w:widowControl/>
      </w:pPr>
      <w:r>
        <w:rPr>
          <w:i w:val="0"/>
        </w:rPr>
        <w:t>Every existing control item maps by full source URL and SHA-256 to a historical test document; Appendix B makes the per-item result visible. That refutes the specific concern that these thirty questions draw on training documents in the clean lineage, but does not fix their simple wording, source-page concentration, possible generated-test document overlap or absence of unanswerable cases. A revised student-authored control should be frozen separately and excluded from training, development tuning and candidate choice. Plan a sufficiently varied, source-verified answerable stratum and eight to ten plausible-but-unsupported items; score abstention and locator correctness with explicit denominators and a human adjudication key. Do not call the old 1/1 safety probe a 90% estimate.</w:t>
      </w:r>
    </w:p>
    <w:p>
      <w:pPr>
        <w:pStyle w:val="Heading2"/>
      </w:pPr>
      <w:r>
        <w:t>Attribution Is a Later Experiment</w:t>
      </w:r>
    </w:p>
    <w:p>
      <w:pPr>
        <w:keepLines w:val="0"/>
        <w:widowControl/>
      </w:pPr>
      <w:r>
        <w:rPr>
          <w:i w:val="0"/>
        </w:rPr>
        <w:t>Open WebUI and ChromaDB retrieval have not been built and deployed for this comparison. No retrieval benefit is claimed. Model-only control scoring can follow a legitimate selection and dataset lock; paired retrieval-on versus retrieval-off attribution waits for the later deployed user interface. This dependency does not excuse unresolved leakage or missing model-only policy-support evidence.</w:t>
      </w:r>
    </w:p>
    <w:p>
      <w:r>
        <w:br w:type="page"/>
      </w:r>
    </w:p>
    <w:p>
      <w:pPr>
        <w:pStyle w:val="Heading1"/>
      </w:pPr>
      <w:r>
        <w:t>7. What Would Change My Mind</w:t>
      </w:r>
    </w:p>
    <w:p>
      <w:pPr>
        <w:keepLines w:val="0"/>
        <w:widowControl/>
      </w:pPr>
      <w:r>
        <w:rPr>
          <w:i w:val="0"/>
        </w:rPr>
        <w:t>A candidate would be rejected or reconsidered if independently scored, source-verified policy questions do not improve answerable factual accuracy by at least 10 percentage points against untouched base, locator correctness is under 95%, unsupported claims reach 2% or more, abstention is under 90% on a meaningful unsupported set, safety routing is under 95%, general/format regression exceeds 3 points, interactive latency fails, or any leakage or rights defect persists. These are project targets, not results. A strong next-token score or a properly formatted URL cannot override human-scored factual and safety failures.</w:t>
      </w:r>
    </w:p>
    <w:p>
      <w:pPr>
        <w:keepLines w:val="0"/>
        <w:widowControl/>
      </w:pPr>
      <w:r>
        <w:rPr>
          <w:i w:val="0"/>
        </w:rPr>
        <w:t>The October 9, 5:00 PM CDT fallback remains a decision gate: if an adapter-loaded or merged model has not produced a complete validated answer, stop adaptation on the critical path and pursue untouched base plus versioned retrieval, reporting adaptation as a negative result. If retrieval later supplies nearly all of the benefit, credit retrieval rather than fine-tuning.</w:t>
      </w:r>
    </w:p>
    <w:p>
      <w:pPr>
        <w:pStyle w:val="Heading1"/>
      </w:pPr>
      <w:r>
        <w:t>8. Repository and Reproducibility</w:t>
      </w:r>
    </w:p>
    <w:p>
      <w:r>
        <w:t xml:space="preserve">Public course deliverables: </w:t>
      </w:r>
      <w:hyperlink r:id="rId11">
        <w:r>
          <w:rPr>
            <w:color w:val="32528B"/>
            <w:u w:val="single"/>
          </w:rPr>
          <w:t>github.com/porespellar/INAI6986_project_deliverables</w:t>
        </w:r>
      </w:hyperlink>
    </w:p>
    <w:p>
      <w:r>
        <w:t xml:space="preserve">Archived earlier-phase notebook (not the current model-results source): </w:t>
      </w:r>
      <w:hyperlink r:id="rId12">
        <w:r>
          <w:rPr>
            <w:color w:val="32528B"/>
            <w:u w:val="single"/>
          </w:rPr>
          <w:t>milestone1_reproducibility.ipynb</w:t>
        </w:r>
      </w:hyperlink>
    </w:p>
    <w:p>
      <w:pPr>
        <w:keepLines w:val="0"/>
        <w:widowControl/>
      </w:pPr>
      <w:r>
        <w:rPr>
          <w:i w:val="0"/>
        </w:rPr>
        <w:t>That executed notebook documents the original dataset and legacy diagnostics; its historical model outputs are not part of the current comparison. Appendix E is generated from results.jsonl (28 Gemma/Muse epoch records). Appendix F is generated from architecture-training-gates/clean-runs/architecture-clean-run-matrix.json (24 corrected Nemotron/Ornith epoch records and eight integrity-verified archives). run_log.csv has sixteen experiment rows. These are training/validation token-fit records only: the earlier notebook is not a current raw-to-metric rerun of all sixteen models. A current reproducibility notebook and the one-time factual-test result remain open. The public repository hosts only the identity-protected J.O. deliverables; detailed training records reside in the private source of record.</w:t>
      </w:r>
    </w:p>
    <w:p>
      <w:pPr>
        <w:pStyle w:val="Heading2"/>
      </w:pPr>
      <w:r>
        <w:t>Evidence Gates Before Comparative Scoring</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2232"/>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Gate</w:t>
            </w:r>
          </w:p>
        </w:tc>
        <w:tc>
          <w:tcPr>
            <w:tcW w:type="dxa" w:w="8424"/>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Current Disposition / Required Action</w:t>
            </w:r>
          </w:p>
        </w:tc>
      </w:tr>
      <w:tr>
        <w:trPr>
          <w:cantSplit/>
        </w:trPr>
        <w:tc>
          <w:tcPr>
            <w:tcW w:type="dxa" w:w="2232"/>
            <w:vAlign w:val="center"/>
            <w:tcMar>
              <w:top w:w="55" w:type="dxa"/>
              <w:start w:w="70" w:type="dxa"/>
              <w:bottom w:w="55" w:type="dxa"/>
              <w:end w:w="70" w:type="dxa"/>
            </w:tcMar>
          </w:tcPr>
          <w:p>
            <w:pPr>
              <w:spacing w:before="0" w:after="0" w:line="240" w:lineRule="auto"/>
            </w:pPr>
            <w:r/>
            <w:r>
              <w:rPr>
                <w:rFonts w:ascii="Aptos" w:hAnsi="Aptos"/>
                <w:b w:val="0"/>
                <w:color w:val="1F2937"/>
                <w:sz w:val="15"/>
              </w:rPr>
              <w:t>Source membership</w:t>
            </w:r>
          </w:p>
        </w:tc>
        <w:tc>
          <w:tcPr>
            <w:tcW w:type="dxa" w:w="8424"/>
            <w:vAlign w:val="center"/>
            <w:tcMar>
              <w:top w:w="55" w:type="dxa"/>
              <w:start w:w="70" w:type="dxa"/>
              <w:bottom w:w="55" w:type="dxa"/>
              <w:end w:w="70" w:type="dxa"/>
            </w:tcMar>
          </w:tcPr>
          <w:p>
            <w:pPr>
              <w:spacing w:before="0" w:after="0" w:line="240" w:lineRule="auto"/>
            </w:pPr>
            <w:r/>
            <w:r>
              <w:rPr>
                <w:rFonts w:ascii="Aptos" w:hAnsi="Aptos"/>
                <w:b w:val="0"/>
                <w:color w:val="1F2937"/>
                <w:sz w:val="15"/>
              </w:rPr>
              <w:t>Closed for original 30: 30/30 on historical test documents; zero on clean train/validation. Preserve hash-matched item mapping.</w:t>
            </w:r>
          </w:p>
        </w:tc>
      </w:tr>
      <w:tr>
        <w:trPr>
          <w:cantSplit/>
        </w:trPr>
        <w:tc>
          <w:tcPr>
            <w:tcW w:type="dxa" w:w="223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Question validity</w:t>
            </w:r>
          </w:p>
        </w:tc>
        <w:tc>
          <w:tcPr>
            <w:tcW w:type="dxa" w:w="842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Open: student authors exception, effective-date, conflict and multi-rule items across more sources; original 30 remain lookup-only.</w:t>
            </w:r>
          </w:p>
        </w:tc>
      </w:tr>
      <w:tr>
        <w:trPr>
          <w:cantSplit/>
        </w:trPr>
        <w:tc>
          <w:tcPr>
            <w:tcW w:type="dxa" w:w="2232"/>
            <w:vAlign w:val="center"/>
            <w:tcMar>
              <w:top w:w="55" w:type="dxa"/>
              <w:start w:w="70" w:type="dxa"/>
              <w:bottom w:w="55" w:type="dxa"/>
              <w:end w:w="70" w:type="dxa"/>
            </w:tcMar>
          </w:tcPr>
          <w:p>
            <w:pPr>
              <w:spacing w:before="0" w:after="0" w:line="240" w:lineRule="auto"/>
            </w:pPr>
            <w:r/>
            <w:r>
              <w:rPr>
                <w:rFonts w:ascii="Aptos" w:hAnsi="Aptos"/>
                <w:b w:val="0"/>
                <w:color w:val="1F2937"/>
                <w:sz w:val="15"/>
              </w:rPr>
              <w:t>Abstention</w:t>
            </w:r>
          </w:p>
        </w:tc>
        <w:tc>
          <w:tcPr>
            <w:tcW w:type="dxa" w:w="8424"/>
            <w:vAlign w:val="center"/>
            <w:tcMar>
              <w:top w:w="55" w:type="dxa"/>
              <w:start w:w="70" w:type="dxa"/>
              <w:bottom w:w="55" w:type="dxa"/>
              <w:end w:w="70" w:type="dxa"/>
            </w:tcMar>
          </w:tcPr>
          <w:p>
            <w:pPr>
              <w:spacing w:before="0" w:after="0" w:line="240" w:lineRule="auto"/>
            </w:pPr>
            <w:r/>
            <w:r>
              <w:rPr>
                <w:rFonts w:ascii="Aptos" w:hAnsi="Aptos"/>
                <w:b w:val="0"/>
                <w:color w:val="1F2937"/>
                <w:sz w:val="15"/>
              </w:rPr>
              <w:t>Open: add 8–10 independently authored unsupported questions and source-verify the bounded absence of an answer.</w:t>
            </w:r>
          </w:p>
        </w:tc>
      </w:tr>
      <w:tr>
        <w:trPr>
          <w:cantSplit/>
        </w:trPr>
        <w:tc>
          <w:tcPr>
            <w:tcW w:type="dxa" w:w="223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Duplicate/quality flags</w:t>
            </w:r>
          </w:p>
        </w:tc>
        <w:tc>
          <w:tcPr>
            <w:tcW w:type="dxa" w:w="842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Open: human-dispose all 16 groups / 57 records and one near-duplicate question pair; resolve flagged H2011 row.</w:t>
            </w:r>
          </w:p>
        </w:tc>
      </w:tr>
      <w:tr>
        <w:trPr>
          <w:cantSplit/>
        </w:trPr>
        <w:tc>
          <w:tcPr>
            <w:tcW w:type="dxa" w:w="2232"/>
            <w:vAlign w:val="center"/>
            <w:tcMar>
              <w:top w:w="55" w:type="dxa"/>
              <w:start w:w="70" w:type="dxa"/>
              <w:bottom w:w="55" w:type="dxa"/>
              <w:end w:w="70" w:type="dxa"/>
            </w:tcMar>
          </w:tcPr>
          <w:p>
            <w:pPr>
              <w:spacing w:before="0" w:after="0" w:line="240" w:lineRule="auto"/>
            </w:pPr>
            <w:r/>
            <w:r>
              <w:rPr>
                <w:rFonts w:ascii="Aptos" w:hAnsi="Aptos"/>
                <w:b w:val="0"/>
                <w:color w:val="1F2937"/>
                <w:sz w:val="15"/>
              </w:rPr>
              <w:t>Candidate choice</w:t>
            </w:r>
          </w:p>
        </w:tc>
        <w:tc>
          <w:tcPr>
            <w:tcW w:type="dxa" w:w="8424"/>
            <w:vAlign w:val="center"/>
            <w:tcMar>
              <w:top w:w="55" w:type="dxa"/>
              <w:start w:w="70" w:type="dxa"/>
              <w:bottom w:w="55" w:type="dxa"/>
              <w:end w:w="70" w:type="dxa"/>
            </w:tcMar>
          </w:tcPr>
          <w:p>
            <w:pPr>
              <w:spacing w:before="0" w:after="0" w:line="240" w:lineRule="auto"/>
            </w:pPr>
            <w:r/>
            <w:r>
              <w:rPr>
                <w:rFonts w:ascii="Aptos" w:hAnsi="Aptos"/>
                <w:b w:val="0"/>
                <w:color w:val="1F2937"/>
                <w:sz w:val="15"/>
              </w:rPr>
              <w:t>Open after 16 completed runs: train/validation token metrics cannot rank cross-tokenizer factual generalization; do not peek at protected control.</w:t>
            </w:r>
          </w:p>
        </w:tc>
      </w:tr>
      <w:tr>
        <w:trPr>
          <w:cantSplit/>
        </w:trPr>
        <w:tc>
          <w:tcPr>
            <w:tcW w:type="dxa" w:w="223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Final model test</w:t>
            </w:r>
          </w:p>
        </w:tc>
        <w:tc>
          <w:tcPr>
            <w:tcW w:type="dxa" w:w="842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Not run: lock dataset, recipe, checkpoint, comparator and scorer first; evaluate the frozen candidate and untouched base once.</w:t>
            </w:r>
          </w:p>
        </w:tc>
      </w:tr>
    </w:tbl>
    <w:p>
      <w:pPr>
        <w:spacing w:after="20"/>
      </w:pPr>
    </w:p>
    <w:p>
      <w:pPr>
        <w:keepLines w:val="0"/>
        <w:widowControl/>
      </w:pPr>
      <w:r>
        <w:rPr>
          <w:i w:val="0"/>
        </w:rPr>
        <w:t>This supplement addresses the feedback with verified repairs and an explicit unfinished-work boundary. It is not a claim that the expanded control, human leakage disposition, final comparison, or a particular course score has been achieved.</w:t>
      </w:r>
    </w:p>
    <w:p>
      <w:r>
        <w:br w:type="page"/>
      </w:r>
    </w:p>
    <w:p>
      <w:pPr>
        <w:pStyle w:val="Heading1"/>
      </w:pPr>
      <w:r>
        <w:t>Appendix A — AI Use Disclosure</w:t>
      </w:r>
    </w:p>
    <w:p>
      <w:pPr>
        <w:keepLines w:val="0"/>
        <w:widowControl/>
      </w:pPr>
      <w:r>
        <w:rPr>
          <w:i w:val="0"/>
        </w:rPr>
        <w:t>AI assistance. Hermes Agent (GPT-6 Sol 900k for document preparation, with earlier GPT-6 Luna 900k work) reviewed course feedback, rubric, weekly instructions, training artifacts and layout; drafted and checked this update and its code. Local model workers—not the chat assistant—generated the original supervised data. AI prose does not count as human duplicate disposition, independently authored new control questions or measured factual outcomes.</w:t>
      </w:r>
    </w:p>
    <w:p>
      <w:pPr>
        <w:keepLines w:val="0"/>
        <w:widowControl/>
      </w:pPr>
      <w:r>
        <w:rPr>
          <w:i w:val="0"/>
        </w:rPr>
        <w:t>Human authorship and accountability. J.O. conceived the project and selected the architecture, source scope, model candidates, metrics, split and guarded workflow; configured local hardware and services, directed agents, diagnosed training and checkpoint failures, and made proceed/stop/quarantine decisions. J.O. wrote and source-verified the original thirty control questions and answer keys. J.O. must author any new control questions, review flagged source evidence and approve final conclusions before submission. The student retains final responsibility for all content and project actions.</w:t>
      </w:r>
    </w:p>
    <w:p>
      <w:pPr>
        <w:keepLines w:val="0"/>
        <w:widowControl/>
      </w:pPr>
      <w:r>
        <w:rPr>
          <w:i w:val="0"/>
        </w:rPr>
        <w:t>Verification. The builder asserts the clean dataset hash, all 30 historical test-document mappings, the 16-group/57-record duplicate count, 16 completed nested-size training runs, 28 Gemma/Muse plus 24 Nemotron/Ornith epoch records, shared validation prompt identity and zero protected test/control use. The eight corrected architecture archives each match 28 remote-local artifact hashes. DOCX/PDF checks are delivery checks, not human adjudication.</w:t>
      </w:r>
    </w:p>
    <w:p>
      <w:r>
        <w:br w:type="page"/>
      </w:r>
    </w:p>
    <w:p>
      <w:pPr>
        <w:pStyle w:val="Heading1"/>
      </w:pPr>
      <w:r>
        <w:t>Appendix B — Independent Control Source-Split Map</w:t>
      </w:r>
    </w:p>
    <w:p>
      <w:pPr>
        <w:keepLines w:val="0"/>
        <w:widowControl/>
      </w:pPr>
      <w:r>
        <w:rPr>
          <w:i w:val="0"/>
        </w:rPr>
        <w:t>The original source-verified, student-authored set contains thirty answerable lookup questions from ten PDF documents and eleven document/page locations. The three most concentrated pages account for 21/30. Mapping uses full source URL plus SHA-256 against the canonical f0d9324c68e7865f87cb1da3351d059b25ed08d2e08b9548073860ca7c9f702c dataset; every listed source is in the historical test split. The original questions are preserved verbatim; their source screenshot records remain in the original submission and local evidence directory. The table is a membership audit, not an expanded control or a model score.</w:t>
      </w:r>
    </w:p>
    <w:tbl>
      <w:tblPr>
        <w:tblStyle w:val="TableGrid"/>
        <w:tblW w:type="auto" w:w="0"/>
        <w:tblLayout w:type="fixed"/>
        <w:tblLook w:firstColumn="1" w:firstRow="1" w:lastColumn="0" w:lastRow="0" w:noHBand="0" w:noVBand="1" w:val="04A0"/>
      </w:tblPr>
      <w:tblGrid>
        <w:gridCol w:w="2033"/>
        <w:gridCol w:w="2033"/>
        <w:gridCol w:w="2033"/>
        <w:gridCol w:w="2033"/>
        <w:gridCol w:w="2033"/>
      </w:tblGrid>
      <w:tr>
        <w:trPr>
          <w:tblHeader w:val="true"/>
        </w:trPr>
        <w:tc>
          <w:tcPr>
            <w:tcW w:type="dxa" w:w="792"/>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ID</w:t>
            </w:r>
          </w:p>
        </w:tc>
        <w:tc>
          <w:tcPr>
            <w:tcW w:type="dxa" w:w="4435"/>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Original Student-Authored Question</w:t>
            </w:r>
          </w:p>
        </w:tc>
        <w:tc>
          <w:tcPr>
            <w:tcW w:type="dxa" w:w="1498"/>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Expected Answer</w:t>
            </w:r>
          </w:p>
        </w:tc>
        <w:tc>
          <w:tcPr>
            <w:tcW w:type="dxa" w:w="3168"/>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Source PDF / Page</w:t>
            </w:r>
          </w:p>
        </w:tc>
        <w:tc>
          <w:tcPr>
            <w:tcW w:type="dxa" w:w="792"/>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Split</w:t>
            </w:r>
          </w:p>
        </w:tc>
      </w:tr>
      <w:tr>
        <w:trPr>
          <w:cantSplit/>
        </w:trPr>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SA-001</w:t>
            </w:r>
          </w:p>
        </w:tc>
        <w:tc>
          <w:tcPr>
            <w:tcW w:type="dxa" w:w="4435"/>
            <w:vAlign w:val="center"/>
            <w:tcMar>
              <w:top w:w="55" w:type="dxa"/>
              <w:start w:w="70" w:type="dxa"/>
              <w:bottom w:w="55" w:type="dxa"/>
              <w:end w:w="70" w:type="dxa"/>
            </w:tcMar>
          </w:tcPr>
          <w:p>
            <w:pPr>
              <w:spacing w:before="0" w:after="0" w:line="240" w:lineRule="auto"/>
            </w:pPr>
            <w:r/>
            <w:r>
              <w:rPr>
                <w:rFonts w:ascii="Aptos" w:hAnsi="Aptos"/>
                <w:b w:val="0"/>
                <w:color w:val="1F2937"/>
                <w:sz w:val="14"/>
              </w:rPr>
              <w:t>What page number in the table of contents lists Rule 560-X-1-.07, Provider Rights and Responsibilities?</w:t>
            </w:r>
          </w:p>
        </w:tc>
        <w:tc>
          <w:tcPr>
            <w:tcW w:type="dxa" w:w="1498"/>
            <w:vAlign w:val="center"/>
            <w:tcMar>
              <w:top w:w="55" w:type="dxa"/>
              <w:start w:w="70" w:type="dxa"/>
              <w:bottom w:w="55" w:type="dxa"/>
              <w:end w:w="70" w:type="dxa"/>
            </w:tcMar>
          </w:tcPr>
          <w:p>
            <w:pPr>
              <w:spacing w:before="0" w:after="0" w:line="240" w:lineRule="auto"/>
            </w:pPr>
            <w:r/>
            <w:r>
              <w:rPr>
                <w:rFonts w:ascii="Aptos" w:hAnsi="Aptos"/>
                <w:b w:val="0"/>
                <w:color w:val="1F2937"/>
                <w:sz w:val="14"/>
              </w:rPr>
              <w:t>Page 3.</w:t>
            </w:r>
          </w:p>
        </w:tc>
        <w:tc>
          <w:tcPr>
            <w:tcW w:type="dxa" w:w="3168"/>
            <w:vAlign w:val="center"/>
            <w:tcMar>
              <w:top w:w="55" w:type="dxa"/>
              <w:start w:w="70" w:type="dxa"/>
              <w:bottom w:w="55" w:type="dxa"/>
              <w:end w:w="70" w:type="dxa"/>
            </w:tcMar>
          </w:tcPr>
          <w:p>
            <w:pPr>
              <w:spacing w:before="0" w:after="0" w:line="240" w:lineRule="auto"/>
            </w:pPr>
            <w:r/>
            <w:r>
              <w:rPr>
                <w:rFonts w:ascii="Aptos" w:hAnsi="Aptos"/>
                <w:b w:val="0"/>
                <w:color w:val="1F2937"/>
                <w:sz w:val="14"/>
              </w:rPr>
              <w:t>9.2_Adm_Code_Chap_1_General_3-18-21.pdf p.1</w:t>
            </w:r>
          </w:p>
        </w:tc>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SA-002</w:t>
            </w:r>
          </w:p>
        </w:tc>
        <w:tc>
          <w:tcPr>
            <w:tcW w:type="dxa" w:w="4435"/>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What page number in the table of contents lists Rule 560-X-28-.02, Summary of State Law Regarding Advanced Directives?</w:t>
            </w:r>
          </w:p>
        </w:tc>
        <w:tc>
          <w:tcPr>
            <w:tcW w:type="dxa" w:w="149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Page 2.</w:t>
            </w:r>
          </w:p>
        </w:tc>
        <w:tc>
          <w:tcPr>
            <w:tcW w:type="dxa" w:w="316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9.2_Adm_Code_Chap_28_Alabama_Medicaid_Forms_7-26-18.pdf p.1</w:t>
            </w:r>
          </w:p>
        </w:tc>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SA-003</w:t>
            </w:r>
          </w:p>
        </w:tc>
        <w:tc>
          <w:tcPr>
            <w:tcW w:type="dxa" w:w="4435"/>
            <w:vAlign w:val="center"/>
            <w:tcMar>
              <w:top w:w="55" w:type="dxa"/>
              <w:start w:w="70" w:type="dxa"/>
              <w:bottom w:w="55" w:type="dxa"/>
              <w:end w:w="70" w:type="dxa"/>
            </w:tcMar>
          </w:tcPr>
          <w:p>
            <w:pPr>
              <w:spacing w:before="0" w:after="0" w:line="240" w:lineRule="auto"/>
            </w:pPr>
            <w:r/>
            <w:r>
              <w:rPr>
                <w:rFonts w:ascii="Aptos" w:hAnsi="Aptos"/>
                <w:b w:val="0"/>
                <w:color w:val="1F2937"/>
                <w:sz w:val="14"/>
              </w:rPr>
              <w:t>What page number in the table of contents lists Rule 560-X-49-.07, Copayment?</w:t>
            </w:r>
          </w:p>
        </w:tc>
        <w:tc>
          <w:tcPr>
            <w:tcW w:type="dxa" w:w="1498"/>
            <w:vAlign w:val="center"/>
            <w:tcMar>
              <w:top w:w="55" w:type="dxa"/>
              <w:start w:w="70" w:type="dxa"/>
              <w:bottom w:w="55" w:type="dxa"/>
              <w:end w:w="70" w:type="dxa"/>
            </w:tcMar>
          </w:tcPr>
          <w:p>
            <w:pPr>
              <w:spacing w:before="0" w:after="0" w:line="240" w:lineRule="auto"/>
            </w:pPr>
            <w:r/>
            <w:r>
              <w:rPr>
                <w:rFonts w:ascii="Aptos" w:hAnsi="Aptos"/>
                <w:b w:val="0"/>
                <w:color w:val="1F2937"/>
                <w:sz w:val="14"/>
              </w:rPr>
              <w:t>Page 2.</w:t>
            </w:r>
          </w:p>
        </w:tc>
        <w:tc>
          <w:tcPr>
            <w:tcW w:type="dxa" w:w="3168"/>
            <w:vAlign w:val="center"/>
            <w:tcMar>
              <w:top w:w="55" w:type="dxa"/>
              <w:start w:w="70" w:type="dxa"/>
              <w:bottom w:w="55" w:type="dxa"/>
              <w:end w:w="70" w:type="dxa"/>
            </w:tcMar>
          </w:tcPr>
          <w:p>
            <w:pPr>
              <w:spacing w:before="0" w:after="0" w:line="240" w:lineRule="auto"/>
            </w:pPr>
            <w:r/>
            <w:r>
              <w:rPr>
                <w:rFonts w:ascii="Aptos" w:hAnsi="Aptos"/>
                <w:b w:val="0"/>
                <w:color w:val="1F2937"/>
                <w:sz w:val="14"/>
              </w:rPr>
              <w:t>9.2_Adm_Code_Chap_49_Certified_NP_Program_9-23-19.pdf p.1</w:t>
            </w:r>
          </w:p>
        </w:tc>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SA-004</w:t>
            </w:r>
          </w:p>
        </w:tc>
        <w:tc>
          <w:tcPr>
            <w:tcW w:type="dxa" w:w="4435"/>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What page number in the table of contents lists Rule 560-X-50-.03, Recipient Eligibility?</w:t>
            </w:r>
          </w:p>
        </w:tc>
        <w:tc>
          <w:tcPr>
            <w:tcW w:type="dxa" w:w="149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Page 3.</w:t>
            </w:r>
          </w:p>
        </w:tc>
        <w:tc>
          <w:tcPr>
            <w:tcW w:type="dxa" w:w="316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9.2_Adm_Code_Chap_50_Preventive_Health_Ed_Program.pdf p.1</w:t>
            </w:r>
          </w:p>
        </w:tc>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SA-005</w:t>
            </w:r>
          </w:p>
        </w:tc>
        <w:tc>
          <w:tcPr>
            <w:tcW w:type="dxa" w:w="4435"/>
            <w:vAlign w:val="center"/>
            <w:tcMar>
              <w:top w:w="55" w:type="dxa"/>
              <w:start w:w="70" w:type="dxa"/>
              <w:bottom w:w="55" w:type="dxa"/>
              <w:end w:w="70" w:type="dxa"/>
            </w:tcMar>
          </w:tcPr>
          <w:p>
            <w:pPr>
              <w:spacing w:before="0" w:after="0" w:line="240" w:lineRule="auto"/>
            </w:pPr>
            <w:r/>
            <w:r>
              <w:rPr>
                <w:rFonts w:ascii="Aptos" w:hAnsi="Aptos"/>
                <w:b w:val="0"/>
                <w:color w:val="1F2937"/>
                <w:sz w:val="14"/>
              </w:rPr>
              <w:t>What Medicaid provider type is assigned to Licensed Social Workers?</w:t>
            </w:r>
          </w:p>
        </w:tc>
        <w:tc>
          <w:tcPr>
            <w:tcW w:type="dxa" w:w="1498"/>
            <w:vAlign w:val="center"/>
            <w:tcMar>
              <w:top w:w="55" w:type="dxa"/>
              <w:start w:w="70" w:type="dxa"/>
              <w:bottom w:w="55" w:type="dxa"/>
              <w:end w:w="70" w:type="dxa"/>
            </w:tcMar>
          </w:tcPr>
          <w:p>
            <w:pPr>
              <w:spacing w:before="0" w:after="0" w:line="240" w:lineRule="auto"/>
            </w:pPr>
            <w:r/>
            <w:r>
              <w:rPr>
                <w:rFonts w:ascii="Aptos" w:hAnsi="Aptos"/>
                <w:b w:val="0"/>
                <w:color w:val="1F2937"/>
                <w:sz w:val="14"/>
              </w:rPr>
              <w:t>Provider type 11, Crossovers Only.</w:t>
            </w:r>
          </w:p>
        </w:tc>
        <w:tc>
          <w:tcPr>
            <w:tcW w:type="dxa" w:w="3168"/>
            <w:vAlign w:val="center"/>
            <w:tcMar>
              <w:top w:w="55" w:type="dxa"/>
              <w:start w:w="70" w:type="dxa"/>
              <w:bottom w:w="55" w:type="dxa"/>
              <w:end w:w="70" w:type="dxa"/>
            </w:tcMar>
          </w:tcPr>
          <w:p>
            <w:pPr>
              <w:spacing w:before="0" w:after="0" w:line="240" w:lineRule="auto"/>
            </w:pPr>
            <w:r/>
            <w:r>
              <w:rPr>
                <w:rFonts w:ascii="Aptos" w:hAnsi="Aptos"/>
                <w:b w:val="0"/>
                <w:color w:val="1F2937"/>
                <w:sz w:val="14"/>
              </w:rPr>
              <w:t>Apr26_23.pdf p.1</w:t>
            </w:r>
          </w:p>
        </w:tc>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SA-006</w:t>
            </w:r>
          </w:p>
        </w:tc>
        <w:tc>
          <w:tcPr>
            <w:tcW w:type="dxa" w:w="4435"/>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What provider type is assigned to therapy providers?</w:t>
            </w:r>
          </w:p>
        </w:tc>
        <w:tc>
          <w:tcPr>
            <w:tcW w:type="dxa" w:w="149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Provider type 17, Therapy.</w:t>
            </w:r>
          </w:p>
        </w:tc>
        <w:tc>
          <w:tcPr>
            <w:tcW w:type="dxa" w:w="316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Apr26_37.pdf p.2</w:t>
            </w:r>
          </w:p>
        </w:tc>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SA-007</w:t>
            </w:r>
          </w:p>
        </w:tc>
        <w:tc>
          <w:tcPr>
            <w:tcW w:type="dxa" w:w="4435"/>
            <w:vAlign w:val="center"/>
            <w:tcMar>
              <w:top w:w="55" w:type="dxa"/>
              <w:start w:w="70" w:type="dxa"/>
              <w:bottom w:w="55" w:type="dxa"/>
              <w:end w:w="70" w:type="dxa"/>
            </w:tcMar>
          </w:tcPr>
          <w:p>
            <w:pPr>
              <w:spacing w:before="0" w:after="0" w:line="240" w:lineRule="auto"/>
            </w:pPr>
            <w:r/>
            <w:r>
              <w:rPr>
                <w:rFonts w:ascii="Aptos" w:hAnsi="Aptos"/>
                <w:b w:val="0"/>
                <w:color w:val="1F2937"/>
                <w:sz w:val="14"/>
              </w:rPr>
              <w:t>What provider type is assigned to Remote Patient Monitoring providers?</w:t>
            </w:r>
          </w:p>
        </w:tc>
        <w:tc>
          <w:tcPr>
            <w:tcW w:type="dxa" w:w="1498"/>
            <w:vAlign w:val="center"/>
            <w:tcMar>
              <w:top w:w="55" w:type="dxa"/>
              <w:start w:w="70" w:type="dxa"/>
              <w:bottom w:w="55" w:type="dxa"/>
              <w:end w:w="70" w:type="dxa"/>
            </w:tcMar>
          </w:tcPr>
          <w:p>
            <w:pPr>
              <w:spacing w:before="0" w:after="0" w:line="240" w:lineRule="auto"/>
            </w:pPr>
            <w:r/>
            <w:r>
              <w:rPr>
                <w:rFonts w:ascii="Aptos" w:hAnsi="Aptos"/>
                <w:b w:val="0"/>
                <w:color w:val="1F2937"/>
                <w:sz w:val="14"/>
              </w:rPr>
              <w:t>Provider type 08, Remote Patient Monitoring.</w:t>
            </w:r>
          </w:p>
        </w:tc>
        <w:tc>
          <w:tcPr>
            <w:tcW w:type="dxa" w:w="3168"/>
            <w:vAlign w:val="center"/>
            <w:tcMar>
              <w:top w:w="55" w:type="dxa"/>
              <w:start w:w="70" w:type="dxa"/>
              <w:bottom w:w="55" w:type="dxa"/>
              <w:end w:w="70" w:type="dxa"/>
            </w:tcMar>
          </w:tcPr>
          <w:p>
            <w:pPr>
              <w:spacing w:before="0" w:after="0" w:line="240" w:lineRule="auto"/>
            </w:pPr>
            <w:r/>
            <w:r>
              <w:rPr>
                <w:rFonts w:ascii="Aptos" w:hAnsi="Aptos"/>
                <w:b w:val="0"/>
                <w:color w:val="1F2937"/>
                <w:sz w:val="14"/>
              </w:rPr>
              <w:t>Jul26_111.pdf p.1</w:t>
            </w:r>
          </w:p>
        </w:tc>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SA-008</w:t>
            </w:r>
          </w:p>
        </w:tc>
        <w:tc>
          <w:tcPr>
            <w:tcW w:type="dxa" w:w="4435"/>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What provider type is assigned to physicians?</w:t>
            </w:r>
          </w:p>
        </w:tc>
        <w:tc>
          <w:tcPr>
            <w:tcW w:type="dxa" w:w="149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Provider type 31, Physician.</w:t>
            </w:r>
          </w:p>
        </w:tc>
        <w:tc>
          <w:tcPr>
            <w:tcW w:type="dxa" w:w="316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Jul26_28.pdf p.2</w:t>
            </w:r>
          </w:p>
        </w:tc>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SA-009</w:t>
            </w:r>
          </w:p>
        </w:tc>
        <w:tc>
          <w:tcPr>
            <w:tcW w:type="dxa" w:w="4435"/>
            <w:vAlign w:val="center"/>
            <w:tcMar>
              <w:top w:w="55" w:type="dxa"/>
              <w:start w:w="70" w:type="dxa"/>
              <w:bottom w:w="55" w:type="dxa"/>
              <w:end w:w="70" w:type="dxa"/>
            </w:tcMar>
          </w:tcPr>
          <w:p>
            <w:pPr>
              <w:spacing w:before="0" w:after="0" w:line="240" w:lineRule="auto"/>
            </w:pPr>
            <w:r/>
            <w:r>
              <w:rPr>
                <w:rFonts w:ascii="Aptos" w:hAnsi="Aptos"/>
                <w:b w:val="0"/>
                <w:color w:val="1F2937"/>
                <w:sz w:val="14"/>
              </w:rPr>
              <w:t>What provider type is assigned to preventive health education providers?</w:t>
            </w:r>
          </w:p>
        </w:tc>
        <w:tc>
          <w:tcPr>
            <w:tcW w:type="dxa" w:w="1498"/>
            <w:vAlign w:val="center"/>
            <w:tcMar>
              <w:top w:w="55" w:type="dxa"/>
              <w:start w:w="70" w:type="dxa"/>
              <w:bottom w:w="55" w:type="dxa"/>
              <w:end w:w="70" w:type="dxa"/>
            </w:tcMar>
          </w:tcPr>
          <w:p>
            <w:pPr>
              <w:spacing w:before="0" w:after="0" w:line="240" w:lineRule="auto"/>
            </w:pPr>
            <w:r/>
            <w:r>
              <w:rPr>
                <w:rFonts w:ascii="Aptos" w:hAnsi="Aptos"/>
                <w:b w:val="0"/>
                <w:color w:val="1F2937"/>
                <w:sz w:val="14"/>
              </w:rPr>
              <w:t>Provider type 55.</w:t>
            </w:r>
          </w:p>
        </w:tc>
        <w:tc>
          <w:tcPr>
            <w:tcW w:type="dxa" w:w="3168"/>
            <w:vAlign w:val="center"/>
            <w:tcMar>
              <w:top w:w="55" w:type="dxa"/>
              <w:start w:w="70" w:type="dxa"/>
              <w:bottom w:w="55" w:type="dxa"/>
              <w:end w:w="70" w:type="dxa"/>
            </w:tcMar>
          </w:tcPr>
          <w:p>
            <w:pPr>
              <w:spacing w:before="0" w:after="0" w:line="240" w:lineRule="auto"/>
            </w:pPr>
            <w:r/>
            <w:r>
              <w:rPr>
                <w:rFonts w:ascii="Aptos" w:hAnsi="Aptos"/>
                <w:b w:val="0"/>
                <w:color w:val="1F2937"/>
                <w:sz w:val="14"/>
              </w:rPr>
              <w:t>Jul26_30.pdf p.1</w:t>
            </w:r>
          </w:p>
        </w:tc>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SA-010</w:t>
            </w:r>
          </w:p>
        </w:tc>
        <w:tc>
          <w:tcPr>
            <w:tcW w:type="dxa" w:w="4435"/>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What provider type is assigned to psychology providers?</w:t>
            </w:r>
          </w:p>
        </w:tc>
        <w:tc>
          <w:tcPr>
            <w:tcW w:type="dxa" w:w="149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Provider type 54, Psychologist.</w:t>
            </w:r>
          </w:p>
        </w:tc>
        <w:tc>
          <w:tcPr>
            <w:tcW w:type="dxa" w:w="316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Jul26_34.pdf p.2</w:t>
            </w:r>
          </w:p>
        </w:tc>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SA-011</w:t>
            </w:r>
          </w:p>
        </w:tc>
        <w:tc>
          <w:tcPr>
            <w:tcW w:type="dxa" w:w="4435"/>
            <w:vAlign w:val="center"/>
            <w:tcMar>
              <w:top w:w="55" w:type="dxa"/>
              <w:start w:w="70" w:type="dxa"/>
              <w:bottom w:w="55" w:type="dxa"/>
              <w:end w:w="70" w:type="dxa"/>
            </w:tcMar>
          </w:tcPr>
          <w:p>
            <w:pPr>
              <w:spacing w:before="0" w:after="0" w:line="240" w:lineRule="auto"/>
            </w:pPr>
            <w:r/>
            <w:r>
              <w:rPr>
                <w:rFonts w:ascii="Aptos" w:hAnsi="Aptos"/>
                <w:b w:val="0"/>
                <w:color w:val="1F2937"/>
                <w:sz w:val="14"/>
              </w:rPr>
              <w:t>What provider type is assigned to Behavioral Health providers?</w:t>
            </w:r>
          </w:p>
        </w:tc>
        <w:tc>
          <w:tcPr>
            <w:tcW w:type="dxa" w:w="1498"/>
            <w:vAlign w:val="center"/>
            <w:tcMar>
              <w:top w:w="55" w:type="dxa"/>
              <w:start w:w="70" w:type="dxa"/>
              <w:bottom w:w="55" w:type="dxa"/>
              <w:end w:w="70" w:type="dxa"/>
            </w:tcMar>
          </w:tcPr>
          <w:p>
            <w:pPr>
              <w:spacing w:before="0" w:after="0" w:line="240" w:lineRule="auto"/>
            </w:pPr>
            <w:r/>
            <w:r>
              <w:rPr>
                <w:rFonts w:ascii="Aptos" w:hAnsi="Aptos"/>
                <w:b w:val="0"/>
                <w:color w:val="1F2937"/>
                <w:sz w:val="14"/>
              </w:rPr>
              <w:t>Provider type 07, Behavioral Health.</w:t>
            </w:r>
          </w:p>
        </w:tc>
        <w:tc>
          <w:tcPr>
            <w:tcW w:type="dxa" w:w="3168"/>
            <w:vAlign w:val="center"/>
            <w:tcMar>
              <w:top w:w="55" w:type="dxa"/>
              <w:start w:w="70" w:type="dxa"/>
              <w:bottom w:w="55" w:type="dxa"/>
              <w:end w:w="70" w:type="dxa"/>
            </w:tcMar>
          </w:tcPr>
          <w:p>
            <w:pPr>
              <w:spacing w:before="0" w:after="0" w:line="240" w:lineRule="auto"/>
            </w:pPr>
            <w:r/>
            <w:r>
              <w:rPr>
                <w:rFonts w:ascii="Aptos" w:hAnsi="Aptos"/>
                <w:b w:val="0"/>
                <w:color w:val="1F2937"/>
                <w:sz w:val="14"/>
              </w:rPr>
              <w:t>Jul26_34.pdf p.2</w:t>
            </w:r>
          </w:p>
        </w:tc>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SA-012</w:t>
            </w:r>
          </w:p>
        </w:tc>
        <w:tc>
          <w:tcPr>
            <w:tcW w:type="dxa" w:w="4435"/>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What specialty code is listed for Psychology providers?</w:t>
            </w:r>
          </w:p>
        </w:tc>
        <w:tc>
          <w:tcPr>
            <w:tcW w:type="dxa" w:w="149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Psychology specialty code 112.</w:t>
            </w:r>
          </w:p>
        </w:tc>
        <w:tc>
          <w:tcPr>
            <w:tcW w:type="dxa" w:w="316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Jul26_34.pdf p.2</w:t>
            </w:r>
          </w:p>
        </w:tc>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SA-013</w:t>
            </w:r>
          </w:p>
        </w:tc>
        <w:tc>
          <w:tcPr>
            <w:tcW w:type="dxa" w:w="4435"/>
            <w:vAlign w:val="center"/>
            <w:tcMar>
              <w:top w:w="55" w:type="dxa"/>
              <w:start w:w="70" w:type="dxa"/>
              <w:bottom w:w="55" w:type="dxa"/>
              <w:end w:w="70" w:type="dxa"/>
            </w:tcMar>
          </w:tcPr>
          <w:p>
            <w:pPr>
              <w:spacing w:before="0" w:after="0" w:line="240" w:lineRule="auto"/>
            </w:pPr>
            <w:r/>
            <w:r>
              <w:rPr>
                <w:rFonts w:ascii="Aptos" w:hAnsi="Aptos"/>
                <w:b w:val="0"/>
                <w:color w:val="1F2937"/>
                <w:sz w:val="14"/>
              </w:rPr>
              <w:t>What specialty code is listed for a Licensed Professional Counselor / LPC?</w:t>
            </w:r>
          </w:p>
        </w:tc>
        <w:tc>
          <w:tcPr>
            <w:tcW w:type="dxa" w:w="1498"/>
            <w:vAlign w:val="center"/>
            <w:tcMar>
              <w:top w:w="55" w:type="dxa"/>
              <w:start w:w="70" w:type="dxa"/>
              <w:bottom w:w="55" w:type="dxa"/>
              <w:end w:w="70" w:type="dxa"/>
            </w:tcMar>
          </w:tcPr>
          <w:p>
            <w:pPr>
              <w:spacing w:before="0" w:after="0" w:line="240" w:lineRule="auto"/>
            </w:pPr>
            <w:r/>
            <w:r>
              <w:rPr>
                <w:rFonts w:ascii="Aptos" w:hAnsi="Aptos"/>
                <w:b w:val="0"/>
                <w:color w:val="1F2937"/>
                <w:sz w:val="14"/>
              </w:rPr>
              <w:t>Specialty code 070</w:t>
            </w:r>
          </w:p>
        </w:tc>
        <w:tc>
          <w:tcPr>
            <w:tcW w:type="dxa" w:w="3168"/>
            <w:vAlign w:val="center"/>
            <w:tcMar>
              <w:top w:w="55" w:type="dxa"/>
              <w:start w:w="70" w:type="dxa"/>
              <w:bottom w:w="55" w:type="dxa"/>
              <w:end w:w="70" w:type="dxa"/>
            </w:tcMar>
          </w:tcPr>
          <w:p>
            <w:pPr>
              <w:spacing w:before="0" w:after="0" w:line="240" w:lineRule="auto"/>
            </w:pPr>
            <w:r/>
            <w:r>
              <w:rPr>
                <w:rFonts w:ascii="Aptos" w:hAnsi="Aptos"/>
                <w:b w:val="0"/>
                <w:color w:val="1F2937"/>
                <w:sz w:val="14"/>
              </w:rPr>
              <w:t>Jul26_34.pdf p.2</w:t>
            </w:r>
          </w:p>
        </w:tc>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SA-014</w:t>
            </w:r>
          </w:p>
        </w:tc>
        <w:tc>
          <w:tcPr>
            <w:tcW w:type="dxa" w:w="4435"/>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What provider type is assigned to Nurse Practitioners?</w:t>
            </w:r>
          </w:p>
        </w:tc>
        <w:tc>
          <w:tcPr>
            <w:tcW w:type="dxa" w:w="149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Provider type 09.</w:t>
            </w:r>
          </w:p>
        </w:tc>
        <w:tc>
          <w:tcPr>
            <w:tcW w:type="dxa" w:w="316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Jul26_28.pdf p.2</w:t>
            </w:r>
          </w:p>
        </w:tc>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SA-015</w:t>
            </w:r>
          </w:p>
        </w:tc>
        <w:tc>
          <w:tcPr>
            <w:tcW w:type="dxa" w:w="4435"/>
            <w:vAlign w:val="center"/>
            <w:tcMar>
              <w:top w:w="55" w:type="dxa"/>
              <w:start w:w="70" w:type="dxa"/>
              <w:bottom w:w="55" w:type="dxa"/>
              <w:end w:w="70" w:type="dxa"/>
            </w:tcMar>
          </w:tcPr>
          <w:p>
            <w:pPr>
              <w:spacing w:before="0" w:after="0" w:line="240" w:lineRule="auto"/>
            </w:pPr>
            <w:r/>
            <w:r>
              <w:rPr>
                <w:rFonts w:ascii="Aptos" w:hAnsi="Aptos"/>
                <w:b w:val="0"/>
                <w:color w:val="1F2937"/>
                <w:sz w:val="14"/>
              </w:rPr>
              <w:t>What provider type is assigned to Physician Assistants?</w:t>
            </w:r>
          </w:p>
        </w:tc>
        <w:tc>
          <w:tcPr>
            <w:tcW w:type="dxa" w:w="1498"/>
            <w:vAlign w:val="center"/>
            <w:tcMar>
              <w:top w:w="55" w:type="dxa"/>
              <w:start w:w="70" w:type="dxa"/>
              <w:bottom w:w="55" w:type="dxa"/>
              <w:end w:w="70" w:type="dxa"/>
            </w:tcMar>
          </w:tcPr>
          <w:p>
            <w:pPr>
              <w:spacing w:before="0" w:after="0" w:line="240" w:lineRule="auto"/>
            </w:pPr>
            <w:r/>
            <w:r>
              <w:rPr>
                <w:rFonts w:ascii="Aptos" w:hAnsi="Aptos"/>
                <w:b w:val="0"/>
                <w:color w:val="1F2937"/>
                <w:sz w:val="14"/>
              </w:rPr>
              <w:t>Provider type 10.</w:t>
            </w:r>
          </w:p>
        </w:tc>
        <w:tc>
          <w:tcPr>
            <w:tcW w:type="dxa" w:w="3168"/>
            <w:vAlign w:val="center"/>
            <w:tcMar>
              <w:top w:w="55" w:type="dxa"/>
              <w:start w:w="70" w:type="dxa"/>
              <w:bottom w:w="55" w:type="dxa"/>
              <w:end w:w="70" w:type="dxa"/>
            </w:tcMar>
          </w:tcPr>
          <w:p>
            <w:pPr>
              <w:spacing w:before="0" w:after="0" w:line="240" w:lineRule="auto"/>
            </w:pPr>
            <w:r/>
            <w:r>
              <w:rPr>
                <w:rFonts w:ascii="Aptos" w:hAnsi="Aptos"/>
                <w:b w:val="0"/>
                <w:color w:val="1F2937"/>
                <w:sz w:val="14"/>
              </w:rPr>
              <w:t>Jul26_28.pdf p.2</w:t>
            </w:r>
          </w:p>
        </w:tc>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test</w:t>
            </w:r>
          </w:p>
        </w:tc>
      </w:tr>
    </w:tbl>
    <w:p>
      <w:pPr>
        <w:spacing w:after="20"/>
      </w:pPr>
    </w:p>
    <w:p>
      <w:r>
        <w:br w:type="page"/>
      </w:r>
    </w:p>
    <w:p>
      <w:pPr>
        <w:pStyle w:val="Heading2"/>
      </w:pPr>
      <w:r>
        <w:t>Control Source-Split Map — Continued</w:t>
      </w:r>
    </w:p>
    <w:tbl>
      <w:tblPr>
        <w:tblStyle w:val="TableGrid"/>
        <w:tblW w:type="auto" w:w="0"/>
        <w:tblLayout w:type="fixed"/>
        <w:tblLook w:firstColumn="1" w:firstRow="1" w:lastColumn="0" w:lastRow="0" w:noHBand="0" w:noVBand="1" w:val="04A0"/>
      </w:tblPr>
      <w:tblGrid>
        <w:gridCol w:w="2033"/>
        <w:gridCol w:w="2033"/>
        <w:gridCol w:w="2033"/>
        <w:gridCol w:w="2033"/>
        <w:gridCol w:w="2033"/>
      </w:tblGrid>
      <w:tr>
        <w:trPr>
          <w:tblHeader w:val="true"/>
        </w:trPr>
        <w:tc>
          <w:tcPr>
            <w:tcW w:type="dxa" w:w="792"/>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ID</w:t>
            </w:r>
          </w:p>
        </w:tc>
        <w:tc>
          <w:tcPr>
            <w:tcW w:type="dxa" w:w="4435"/>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Original Student-Authored Question</w:t>
            </w:r>
          </w:p>
        </w:tc>
        <w:tc>
          <w:tcPr>
            <w:tcW w:type="dxa" w:w="1498"/>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Expected Answer</w:t>
            </w:r>
          </w:p>
        </w:tc>
        <w:tc>
          <w:tcPr>
            <w:tcW w:type="dxa" w:w="3168"/>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Source PDF / Page</w:t>
            </w:r>
          </w:p>
        </w:tc>
        <w:tc>
          <w:tcPr>
            <w:tcW w:type="dxa" w:w="792"/>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Split</w:t>
            </w:r>
          </w:p>
        </w:tc>
      </w:tr>
      <w:tr>
        <w:trPr>
          <w:cantSplit/>
        </w:trPr>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SA-016</w:t>
            </w:r>
          </w:p>
        </w:tc>
        <w:tc>
          <w:tcPr>
            <w:tcW w:type="dxa" w:w="4435"/>
            <w:vAlign w:val="center"/>
            <w:tcMar>
              <w:top w:w="55" w:type="dxa"/>
              <w:start w:w="70" w:type="dxa"/>
              <w:bottom w:w="55" w:type="dxa"/>
              <w:end w:w="70" w:type="dxa"/>
            </w:tcMar>
          </w:tcPr>
          <w:p>
            <w:pPr>
              <w:spacing w:before="0" w:after="0" w:line="240" w:lineRule="auto"/>
            </w:pPr>
            <w:r/>
            <w:r>
              <w:rPr>
                <w:rFonts w:ascii="Aptos" w:hAnsi="Aptos"/>
                <w:b w:val="0"/>
                <w:color w:val="1F2937"/>
                <w:sz w:val="14"/>
              </w:rPr>
              <w:t>What specialty code is listed for Occupational Therapy?</w:t>
            </w:r>
          </w:p>
        </w:tc>
        <w:tc>
          <w:tcPr>
            <w:tcW w:type="dxa" w:w="1498"/>
            <w:vAlign w:val="center"/>
            <w:tcMar>
              <w:top w:w="55" w:type="dxa"/>
              <w:start w:w="70" w:type="dxa"/>
              <w:bottom w:w="55" w:type="dxa"/>
              <w:end w:w="70" w:type="dxa"/>
            </w:tcMar>
          </w:tcPr>
          <w:p>
            <w:pPr>
              <w:spacing w:before="0" w:after="0" w:line="240" w:lineRule="auto"/>
            </w:pPr>
            <w:r/>
            <w:r>
              <w:rPr>
                <w:rFonts w:ascii="Aptos" w:hAnsi="Aptos"/>
                <w:b w:val="0"/>
                <w:color w:val="1F2937"/>
                <w:sz w:val="14"/>
              </w:rPr>
              <w:t>Occupational Therapy code 171.</w:t>
            </w:r>
          </w:p>
        </w:tc>
        <w:tc>
          <w:tcPr>
            <w:tcW w:type="dxa" w:w="3168"/>
            <w:vAlign w:val="center"/>
            <w:tcMar>
              <w:top w:w="55" w:type="dxa"/>
              <w:start w:w="70" w:type="dxa"/>
              <w:bottom w:w="55" w:type="dxa"/>
              <w:end w:w="70" w:type="dxa"/>
            </w:tcMar>
          </w:tcPr>
          <w:p>
            <w:pPr>
              <w:spacing w:before="0" w:after="0" w:line="240" w:lineRule="auto"/>
            </w:pPr>
            <w:r/>
            <w:r>
              <w:rPr>
                <w:rFonts w:ascii="Aptos" w:hAnsi="Aptos"/>
                <w:b w:val="0"/>
                <w:color w:val="1F2937"/>
                <w:sz w:val="14"/>
              </w:rPr>
              <w:t>Apr26_37.pdf p.2</w:t>
            </w:r>
          </w:p>
        </w:tc>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SA-017</w:t>
            </w:r>
          </w:p>
        </w:tc>
        <w:tc>
          <w:tcPr>
            <w:tcW w:type="dxa" w:w="4435"/>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What specialty code is listed for Physical Therapy?</w:t>
            </w:r>
          </w:p>
        </w:tc>
        <w:tc>
          <w:tcPr>
            <w:tcW w:type="dxa" w:w="149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Physical Therapy code 170.</w:t>
            </w:r>
          </w:p>
        </w:tc>
        <w:tc>
          <w:tcPr>
            <w:tcW w:type="dxa" w:w="316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Apr26_37.pdf p.2</w:t>
            </w:r>
          </w:p>
        </w:tc>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SA-018</w:t>
            </w:r>
          </w:p>
        </w:tc>
        <w:tc>
          <w:tcPr>
            <w:tcW w:type="dxa" w:w="4435"/>
            <w:vAlign w:val="center"/>
            <w:tcMar>
              <w:top w:w="55" w:type="dxa"/>
              <w:start w:w="70" w:type="dxa"/>
              <w:bottom w:w="55" w:type="dxa"/>
              <w:end w:w="70" w:type="dxa"/>
            </w:tcMar>
          </w:tcPr>
          <w:p>
            <w:pPr>
              <w:spacing w:before="0" w:after="0" w:line="240" w:lineRule="auto"/>
            </w:pPr>
            <w:r/>
            <w:r>
              <w:rPr>
                <w:rFonts w:ascii="Aptos" w:hAnsi="Aptos"/>
                <w:b w:val="0"/>
                <w:color w:val="1F2937"/>
                <w:sz w:val="14"/>
              </w:rPr>
              <w:t>What specialty code is listed for Speech Therapy?</w:t>
            </w:r>
          </w:p>
        </w:tc>
        <w:tc>
          <w:tcPr>
            <w:tcW w:type="dxa" w:w="1498"/>
            <w:vAlign w:val="center"/>
            <w:tcMar>
              <w:top w:w="55" w:type="dxa"/>
              <w:start w:w="70" w:type="dxa"/>
              <w:bottom w:w="55" w:type="dxa"/>
              <w:end w:w="70" w:type="dxa"/>
            </w:tcMar>
          </w:tcPr>
          <w:p>
            <w:pPr>
              <w:spacing w:before="0" w:after="0" w:line="240" w:lineRule="auto"/>
            </w:pPr>
            <w:r/>
            <w:r>
              <w:rPr>
                <w:rFonts w:ascii="Aptos" w:hAnsi="Aptos"/>
                <w:b w:val="0"/>
                <w:color w:val="1F2937"/>
                <w:sz w:val="14"/>
              </w:rPr>
              <w:t>Speech Therapy code 173.</w:t>
            </w:r>
          </w:p>
        </w:tc>
        <w:tc>
          <w:tcPr>
            <w:tcW w:type="dxa" w:w="3168"/>
            <w:vAlign w:val="center"/>
            <w:tcMar>
              <w:top w:w="55" w:type="dxa"/>
              <w:start w:w="70" w:type="dxa"/>
              <w:bottom w:w="55" w:type="dxa"/>
              <w:end w:w="70" w:type="dxa"/>
            </w:tcMar>
          </w:tcPr>
          <w:p>
            <w:pPr>
              <w:spacing w:before="0" w:after="0" w:line="240" w:lineRule="auto"/>
            </w:pPr>
            <w:r/>
            <w:r>
              <w:rPr>
                <w:rFonts w:ascii="Aptos" w:hAnsi="Aptos"/>
                <w:b w:val="0"/>
                <w:color w:val="1F2937"/>
                <w:sz w:val="14"/>
              </w:rPr>
              <w:t>Apr26_37.pdf p.2</w:t>
            </w:r>
          </w:p>
        </w:tc>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SA-019</w:t>
            </w:r>
          </w:p>
        </w:tc>
        <w:tc>
          <w:tcPr>
            <w:tcW w:type="dxa" w:w="4435"/>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What  specialty code is listed for Applied Behavior Analysis Therapy.</w:t>
            </w:r>
          </w:p>
        </w:tc>
        <w:tc>
          <w:tcPr>
            <w:tcW w:type="dxa" w:w="149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Applied Behavior Analysis (ABA) Therapy. Code 175.</w:t>
            </w:r>
          </w:p>
        </w:tc>
        <w:tc>
          <w:tcPr>
            <w:tcW w:type="dxa" w:w="316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Apr26_37.pdf p.2</w:t>
            </w:r>
          </w:p>
        </w:tc>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SA-020</w:t>
            </w:r>
          </w:p>
        </w:tc>
        <w:tc>
          <w:tcPr>
            <w:tcW w:type="dxa" w:w="4435"/>
            <w:vAlign w:val="center"/>
            <w:tcMar>
              <w:top w:w="55" w:type="dxa"/>
              <w:start w:w="70" w:type="dxa"/>
              <w:bottom w:w="55" w:type="dxa"/>
              <w:end w:w="70" w:type="dxa"/>
            </w:tcMar>
          </w:tcPr>
          <w:p>
            <w:pPr>
              <w:spacing w:before="0" w:after="0" w:line="240" w:lineRule="auto"/>
            </w:pPr>
            <w:r/>
            <w:r>
              <w:rPr>
                <w:rFonts w:ascii="Aptos" w:hAnsi="Aptos"/>
                <w:b w:val="0"/>
                <w:color w:val="1F2937"/>
                <w:sz w:val="14"/>
              </w:rPr>
              <w:t>What provider specialties are assigned to Remote Patient Monitoring providers?</w:t>
            </w:r>
          </w:p>
        </w:tc>
        <w:tc>
          <w:tcPr>
            <w:tcW w:type="dxa" w:w="1498"/>
            <w:vAlign w:val="center"/>
            <w:tcMar>
              <w:top w:w="55" w:type="dxa"/>
              <w:start w:w="70" w:type="dxa"/>
              <w:bottom w:w="55" w:type="dxa"/>
              <w:end w:w="70" w:type="dxa"/>
            </w:tcMar>
          </w:tcPr>
          <w:p>
            <w:pPr>
              <w:spacing w:before="0" w:after="0" w:line="240" w:lineRule="auto"/>
            </w:pPr>
            <w:r/>
            <w:r>
              <w:rPr>
                <w:rFonts w:ascii="Aptos" w:hAnsi="Aptos"/>
                <w:b w:val="0"/>
                <w:color w:val="1F2937"/>
                <w:sz w:val="14"/>
              </w:rPr>
              <w:t>Provider specialties 085 or 086.</w:t>
            </w:r>
          </w:p>
        </w:tc>
        <w:tc>
          <w:tcPr>
            <w:tcW w:type="dxa" w:w="3168"/>
            <w:vAlign w:val="center"/>
            <w:tcMar>
              <w:top w:w="55" w:type="dxa"/>
              <w:start w:w="70" w:type="dxa"/>
              <w:bottom w:w="55" w:type="dxa"/>
              <w:end w:w="70" w:type="dxa"/>
            </w:tcMar>
          </w:tcPr>
          <w:p>
            <w:pPr>
              <w:spacing w:before="0" w:after="0" w:line="240" w:lineRule="auto"/>
            </w:pPr>
            <w:r/>
            <w:r>
              <w:rPr>
                <w:rFonts w:ascii="Aptos" w:hAnsi="Aptos"/>
                <w:b w:val="0"/>
                <w:color w:val="1F2937"/>
                <w:sz w:val="14"/>
              </w:rPr>
              <w:t>Jul26_111.pdf p.1</w:t>
            </w:r>
          </w:p>
        </w:tc>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SA-021</w:t>
            </w:r>
          </w:p>
        </w:tc>
        <w:tc>
          <w:tcPr>
            <w:tcW w:type="dxa" w:w="4435"/>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What specialty code is listed for an Associate Licensed Counselor / ALC?</w:t>
            </w:r>
          </w:p>
        </w:tc>
        <w:tc>
          <w:tcPr>
            <w:tcW w:type="dxa" w:w="149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Specialty code 071.</w:t>
            </w:r>
          </w:p>
        </w:tc>
        <w:tc>
          <w:tcPr>
            <w:tcW w:type="dxa" w:w="316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Jul26_34.pdf p.2</w:t>
            </w:r>
          </w:p>
        </w:tc>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SA-022</w:t>
            </w:r>
          </w:p>
        </w:tc>
        <w:tc>
          <w:tcPr>
            <w:tcW w:type="dxa" w:w="4435"/>
            <w:vAlign w:val="center"/>
            <w:tcMar>
              <w:top w:w="55" w:type="dxa"/>
              <w:start w:w="70" w:type="dxa"/>
              <w:bottom w:w="55" w:type="dxa"/>
              <w:end w:w="70" w:type="dxa"/>
            </w:tcMar>
          </w:tcPr>
          <w:p>
            <w:pPr>
              <w:spacing w:before="0" w:after="0" w:line="240" w:lineRule="auto"/>
            </w:pPr>
            <w:r/>
            <w:r>
              <w:rPr>
                <w:rFonts w:ascii="Aptos" w:hAnsi="Aptos"/>
                <w:b w:val="0"/>
                <w:color w:val="1F2937"/>
                <w:sz w:val="14"/>
              </w:rPr>
              <w:t>What specialty code is listed for a Licensed Marriage and Family Therapist / LMFT?</w:t>
            </w:r>
          </w:p>
        </w:tc>
        <w:tc>
          <w:tcPr>
            <w:tcW w:type="dxa" w:w="1498"/>
            <w:vAlign w:val="center"/>
            <w:tcMar>
              <w:top w:w="55" w:type="dxa"/>
              <w:start w:w="70" w:type="dxa"/>
              <w:bottom w:w="55" w:type="dxa"/>
              <w:end w:w="70" w:type="dxa"/>
            </w:tcMar>
          </w:tcPr>
          <w:p>
            <w:pPr>
              <w:spacing w:before="0" w:after="0" w:line="240" w:lineRule="auto"/>
            </w:pPr>
            <w:r/>
            <w:r>
              <w:rPr>
                <w:rFonts w:ascii="Aptos" w:hAnsi="Aptos"/>
                <w:b w:val="0"/>
                <w:color w:val="1F2937"/>
                <w:sz w:val="14"/>
              </w:rPr>
              <w:t>Specialty code 072.</w:t>
            </w:r>
          </w:p>
        </w:tc>
        <w:tc>
          <w:tcPr>
            <w:tcW w:type="dxa" w:w="3168"/>
            <w:vAlign w:val="center"/>
            <w:tcMar>
              <w:top w:w="55" w:type="dxa"/>
              <w:start w:w="70" w:type="dxa"/>
              <w:bottom w:w="55" w:type="dxa"/>
              <w:end w:w="70" w:type="dxa"/>
            </w:tcMar>
          </w:tcPr>
          <w:p>
            <w:pPr>
              <w:spacing w:before="0" w:after="0" w:line="240" w:lineRule="auto"/>
            </w:pPr>
            <w:r/>
            <w:r>
              <w:rPr>
                <w:rFonts w:ascii="Aptos" w:hAnsi="Aptos"/>
                <w:b w:val="0"/>
                <w:color w:val="1F2937"/>
                <w:sz w:val="14"/>
              </w:rPr>
              <w:t>Jul26_34.pdf p.2</w:t>
            </w:r>
          </w:p>
        </w:tc>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SA-023</w:t>
            </w:r>
          </w:p>
        </w:tc>
        <w:tc>
          <w:tcPr>
            <w:tcW w:type="dxa" w:w="4435"/>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What specialty code is listed for a Licensed Marriage and Family Therapist Associate / LMFTA?</w:t>
            </w:r>
          </w:p>
        </w:tc>
        <w:tc>
          <w:tcPr>
            <w:tcW w:type="dxa" w:w="149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Specialty code 075.</w:t>
            </w:r>
          </w:p>
        </w:tc>
        <w:tc>
          <w:tcPr>
            <w:tcW w:type="dxa" w:w="316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Jul26_34.pdf p.2</w:t>
            </w:r>
          </w:p>
        </w:tc>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SA-024</w:t>
            </w:r>
          </w:p>
        </w:tc>
        <w:tc>
          <w:tcPr>
            <w:tcW w:type="dxa" w:w="4435"/>
            <w:vAlign w:val="center"/>
            <w:tcMar>
              <w:top w:w="55" w:type="dxa"/>
              <w:start w:w="70" w:type="dxa"/>
              <w:bottom w:w="55" w:type="dxa"/>
              <w:end w:w="70" w:type="dxa"/>
            </w:tcMar>
          </w:tcPr>
          <w:p>
            <w:pPr>
              <w:spacing w:before="0" w:after="0" w:line="240" w:lineRule="auto"/>
            </w:pPr>
            <w:r/>
            <w:r>
              <w:rPr>
                <w:rFonts w:ascii="Aptos" w:hAnsi="Aptos"/>
                <w:b w:val="0"/>
                <w:color w:val="1F2937"/>
                <w:sz w:val="14"/>
              </w:rPr>
              <w:t>What specialty code is listed for a Licensed Master Social Worker / LMSW?</w:t>
            </w:r>
          </w:p>
        </w:tc>
        <w:tc>
          <w:tcPr>
            <w:tcW w:type="dxa" w:w="1498"/>
            <w:vAlign w:val="center"/>
            <w:tcMar>
              <w:top w:w="55" w:type="dxa"/>
              <w:start w:w="70" w:type="dxa"/>
              <w:bottom w:w="55" w:type="dxa"/>
              <w:end w:w="70" w:type="dxa"/>
            </w:tcMar>
          </w:tcPr>
          <w:p>
            <w:pPr>
              <w:spacing w:before="0" w:after="0" w:line="240" w:lineRule="auto"/>
            </w:pPr>
            <w:r/>
            <w:r>
              <w:rPr>
                <w:rFonts w:ascii="Aptos" w:hAnsi="Aptos"/>
                <w:b w:val="0"/>
                <w:color w:val="1F2937"/>
                <w:sz w:val="14"/>
              </w:rPr>
              <w:t>Specialty code 073.</w:t>
            </w:r>
          </w:p>
        </w:tc>
        <w:tc>
          <w:tcPr>
            <w:tcW w:type="dxa" w:w="3168"/>
            <w:vAlign w:val="center"/>
            <w:tcMar>
              <w:top w:w="55" w:type="dxa"/>
              <w:start w:w="70" w:type="dxa"/>
              <w:bottom w:w="55" w:type="dxa"/>
              <w:end w:w="70" w:type="dxa"/>
            </w:tcMar>
          </w:tcPr>
          <w:p>
            <w:pPr>
              <w:spacing w:before="0" w:after="0" w:line="240" w:lineRule="auto"/>
            </w:pPr>
            <w:r/>
            <w:r>
              <w:rPr>
                <w:rFonts w:ascii="Aptos" w:hAnsi="Aptos"/>
                <w:b w:val="0"/>
                <w:color w:val="1F2937"/>
                <w:sz w:val="14"/>
              </w:rPr>
              <w:t>Jul26_34.pdf p.2</w:t>
            </w:r>
          </w:p>
        </w:tc>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SA-025</w:t>
            </w:r>
          </w:p>
        </w:tc>
        <w:tc>
          <w:tcPr>
            <w:tcW w:type="dxa" w:w="4435"/>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What specialty code is listed for a Licensed Independent Clinical Social Worker / LICSW.</w:t>
            </w:r>
          </w:p>
        </w:tc>
        <w:tc>
          <w:tcPr>
            <w:tcW w:type="dxa" w:w="149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Specialty code 074.</w:t>
            </w:r>
          </w:p>
        </w:tc>
        <w:tc>
          <w:tcPr>
            <w:tcW w:type="dxa" w:w="316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Jul26_34.pdf p.2</w:t>
            </w:r>
          </w:p>
        </w:tc>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SA-026</w:t>
            </w:r>
          </w:p>
        </w:tc>
        <w:tc>
          <w:tcPr>
            <w:tcW w:type="dxa" w:w="4435"/>
            <w:vAlign w:val="center"/>
            <w:tcMar>
              <w:top w:w="55" w:type="dxa"/>
              <w:start w:w="70" w:type="dxa"/>
              <w:bottom w:w="55" w:type="dxa"/>
              <w:end w:w="70" w:type="dxa"/>
            </w:tcMar>
          </w:tcPr>
          <w:p>
            <w:pPr>
              <w:spacing w:before="0" w:after="0" w:line="240" w:lineRule="auto"/>
            </w:pPr>
            <w:r/>
            <w:r>
              <w:rPr>
                <w:rFonts w:ascii="Aptos" w:hAnsi="Aptos"/>
                <w:b w:val="0"/>
                <w:color w:val="1F2937"/>
                <w:sz w:val="14"/>
              </w:rPr>
              <w:t>What specialty code is listed for a Licensed Psychological Technician / LPT?</w:t>
            </w:r>
          </w:p>
        </w:tc>
        <w:tc>
          <w:tcPr>
            <w:tcW w:type="dxa" w:w="1498"/>
            <w:vAlign w:val="center"/>
            <w:tcMar>
              <w:top w:w="55" w:type="dxa"/>
              <w:start w:w="70" w:type="dxa"/>
              <w:bottom w:w="55" w:type="dxa"/>
              <w:end w:w="70" w:type="dxa"/>
            </w:tcMar>
          </w:tcPr>
          <w:p>
            <w:pPr>
              <w:spacing w:before="0" w:after="0" w:line="240" w:lineRule="auto"/>
            </w:pPr>
            <w:r/>
            <w:r>
              <w:rPr>
                <w:rFonts w:ascii="Aptos" w:hAnsi="Aptos"/>
                <w:b w:val="0"/>
                <w:color w:val="1F2937"/>
                <w:sz w:val="14"/>
              </w:rPr>
              <w:t>Specialty code 076.</w:t>
            </w:r>
          </w:p>
        </w:tc>
        <w:tc>
          <w:tcPr>
            <w:tcW w:type="dxa" w:w="3168"/>
            <w:vAlign w:val="center"/>
            <w:tcMar>
              <w:top w:w="55" w:type="dxa"/>
              <w:start w:w="70" w:type="dxa"/>
              <w:bottom w:w="55" w:type="dxa"/>
              <w:end w:w="70" w:type="dxa"/>
            </w:tcMar>
          </w:tcPr>
          <w:p>
            <w:pPr>
              <w:spacing w:before="0" w:after="0" w:line="240" w:lineRule="auto"/>
            </w:pPr>
            <w:r/>
            <w:r>
              <w:rPr>
                <w:rFonts w:ascii="Aptos" w:hAnsi="Aptos"/>
                <w:b w:val="0"/>
                <w:color w:val="1F2937"/>
                <w:sz w:val="14"/>
              </w:rPr>
              <w:t>Jul26_34.pdf p.2</w:t>
            </w:r>
          </w:p>
        </w:tc>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SA-027</w:t>
            </w:r>
          </w:p>
        </w:tc>
        <w:tc>
          <w:tcPr>
            <w:tcW w:type="dxa" w:w="4435"/>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What specialty code is listed for Preventive Health Education?</w:t>
            </w:r>
          </w:p>
        </w:tc>
        <w:tc>
          <w:tcPr>
            <w:tcW w:type="dxa" w:w="149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Specialty code 183.</w:t>
            </w:r>
          </w:p>
        </w:tc>
        <w:tc>
          <w:tcPr>
            <w:tcW w:type="dxa" w:w="316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Jul26_30.pdf p.1</w:t>
            </w:r>
          </w:p>
        </w:tc>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SA-028</w:t>
            </w:r>
          </w:p>
        </w:tc>
        <w:tc>
          <w:tcPr>
            <w:tcW w:type="dxa" w:w="4435"/>
            <w:vAlign w:val="center"/>
            <w:tcMar>
              <w:top w:w="55" w:type="dxa"/>
              <w:start w:w="70" w:type="dxa"/>
              <w:bottom w:w="55" w:type="dxa"/>
              <w:end w:w="70" w:type="dxa"/>
            </w:tcMar>
          </w:tcPr>
          <w:p>
            <w:pPr>
              <w:spacing w:before="0" w:after="0" w:line="240" w:lineRule="auto"/>
            </w:pPr>
            <w:r/>
            <w:r>
              <w:rPr>
                <w:rFonts w:ascii="Aptos" w:hAnsi="Aptos"/>
                <w:b w:val="0"/>
                <w:color w:val="1F2937"/>
                <w:sz w:val="14"/>
              </w:rPr>
              <w:t>What specialty code is listed for EPSDT in the physician specialty table?</w:t>
            </w:r>
          </w:p>
        </w:tc>
        <w:tc>
          <w:tcPr>
            <w:tcW w:type="dxa" w:w="1498"/>
            <w:vAlign w:val="center"/>
            <w:tcMar>
              <w:top w:w="55" w:type="dxa"/>
              <w:start w:w="70" w:type="dxa"/>
              <w:bottom w:w="55" w:type="dxa"/>
              <w:end w:w="70" w:type="dxa"/>
            </w:tcMar>
          </w:tcPr>
          <w:p>
            <w:pPr>
              <w:spacing w:before="0" w:after="0" w:line="240" w:lineRule="auto"/>
            </w:pPr>
            <w:r/>
            <w:r>
              <w:rPr>
                <w:rFonts w:ascii="Aptos" w:hAnsi="Aptos"/>
                <w:b w:val="0"/>
                <w:color w:val="1F2937"/>
                <w:sz w:val="14"/>
              </w:rPr>
              <w:t>EPSDT code 560.</w:t>
            </w:r>
          </w:p>
        </w:tc>
        <w:tc>
          <w:tcPr>
            <w:tcW w:type="dxa" w:w="3168"/>
            <w:vAlign w:val="center"/>
            <w:tcMar>
              <w:top w:w="55" w:type="dxa"/>
              <w:start w:w="70" w:type="dxa"/>
              <w:bottom w:w="55" w:type="dxa"/>
              <w:end w:w="70" w:type="dxa"/>
            </w:tcMar>
          </w:tcPr>
          <w:p>
            <w:pPr>
              <w:spacing w:before="0" w:after="0" w:line="240" w:lineRule="auto"/>
            </w:pPr>
            <w:r/>
            <w:r>
              <w:rPr>
                <w:rFonts w:ascii="Aptos" w:hAnsi="Aptos"/>
                <w:b w:val="0"/>
                <w:color w:val="1F2937"/>
                <w:sz w:val="14"/>
              </w:rPr>
              <w:t>Jul26_28.pdf p.2</w:t>
            </w:r>
          </w:p>
        </w:tc>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SA-029</w:t>
            </w:r>
          </w:p>
        </w:tc>
        <w:tc>
          <w:tcPr>
            <w:tcW w:type="dxa" w:w="4435"/>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What specialty code is listed for Family Practice in the physician specialty table?</w:t>
            </w:r>
          </w:p>
        </w:tc>
        <w:tc>
          <w:tcPr>
            <w:tcW w:type="dxa" w:w="149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Family Practice code 316.</w:t>
            </w:r>
          </w:p>
        </w:tc>
        <w:tc>
          <w:tcPr>
            <w:tcW w:type="dxa" w:w="316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Jul26_28.pdf p.2</w:t>
            </w:r>
          </w:p>
        </w:tc>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SA-030</w:t>
            </w:r>
          </w:p>
        </w:tc>
        <w:tc>
          <w:tcPr>
            <w:tcW w:type="dxa" w:w="4435"/>
            <w:vAlign w:val="center"/>
            <w:tcMar>
              <w:top w:w="55" w:type="dxa"/>
              <w:start w:w="70" w:type="dxa"/>
              <w:bottom w:w="55" w:type="dxa"/>
              <w:end w:w="70" w:type="dxa"/>
            </w:tcMar>
          </w:tcPr>
          <w:p>
            <w:pPr>
              <w:spacing w:before="0" w:after="0" w:line="240" w:lineRule="auto"/>
            </w:pPr>
            <w:r/>
            <w:r>
              <w:rPr>
                <w:rFonts w:ascii="Aptos" w:hAnsi="Aptos"/>
                <w:b w:val="0"/>
                <w:color w:val="1F2937"/>
                <w:sz w:val="14"/>
              </w:rPr>
              <w:t>What specialty code is listed for Cardiac Surgery in the physician specialty table?</w:t>
            </w:r>
          </w:p>
        </w:tc>
        <w:tc>
          <w:tcPr>
            <w:tcW w:type="dxa" w:w="1498"/>
            <w:vAlign w:val="center"/>
            <w:tcMar>
              <w:top w:w="55" w:type="dxa"/>
              <w:start w:w="70" w:type="dxa"/>
              <w:bottom w:w="55" w:type="dxa"/>
              <w:end w:w="70" w:type="dxa"/>
            </w:tcMar>
          </w:tcPr>
          <w:p>
            <w:pPr>
              <w:spacing w:before="0" w:after="0" w:line="240" w:lineRule="auto"/>
            </w:pPr>
            <w:r/>
            <w:r>
              <w:rPr>
                <w:rFonts w:ascii="Aptos" w:hAnsi="Aptos"/>
                <w:b w:val="0"/>
                <w:color w:val="1F2937"/>
                <w:sz w:val="14"/>
              </w:rPr>
              <w:t>Cardiac Surgery code 312.</w:t>
            </w:r>
          </w:p>
        </w:tc>
        <w:tc>
          <w:tcPr>
            <w:tcW w:type="dxa" w:w="3168"/>
            <w:vAlign w:val="center"/>
            <w:tcMar>
              <w:top w:w="55" w:type="dxa"/>
              <w:start w:w="70" w:type="dxa"/>
              <w:bottom w:w="55" w:type="dxa"/>
              <w:end w:w="70" w:type="dxa"/>
            </w:tcMar>
          </w:tcPr>
          <w:p>
            <w:pPr>
              <w:spacing w:before="0" w:after="0" w:line="240" w:lineRule="auto"/>
            </w:pPr>
            <w:r/>
            <w:r>
              <w:rPr>
                <w:rFonts w:ascii="Aptos" w:hAnsi="Aptos"/>
                <w:b w:val="0"/>
                <w:color w:val="1F2937"/>
                <w:sz w:val="14"/>
              </w:rPr>
              <w:t>Jul26_28.pdf p.2</w:t>
            </w:r>
          </w:p>
        </w:tc>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test</w:t>
            </w:r>
          </w:p>
        </w:tc>
      </w:tr>
    </w:tbl>
    <w:p>
      <w:pPr>
        <w:spacing w:after="20"/>
      </w:pPr>
    </w:p>
    <w:p>
      <w:pPr>
        <w:keepLines w:val="0"/>
        <w:widowControl/>
      </w:pPr>
      <w:r>
        <w:rPr>
          <w:i w:val="0"/>
        </w:rPr>
        <w:t>Source concentration (document/page → number of questions): Jul26_34.pdf p.2: 10; Jul26_28.pdf p.2: 6; Apr26_37.pdf p.2: 5; Jul26_111.pdf p.1: 2; Jul26_30.pdf p.1: 2; 9.2_Adm_Code_Chap_1_General_3-18-21.pdf p.1: 1; 9.2_Adm_Code_Chap_28_Alabama_Medicaid_Forms_7-26-18.pdf p.1: 1; 9.2_Adm_Code_Chap_49_Certified_NP_Program_9-23-19.pdf p.1: 1; 9.2_Adm_Code_Chap_50_Preventive_Health_Ed_Program.pdf p.1: 1; Apr26_23.pdf p.1: 1.</w:t>
      </w:r>
    </w:p>
    <w:p>
      <w:r>
        <w:br w:type="page"/>
      </w:r>
    </w:p>
    <w:p>
      <w:pPr>
        <w:pStyle w:val="Heading1"/>
      </w:pPr>
      <w:r>
        <w:t>Appendix C — Cross-Split Answer-Overlap Audit</w:t>
      </w:r>
    </w:p>
    <w:p>
      <w:pPr>
        <w:keepLines w:val="0"/>
        <w:widowControl/>
      </w:pPr>
      <w:r>
        <w:rPr>
          <w:i w:val="0"/>
        </w:rPr>
        <w:t>These are reproducible flags, not human rulings. The canonical file yields sixteen punctuation/case-normalized answer groups spanning splits (57 member records). Review the questions, cited source pages and semantic meaning for every group in the human review workbook; a shared page number, repeated boilerplate and repeated policy answer require different remedies. Do not delete records merely because an answer string repeats. Keep the frozen original file and version a corrected split/file after human approval.</w:t>
      </w:r>
    </w:p>
    <w:tbl>
      <w:tblPr>
        <w:tblStyle w:val="TableGrid"/>
        <w:tblW w:type="auto" w:w="0"/>
        <w:tblLayout w:type="fixed"/>
        <w:tblLook w:firstColumn="1" w:firstRow="1" w:lastColumn="0" w:lastRow="0" w:noHBand="0" w:noVBand="1" w:val="04A0"/>
      </w:tblPr>
      <w:tblGrid>
        <w:gridCol w:w="2541"/>
        <w:gridCol w:w="2541"/>
        <w:gridCol w:w="2541"/>
        <w:gridCol w:w="2541"/>
      </w:tblGrid>
      <w:tr>
        <w:trPr>
          <w:tblHeader w:val="true"/>
        </w:trPr>
        <w:tc>
          <w:tcPr>
            <w:tcW w:type="dxa" w:w="3240"/>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Answer Group (abbreviated)</w:t>
            </w:r>
          </w:p>
        </w:tc>
        <w:tc>
          <w:tcPr>
            <w:tcW w:type="dxa" w:w="907"/>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Members</w:t>
            </w:r>
          </w:p>
        </w:tc>
        <w:tc>
          <w:tcPr>
            <w:tcW w:type="dxa" w:w="1872"/>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Splits</w:t>
            </w:r>
          </w:p>
        </w:tc>
        <w:tc>
          <w:tcPr>
            <w:tcW w:type="dxa" w:w="4637"/>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Provisional Risk / Action</w:t>
            </w:r>
          </w:p>
        </w:tc>
      </w:tr>
      <w:tr>
        <w:trPr>
          <w:cantSplit/>
        </w:trPr>
        <w:tc>
          <w:tcPr>
            <w:tcW w:type="dxa" w:w="3240"/>
            <w:vAlign w:val="center"/>
            <w:tcMar>
              <w:top w:w="55" w:type="dxa"/>
              <w:start w:w="70" w:type="dxa"/>
              <w:bottom w:w="55" w:type="dxa"/>
              <w:end w:w="70" w:type="dxa"/>
            </w:tcMar>
          </w:tcPr>
          <w:p>
            <w:pPr>
              <w:spacing w:before="0" w:after="0" w:line="240" w:lineRule="auto"/>
            </w:pPr>
            <w:r/>
            <w:r>
              <w:rPr>
                <w:rFonts w:ascii="Aptos" w:hAnsi="Aptos"/>
                <w:b w:val="0"/>
                <w:color w:val="1F2937"/>
                <w:sz w:val="14"/>
              </w:rPr>
              <w:t>page 2</w:t>
            </w:r>
          </w:p>
        </w:tc>
        <w:tc>
          <w:tcPr>
            <w:tcW w:type="dxa" w:w="907"/>
            <w:vAlign w:val="center"/>
            <w:tcMar>
              <w:top w:w="55" w:type="dxa"/>
              <w:start w:w="70" w:type="dxa"/>
              <w:bottom w:w="55" w:type="dxa"/>
              <w:end w:w="70" w:type="dxa"/>
            </w:tcMar>
          </w:tcPr>
          <w:p>
            <w:pPr>
              <w:spacing w:before="0" w:after="0" w:line="240" w:lineRule="auto"/>
            </w:pPr>
            <w:r/>
            <w:r>
              <w:rPr>
                <w:rFonts w:ascii="Aptos" w:hAnsi="Aptos"/>
                <w:b w:val="0"/>
                <w:color w:val="1F2937"/>
                <w:sz w:val="14"/>
              </w:rPr>
              <w:t>8</w:t>
            </w:r>
          </w:p>
        </w:tc>
        <w:tc>
          <w:tcPr>
            <w:tcW w:type="dxa" w:w="1872"/>
            <w:vAlign w:val="center"/>
            <w:tcMar>
              <w:top w:w="55" w:type="dxa"/>
              <w:start w:w="70" w:type="dxa"/>
              <w:bottom w:w="55" w:type="dxa"/>
              <w:end w:w="70" w:type="dxa"/>
            </w:tcMar>
          </w:tcPr>
          <w:p>
            <w:pPr>
              <w:spacing w:before="0" w:after="0" w:line="240" w:lineRule="auto"/>
            </w:pPr>
            <w:r/>
            <w:r>
              <w:rPr>
                <w:rFonts w:ascii="Aptos" w:hAnsi="Aptos"/>
                <w:b w:val="0"/>
                <w:color w:val="1F2937"/>
                <w:sz w:val="14"/>
              </w:rPr>
              <w:t>test/train/validation</w:t>
            </w:r>
          </w:p>
        </w:tc>
        <w:tc>
          <w:tcPr>
            <w:tcW w:type="dxa" w:w="4637"/>
            <w:vAlign w:val="center"/>
            <w:tcMar>
              <w:top w:w="55" w:type="dxa"/>
              <w:start w:w="70" w:type="dxa"/>
              <w:bottom w:w="55" w:type="dxa"/>
              <w:end w:w="70" w:type="dxa"/>
            </w:tcMar>
          </w:tcPr>
          <w:p>
            <w:pPr>
              <w:spacing w:before="0" w:after="0" w:line="240" w:lineRule="auto"/>
            </w:pPr>
            <w:r/>
            <w:r>
              <w:rPr>
                <w:rFonts w:ascii="Aptos" w:hAnsi="Aptos"/>
                <w:b w:val="0"/>
                <w:color w:val="1F2937"/>
                <w:sz w:val="14"/>
              </w:rPr>
              <w:t>Needs source-level human ruling</w:t>
            </w:r>
          </w:p>
        </w:tc>
      </w:tr>
      <w:tr>
        <w:trPr>
          <w:cantSplit/>
        </w:trPr>
        <w:tc>
          <w:tcPr>
            <w:tcW w:type="dxa" w:w="324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this page intentionally left blank</w:t>
            </w:r>
          </w:p>
        </w:tc>
        <w:tc>
          <w:tcPr>
            <w:tcW w:type="dxa" w:w="907"/>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7</w:t>
            </w:r>
          </w:p>
        </w:tc>
        <w:tc>
          <w:tcPr>
            <w:tcW w:type="dxa" w:w="187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test/train/validation</w:t>
            </w:r>
          </w:p>
        </w:tc>
        <w:tc>
          <w:tcPr>
            <w:tcW w:type="dxa" w:w="4637"/>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Needs source-level human ruling</w:t>
            </w:r>
          </w:p>
        </w:tc>
      </w:tr>
      <w:tr>
        <w:trPr>
          <w:cantSplit/>
        </w:trPr>
        <w:tc>
          <w:tcPr>
            <w:tcW w:type="dxa" w:w="3240"/>
            <w:vAlign w:val="center"/>
            <w:tcMar>
              <w:top w:w="55" w:type="dxa"/>
              <w:start w:w="70" w:type="dxa"/>
              <w:bottom w:w="55" w:type="dxa"/>
              <w:end w:w="70" w:type="dxa"/>
            </w:tcMar>
          </w:tcPr>
          <w:p>
            <w:pPr>
              <w:spacing w:before="0" w:after="0" w:line="240" w:lineRule="auto"/>
            </w:pPr>
            <w:r/>
            <w:r>
              <w:rPr>
                <w:rFonts w:ascii="Aptos" w:hAnsi="Aptos"/>
                <w:b w:val="0"/>
                <w:color w:val="1F2937"/>
                <w:sz w:val="14"/>
              </w:rPr>
              <w:t>the current procedural terminology cpt and current dental termin…</w:t>
            </w:r>
          </w:p>
        </w:tc>
        <w:tc>
          <w:tcPr>
            <w:tcW w:type="dxa" w:w="907"/>
            <w:vAlign w:val="center"/>
            <w:tcMar>
              <w:top w:w="55" w:type="dxa"/>
              <w:start w:w="70" w:type="dxa"/>
              <w:bottom w:w="55" w:type="dxa"/>
              <w:end w:w="70" w:type="dxa"/>
            </w:tcMar>
          </w:tcPr>
          <w:p>
            <w:pPr>
              <w:spacing w:before="0" w:after="0" w:line="240" w:lineRule="auto"/>
            </w:pPr>
            <w:r/>
            <w:r>
              <w:rPr>
                <w:rFonts w:ascii="Aptos" w:hAnsi="Aptos"/>
                <w:b w:val="0"/>
                <w:color w:val="1F2937"/>
                <w:sz w:val="14"/>
              </w:rPr>
              <w:t>6</w:t>
            </w:r>
          </w:p>
        </w:tc>
        <w:tc>
          <w:tcPr>
            <w:tcW w:type="dxa" w:w="1872"/>
            <w:vAlign w:val="center"/>
            <w:tcMar>
              <w:top w:w="55" w:type="dxa"/>
              <w:start w:w="70" w:type="dxa"/>
              <w:bottom w:w="55" w:type="dxa"/>
              <w:end w:w="70" w:type="dxa"/>
            </w:tcMar>
          </w:tcPr>
          <w:p>
            <w:pPr>
              <w:spacing w:before="0" w:after="0" w:line="240" w:lineRule="auto"/>
            </w:pPr>
            <w:r/>
            <w:r>
              <w:rPr>
                <w:rFonts w:ascii="Aptos" w:hAnsi="Aptos"/>
                <w:b w:val="0"/>
                <w:color w:val="1F2937"/>
                <w:sz w:val="14"/>
              </w:rPr>
              <w:t>train/validation</w:t>
            </w:r>
          </w:p>
        </w:tc>
        <w:tc>
          <w:tcPr>
            <w:tcW w:type="dxa" w:w="4637"/>
            <w:vAlign w:val="center"/>
            <w:tcMar>
              <w:top w:w="55" w:type="dxa"/>
              <w:start w:w="70" w:type="dxa"/>
              <w:bottom w:w="55" w:type="dxa"/>
              <w:end w:w="70" w:type="dxa"/>
            </w:tcMar>
          </w:tcPr>
          <w:p>
            <w:pPr>
              <w:spacing w:before="0" w:after="0" w:line="240" w:lineRule="auto"/>
            </w:pPr>
            <w:r/>
            <w:r>
              <w:rPr>
                <w:rFonts w:ascii="Aptos" w:hAnsi="Aptos"/>
                <w:b w:val="0"/>
                <w:color w:val="1F2937"/>
                <w:sz w:val="14"/>
              </w:rPr>
              <w:t>Needs source-level human ruling</w:t>
            </w:r>
          </w:p>
        </w:tc>
      </w:tr>
      <w:tr>
        <w:trPr>
          <w:cantSplit/>
        </w:trPr>
        <w:tc>
          <w:tcPr>
            <w:tcW w:type="dxa" w:w="324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page 3</w:t>
            </w:r>
          </w:p>
        </w:tc>
        <w:tc>
          <w:tcPr>
            <w:tcW w:type="dxa" w:w="907"/>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5</w:t>
            </w:r>
          </w:p>
        </w:tc>
        <w:tc>
          <w:tcPr>
            <w:tcW w:type="dxa" w:w="187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test/train/validation</w:t>
            </w:r>
          </w:p>
        </w:tc>
        <w:tc>
          <w:tcPr>
            <w:tcW w:type="dxa" w:w="4637"/>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Needs source-level human ruling</w:t>
            </w:r>
          </w:p>
        </w:tc>
      </w:tr>
      <w:tr>
        <w:trPr>
          <w:cantSplit/>
        </w:trPr>
        <w:tc>
          <w:tcPr>
            <w:tcW w:type="dxa" w:w="3240"/>
            <w:vAlign w:val="center"/>
            <w:tcMar>
              <w:top w:w="55" w:type="dxa"/>
              <w:start w:w="70" w:type="dxa"/>
              <w:bottom w:w="55" w:type="dxa"/>
              <w:end w:w="70" w:type="dxa"/>
            </w:tcMar>
          </w:tcPr>
          <w:p>
            <w:pPr>
              <w:spacing w:before="0" w:after="0" w:line="240" w:lineRule="auto"/>
            </w:pPr>
            <w:r/>
            <w:r>
              <w:rPr>
                <w:rFonts w:ascii="Aptos" w:hAnsi="Aptos"/>
                <w:b w:val="0"/>
                <w:color w:val="1F2937"/>
                <w:sz w:val="14"/>
              </w:rPr>
              <w:t>3 90</w:t>
            </w:r>
          </w:p>
        </w:tc>
        <w:tc>
          <w:tcPr>
            <w:tcW w:type="dxa" w:w="907"/>
            <w:vAlign w:val="center"/>
            <w:tcMar>
              <w:top w:w="55" w:type="dxa"/>
              <w:start w:w="70" w:type="dxa"/>
              <w:bottom w:w="55" w:type="dxa"/>
              <w:end w:w="70" w:type="dxa"/>
            </w:tcMar>
          </w:tcPr>
          <w:p>
            <w:pPr>
              <w:spacing w:before="0" w:after="0" w:line="240" w:lineRule="auto"/>
            </w:pPr>
            <w:r/>
            <w:r>
              <w:rPr>
                <w:rFonts w:ascii="Aptos" w:hAnsi="Aptos"/>
                <w:b w:val="0"/>
                <w:color w:val="1F2937"/>
                <w:sz w:val="14"/>
              </w:rPr>
              <w:t>4</w:t>
            </w:r>
          </w:p>
        </w:tc>
        <w:tc>
          <w:tcPr>
            <w:tcW w:type="dxa" w:w="1872"/>
            <w:vAlign w:val="center"/>
            <w:tcMar>
              <w:top w:w="55" w:type="dxa"/>
              <w:start w:w="70" w:type="dxa"/>
              <w:bottom w:w="55" w:type="dxa"/>
              <w:end w:w="70" w:type="dxa"/>
            </w:tcMar>
          </w:tcPr>
          <w:p>
            <w:pPr>
              <w:spacing w:before="0" w:after="0" w:line="240" w:lineRule="auto"/>
            </w:pPr>
            <w:r/>
            <w:r>
              <w:rPr>
                <w:rFonts w:ascii="Aptos" w:hAnsi="Aptos"/>
                <w:b w:val="0"/>
                <w:color w:val="1F2937"/>
                <w:sz w:val="14"/>
              </w:rPr>
              <w:t>test/train</w:t>
            </w:r>
          </w:p>
        </w:tc>
        <w:tc>
          <w:tcPr>
            <w:tcW w:type="dxa" w:w="4637"/>
            <w:vAlign w:val="center"/>
            <w:tcMar>
              <w:top w:w="55" w:type="dxa"/>
              <w:start w:w="70" w:type="dxa"/>
              <w:bottom w:w="55" w:type="dxa"/>
              <w:end w:w="70" w:type="dxa"/>
            </w:tcMar>
          </w:tcPr>
          <w:p>
            <w:pPr>
              <w:spacing w:before="0" w:after="0" w:line="240" w:lineRule="auto"/>
            </w:pPr>
            <w:r/>
            <w:r>
              <w:rPr>
                <w:rFonts w:ascii="Aptos" w:hAnsi="Aptos"/>
                <w:b w:val="0"/>
                <w:color w:val="1F2937"/>
                <w:sz w:val="14"/>
              </w:rPr>
              <w:t>Needs source-level human ruling</w:t>
            </w:r>
          </w:p>
        </w:tc>
      </w:tr>
      <w:tr>
        <w:trPr>
          <w:cantSplit/>
        </w:trPr>
        <w:tc>
          <w:tcPr>
            <w:tcW w:type="dxa" w:w="324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icd 9 codes should be used for claims submitted with dates of se…</w:t>
            </w:r>
          </w:p>
        </w:tc>
        <w:tc>
          <w:tcPr>
            <w:tcW w:type="dxa" w:w="907"/>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4</w:t>
            </w:r>
          </w:p>
        </w:tc>
        <w:tc>
          <w:tcPr>
            <w:tcW w:type="dxa" w:w="187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test/train/validation</w:t>
            </w:r>
          </w:p>
        </w:tc>
        <w:tc>
          <w:tcPr>
            <w:tcW w:type="dxa" w:w="4637"/>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Needs source-level human ruling</w:t>
            </w:r>
          </w:p>
        </w:tc>
      </w:tr>
      <w:tr>
        <w:trPr>
          <w:cantSplit/>
        </w:trPr>
        <w:tc>
          <w:tcPr>
            <w:tcW w:type="dxa" w:w="3240"/>
            <w:vAlign w:val="center"/>
            <w:tcMar>
              <w:top w:w="55" w:type="dxa"/>
              <w:start w:w="70" w:type="dxa"/>
              <w:bottom w:w="55" w:type="dxa"/>
              <w:end w:w="70" w:type="dxa"/>
            </w:tcMar>
          </w:tcPr>
          <w:p>
            <w:pPr>
              <w:spacing w:before="0" w:after="0" w:line="240" w:lineRule="auto"/>
            </w:pPr>
            <w:r/>
            <w:r>
              <w:rPr>
                <w:rFonts w:ascii="Aptos" w:hAnsi="Aptos"/>
                <w:b w:val="0"/>
                <w:color w:val="1F2937"/>
                <w:sz w:val="14"/>
              </w:rPr>
              <w:t>3</w:t>
            </w:r>
          </w:p>
        </w:tc>
        <w:tc>
          <w:tcPr>
            <w:tcW w:type="dxa" w:w="907"/>
            <w:vAlign w:val="center"/>
            <w:tcMar>
              <w:top w:w="55" w:type="dxa"/>
              <w:start w:w="70" w:type="dxa"/>
              <w:bottom w:w="55" w:type="dxa"/>
              <w:end w:w="70" w:type="dxa"/>
            </w:tcMar>
          </w:tcPr>
          <w:p>
            <w:pPr>
              <w:spacing w:before="0" w:after="0" w:line="240" w:lineRule="auto"/>
            </w:pPr>
            <w:r/>
            <w:r>
              <w:rPr>
                <w:rFonts w:ascii="Aptos" w:hAnsi="Aptos"/>
                <w:b w:val="0"/>
                <w:color w:val="1F2937"/>
                <w:sz w:val="14"/>
              </w:rPr>
              <w:t>3</w:t>
            </w:r>
          </w:p>
        </w:tc>
        <w:tc>
          <w:tcPr>
            <w:tcW w:type="dxa" w:w="1872"/>
            <w:vAlign w:val="center"/>
            <w:tcMar>
              <w:top w:w="55" w:type="dxa"/>
              <w:start w:w="70" w:type="dxa"/>
              <w:bottom w:w="55" w:type="dxa"/>
              <w:end w:w="70" w:type="dxa"/>
            </w:tcMar>
          </w:tcPr>
          <w:p>
            <w:pPr>
              <w:spacing w:before="0" w:after="0" w:line="240" w:lineRule="auto"/>
            </w:pPr>
            <w:r/>
            <w:r>
              <w:rPr>
                <w:rFonts w:ascii="Aptos" w:hAnsi="Aptos"/>
                <w:b w:val="0"/>
                <w:color w:val="1F2937"/>
                <w:sz w:val="14"/>
              </w:rPr>
              <w:t>test/train</w:t>
            </w:r>
          </w:p>
        </w:tc>
        <w:tc>
          <w:tcPr>
            <w:tcW w:type="dxa" w:w="4637"/>
            <w:vAlign w:val="center"/>
            <w:tcMar>
              <w:top w:w="55" w:type="dxa"/>
              <w:start w:w="70" w:type="dxa"/>
              <w:bottom w:w="55" w:type="dxa"/>
              <w:end w:w="70" w:type="dxa"/>
            </w:tcMar>
          </w:tcPr>
          <w:p>
            <w:pPr>
              <w:spacing w:before="0" w:after="0" w:line="240" w:lineRule="auto"/>
            </w:pPr>
            <w:r/>
            <w:r>
              <w:rPr>
                <w:rFonts w:ascii="Aptos" w:hAnsi="Aptos"/>
                <w:b w:val="0"/>
                <w:color w:val="1F2937"/>
                <w:sz w:val="14"/>
              </w:rPr>
              <w:t>Needs source-level human ruling</w:t>
            </w:r>
          </w:p>
        </w:tc>
      </w:tr>
      <w:tr>
        <w:trPr>
          <w:cantSplit/>
        </w:trPr>
        <w:tc>
          <w:tcPr>
            <w:tcW w:type="dxa" w:w="324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4</w:t>
            </w:r>
          </w:p>
        </w:tc>
        <w:tc>
          <w:tcPr>
            <w:tcW w:type="dxa" w:w="907"/>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3</w:t>
            </w:r>
          </w:p>
        </w:tc>
        <w:tc>
          <w:tcPr>
            <w:tcW w:type="dxa" w:w="187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train/validation</w:t>
            </w:r>
          </w:p>
        </w:tc>
        <w:tc>
          <w:tcPr>
            <w:tcW w:type="dxa" w:w="4637"/>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Needs source-level human ruling</w:t>
            </w:r>
          </w:p>
        </w:tc>
      </w:tr>
      <w:tr>
        <w:trPr>
          <w:cantSplit/>
        </w:trPr>
        <w:tc>
          <w:tcPr>
            <w:tcW w:type="dxa" w:w="3240"/>
            <w:vAlign w:val="center"/>
            <w:tcMar>
              <w:top w:w="55" w:type="dxa"/>
              <w:start w:w="70" w:type="dxa"/>
              <w:bottom w:w="55" w:type="dxa"/>
              <w:end w:w="70" w:type="dxa"/>
            </w:tcMar>
          </w:tcPr>
          <w:p>
            <w:pPr>
              <w:spacing w:before="0" w:after="0" w:line="240" w:lineRule="auto"/>
            </w:pPr>
            <w:r/>
            <w:r>
              <w:rPr>
                <w:rFonts w:ascii="Aptos" w:hAnsi="Aptos"/>
                <w:b w:val="0"/>
                <w:color w:val="1F2937"/>
                <w:sz w:val="14"/>
              </w:rPr>
              <w:t>chapter 5</w:t>
            </w:r>
          </w:p>
        </w:tc>
        <w:tc>
          <w:tcPr>
            <w:tcW w:type="dxa" w:w="907"/>
            <w:vAlign w:val="center"/>
            <w:tcMar>
              <w:top w:w="55" w:type="dxa"/>
              <w:start w:w="70" w:type="dxa"/>
              <w:bottom w:w="55" w:type="dxa"/>
              <w:end w:w="70" w:type="dxa"/>
            </w:tcMar>
          </w:tcPr>
          <w:p>
            <w:pPr>
              <w:spacing w:before="0" w:after="0" w:line="240" w:lineRule="auto"/>
            </w:pPr>
            <w:r/>
            <w:r>
              <w:rPr>
                <w:rFonts w:ascii="Aptos" w:hAnsi="Aptos"/>
                <w:b w:val="0"/>
                <w:color w:val="1F2937"/>
                <w:sz w:val="14"/>
              </w:rPr>
              <w:t>3</w:t>
            </w:r>
          </w:p>
        </w:tc>
        <w:tc>
          <w:tcPr>
            <w:tcW w:type="dxa" w:w="1872"/>
            <w:vAlign w:val="center"/>
            <w:tcMar>
              <w:top w:w="55" w:type="dxa"/>
              <w:start w:w="70" w:type="dxa"/>
              <w:bottom w:w="55" w:type="dxa"/>
              <w:end w:w="70" w:type="dxa"/>
            </w:tcMar>
          </w:tcPr>
          <w:p>
            <w:pPr>
              <w:spacing w:before="0" w:after="0" w:line="240" w:lineRule="auto"/>
            </w:pPr>
            <w:r/>
            <w:r>
              <w:rPr>
                <w:rFonts w:ascii="Aptos" w:hAnsi="Aptos"/>
                <w:b w:val="0"/>
                <w:color w:val="1F2937"/>
                <w:sz w:val="14"/>
              </w:rPr>
              <w:t>train/validation</w:t>
            </w:r>
          </w:p>
        </w:tc>
        <w:tc>
          <w:tcPr>
            <w:tcW w:type="dxa" w:w="4637"/>
            <w:vAlign w:val="center"/>
            <w:tcMar>
              <w:top w:w="55" w:type="dxa"/>
              <w:start w:w="70" w:type="dxa"/>
              <w:bottom w:w="55" w:type="dxa"/>
              <w:end w:w="70" w:type="dxa"/>
            </w:tcMar>
          </w:tcPr>
          <w:p>
            <w:pPr>
              <w:spacing w:before="0" w:after="0" w:line="240" w:lineRule="auto"/>
            </w:pPr>
            <w:r/>
            <w:r>
              <w:rPr>
                <w:rFonts w:ascii="Aptos" w:hAnsi="Aptos"/>
                <w:b w:val="0"/>
                <w:color w:val="1F2937"/>
                <w:sz w:val="14"/>
              </w:rPr>
              <w:t>Needs source-level human ruling</w:t>
            </w:r>
          </w:p>
        </w:tc>
      </w:tr>
      <w:tr>
        <w:trPr>
          <w:cantSplit/>
        </w:trPr>
        <w:tc>
          <w:tcPr>
            <w:tcW w:type="dxa" w:w="324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11</w:t>
            </w:r>
          </w:p>
        </w:tc>
        <w:tc>
          <w:tcPr>
            <w:tcW w:type="dxa" w:w="907"/>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2</w:t>
            </w:r>
          </w:p>
        </w:tc>
        <w:tc>
          <w:tcPr>
            <w:tcW w:type="dxa" w:w="187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test/train</w:t>
            </w:r>
          </w:p>
        </w:tc>
        <w:tc>
          <w:tcPr>
            <w:tcW w:type="dxa" w:w="4637"/>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Needs source-level human ruling</w:t>
            </w:r>
          </w:p>
        </w:tc>
      </w:tr>
      <w:tr>
        <w:trPr>
          <w:cantSplit/>
        </w:trPr>
        <w:tc>
          <w:tcPr>
            <w:tcW w:type="dxa" w:w="3240"/>
            <w:vAlign w:val="center"/>
            <w:tcMar>
              <w:top w:w="55" w:type="dxa"/>
              <w:start w:w="70" w:type="dxa"/>
              <w:bottom w:w="55" w:type="dxa"/>
              <w:end w:w="70" w:type="dxa"/>
            </w:tcMar>
          </w:tcPr>
          <w:p>
            <w:pPr>
              <w:spacing w:before="0" w:after="0" w:line="240" w:lineRule="auto"/>
            </w:pPr>
            <w:r/>
            <w:r>
              <w:rPr>
                <w:rFonts w:ascii="Aptos" w:hAnsi="Aptos"/>
                <w:b w:val="0"/>
                <w:color w:val="1F2937"/>
                <w:sz w:val="14"/>
              </w:rPr>
              <w:t>334 215 7416</w:t>
            </w:r>
          </w:p>
        </w:tc>
        <w:tc>
          <w:tcPr>
            <w:tcW w:type="dxa" w:w="907"/>
            <w:vAlign w:val="center"/>
            <w:tcMar>
              <w:top w:w="55" w:type="dxa"/>
              <w:start w:w="70" w:type="dxa"/>
              <w:bottom w:w="55" w:type="dxa"/>
              <w:end w:w="70" w:type="dxa"/>
            </w:tcMar>
          </w:tcPr>
          <w:p>
            <w:pPr>
              <w:spacing w:before="0" w:after="0" w:line="240" w:lineRule="auto"/>
            </w:pPr>
            <w:r/>
            <w:r>
              <w:rPr>
                <w:rFonts w:ascii="Aptos" w:hAnsi="Aptos"/>
                <w:b w:val="0"/>
                <w:color w:val="1F2937"/>
                <w:sz w:val="14"/>
              </w:rPr>
              <w:t>2</w:t>
            </w:r>
          </w:p>
        </w:tc>
        <w:tc>
          <w:tcPr>
            <w:tcW w:type="dxa" w:w="1872"/>
            <w:vAlign w:val="center"/>
            <w:tcMar>
              <w:top w:w="55" w:type="dxa"/>
              <w:start w:w="70" w:type="dxa"/>
              <w:bottom w:w="55" w:type="dxa"/>
              <w:end w:w="70" w:type="dxa"/>
            </w:tcMar>
          </w:tcPr>
          <w:p>
            <w:pPr>
              <w:spacing w:before="0" w:after="0" w:line="240" w:lineRule="auto"/>
            </w:pPr>
            <w:r/>
            <w:r>
              <w:rPr>
                <w:rFonts w:ascii="Aptos" w:hAnsi="Aptos"/>
                <w:b w:val="0"/>
                <w:color w:val="1F2937"/>
                <w:sz w:val="14"/>
              </w:rPr>
              <w:t>test/train</w:t>
            </w:r>
          </w:p>
        </w:tc>
        <w:tc>
          <w:tcPr>
            <w:tcW w:type="dxa" w:w="4637"/>
            <w:vAlign w:val="center"/>
            <w:tcMar>
              <w:top w:w="55" w:type="dxa"/>
              <w:start w:w="70" w:type="dxa"/>
              <w:bottom w:w="55" w:type="dxa"/>
              <w:end w:w="70" w:type="dxa"/>
            </w:tcMar>
          </w:tcPr>
          <w:p>
            <w:pPr>
              <w:spacing w:before="0" w:after="0" w:line="240" w:lineRule="auto"/>
            </w:pPr>
            <w:r/>
            <w:r>
              <w:rPr>
                <w:rFonts w:ascii="Aptos" w:hAnsi="Aptos"/>
                <w:b w:val="0"/>
                <w:color w:val="1F2937"/>
                <w:sz w:val="14"/>
              </w:rPr>
              <w:t>Needs source-level human ruling</w:t>
            </w:r>
          </w:p>
        </w:tc>
      </w:tr>
      <w:tr>
        <w:trPr>
          <w:cantSplit/>
        </w:trPr>
        <w:tc>
          <w:tcPr>
            <w:tcW w:type="dxa" w:w="324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a hard copy ub 04 claim form must be submitted</w:t>
            </w:r>
          </w:p>
        </w:tc>
        <w:tc>
          <w:tcPr>
            <w:tcW w:type="dxa" w:w="907"/>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2</w:t>
            </w:r>
          </w:p>
        </w:tc>
        <w:tc>
          <w:tcPr>
            <w:tcW w:type="dxa" w:w="187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train/validation</w:t>
            </w:r>
          </w:p>
        </w:tc>
        <w:tc>
          <w:tcPr>
            <w:tcW w:type="dxa" w:w="4637"/>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Needs source-level human ruling</w:t>
            </w:r>
          </w:p>
        </w:tc>
      </w:tr>
      <w:tr>
        <w:trPr>
          <w:cantSplit/>
        </w:trPr>
        <w:tc>
          <w:tcPr>
            <w:tcW w:type="dxa" w:w="3240"/>
            <w:vAlign w:val="center"/>
            <w:tcMar>
              <w:top w:w="55" w:type="dxa"/>
              <w:start w:w="70" w:type="dxa"/>
              <w:bottom w:w="55" w:type="dxa"/>
              <w:end w:w="70" w:type="dxa"/>
            </w:tcMar>
          </w:tcPr>
          <w:p>
            <w:pPr>
              <w:spacing w:before="0" w:after="0" w:line="240" w:lineRule="auto"/>
            </w:pPr>
            <w:r/>
            <w:r>
              <w:rPr>
                <w:rFonts w:ascii="Aptos" w:hAnsi="Aptos"/>
                <w:b w:val="0"/>
                <w:color w:val="1F2937"/>
                <w:sz w:val="14"/>
              </w:rPr>
              <w:t>the amount billed shall not exceed the entity s actual acquisiti…</w:t>
            </w:r>
          </w:p>
        </w:tc>
        <w:tc>
          <w:tcPr>
            <w:tcW w:type="dxa" w:w="907"/>
            <w:vAlign w:val="center"/>
            <w:tcMar>
              <w:top w:w="55" w:type="dxa"/>
              <w:start w:w="70" w:type="dxa"/>
              <w:bottom w:w="55" w:type="dxa"/>
              <w:end w:w="70" w:type="dxa"/>
            </w:tcMar>
          </w:tcPr>
          <w:p>
            <w:pPr>
              <w:spacing w:before="0" w:after="0" w:line="240" w:lineRule="auto"/>
            </w:pPr>
            <w:r/>
            <w:r>
              <w:rPr>
                <w:rFonts w:ascii="Aptos" w:hAnsi="Aptos"/>
                <w:b w:val="0"/>
                <w:color w:val="1F2937"/>
                <w:sz w:val="14"/>
              </w:rPr>
              <w:t>2</w:t>
            </w:r>
          </w:p>
        </w:tc>
        <w:tc>
          <w:tcPr>
            <w:tcW w:type="dxa" w:w="1872"/>
            <w:vAlign w:val="center"/>
            <w:tcMar>
              <w:top w:w="55" w:type="dxa"/>
              <w:start w:w="70" w:type="dxa"/>
              <w:bottom w:w="55" w:type="dxa"/>
              <w:end w:w="70" w:type="dxa"/>
            </w:tcMar>
          </w:tcPr>
          <w:p>
            <w:pPr>
              <w:spacing w:before="0" w:after="0" w:line="240" w:lineRule="auto"/>
            </w:pPr>
            <w:r/>
            <w:r>
              <w:rPr>
                <w:rFonts w:ascii="Aptos" w:hAnsi="Aptos"/>
                <w:b w:val="0"/>
                <w:color w:val="1F2937"/>
                <w:sz w:val="14"/>
              </w:rPr>
              <w:t>test/train</w:t>
            </w:r>
          </w:p>
        </w:tc>
        <w:tc>
          <w:tcPr>
            <w:tcW w:type="dxa" w:w="4637"/>
            <w:vAlign w:val="center"/>
            <w:tcMar>
              <w:top w:w="55" w:type="dxa"/>
              <w:start w:w="70" w:type="dxa"/>
              <w:bottom w:w="55" w:type="dxa"/>
              <w:end w:w="70" w:type="dxa"/>
            </w:tcMar>
          </w:tcPr>
          <w:p>
            <w:pPr>
              <w:spacing w:before="0" w:after="0" w:line="240" w:lineRule="auto"/>
            </w:pPr>
            <w:r/>
            <w:r>
              <w:rPr>
                <w:rFonts w:ascii="Aptos" w:hAnsi="Aptos"/>
                <w:b w:val="0"/>
                <w:color w:val="1F2937"/>
                <w:sz w:val="14"/>
              </w:rPr>
              <w:t>Needs source-level human ruling</w:t>
            </w:r>
          </w:p>
        </w:tc>
      </w:tr>
      <w:tr>
        <w:trPr>
          <w:cantSplit/>
        </w:trPr>
        <w:tc>
          <w:tcPr>
            <w:tcW w:type="dxa" w:w="324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the current procedural terminology cpt and current dental termin…</w:t>
            </w:r>
          </w:p>
        </w:tc>
        <w:tc>
          <w:tcPr>
            <w:tcW w:type="dxa" w:w="907"/>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2</w:t>
            </w:r>
          </w:p>
        </w:tc>
        <w:tc>
          <w:tcPr>
            <w:tcW w:type="dxa" w:w="187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train/validation</w:t>
            </w:r>
          </w:p>
        </w:tc>
        <w:tc>
          <w:tcPr>
            <w:tcW w:type="dxa" w:w="4637"/>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Needs source-level human ruling</w:t>
            </w:r>
          </w:p>
        </w:tc>
      </w:tr>
      <w:tr>
        <w:trPr>
          <w:cantSplit/>
        </w:trPr>
        <w:tc>
          <w:tcPr>
            <w:tcW w:type="dxa" w:w="3240"/>
            <w:vAlign w:val="center"/>
            <w:tcMar>
              <w:top w:w="55" w:type="dxa"/>
              <w:start w:w="70" w:type="dxa"/>
              <w:bottom w:w="55" w:type="dxa"/>
              <w:end w:w="70" w:type="dxa"/>
            </w:tcMar>
          </w:tcPr>
          <w:p>
            <w:pPr>
              <w:spacing w:before="0" w:after="0" w:line="240" w:lineRule="auto"/>
            </w:pPr>
            <w:r/>
            <w:r>
              <w:rPr>
                <w:rFonts w:ascii="Aptos" w:hAnsi="Aptos"/>
                <w:b w:val="0"/>
                <w:color w:val="1F2937"/>
                <w:sz w:val="14"/>
              </w:rPr>
              <w:t>the ltc gainwell cover sheet from the web portal must accompany …</w:t>
            </w:r>
          </w:p>
        </w:tc>
        <w:tc>
          <w:tcPr>
            <w:tcW w:type="dxa" w:w="907"/>
            <w:vAlign w:val="center"/>
            <w:tcMar>
              <w:top w:w="55" w:type="dxa"/>
              <w:start w:w="70" w:type="dxa"/>
              <w:bottom w:w="55" w:type="dxa"/>
              <w:end w:w="70" w:type="dxa"/>
            </w:tcMar>
          </w:tcPr>
          <w:p>
            <w:pPr>
              <w:spacing w:before="0" w:after="0" w:line="240" w:lineRule="auto"/>
            </w:pPr>
            <w:r/>
            <w:r>
              <w:rPr>
                <w:rFonts w:ascii="Aptos" w:hAnsi="Aptos"/>
                <w:b w:val="0"/>
                <w:color w:val="1F2937"/>
                <w:sz w:val="14"/>
              </w:rPr>
              <w:t>2</w:t>
            </w:r>
          </w:p>
        </w:tc>
        <w:tc>
          <w:tcPr>
            <w:tcW w:type="dxa" w:w="1872"/>
            <w:vAlign w:val="center"/>
            <w:tcMar>
              <w:top w:w="55" w:type="dxa"/>
              <w:start w:w="70" w:type="dxa"/>
              <w:bottom w:w="55" w:type="dxa"/>
              <w:end w:w="70" w:type="dxa"/>
            </w:tcMar>
          </w:tcPr>
          <w:p>
            <w:pPr>
              <w:spacing w:before="0" w:after="0" w:line="240" w:lineRule="auto"/>
            </w:pPr>
            <w:r/>
            <w:r>
              <w:rPr>
                <w:rFonts w:ascii="Aptos" w:hAnsi="Aptos"/>
                <w:b w:val="0"/>
                <w:color w:val="1F2937"/>
                <w:sz w:val="14"/>
              </w:rPr>
              <w:t>train/validation</w:t>
            </w:r>
          </w:p>
        </w:tc>
        <w:tc>
          <w:tcPr>
            <w:tcW w:type="dxa" w:w="4637"/>
            <w:vAlign w:val="center"/>
            <w:tcMar>
              <w:top w:w="55" w:type="dxa"/>
              <w:start w:w="70" w:type="dxa"/>
              <w:bottom w:w="55" w:type="dxa"/>
              <w:end w:w="70" w:type="dxa"/>
            </w:tcMar>
          </w:tcPr>
          <w:p>
            <w:pPr>
              <w:spacing w:before="0" w:after="0" w:line="240" w:lineRule="auto"/>
            </w:pPr>
            <w:r/>
            <w:r>
              <w:rPr>
                <w:rFonts w:ascii="Aptos" w:hAnsi="Aptos"/>
                <w:b w:val="0"/>
                <w:color w:val="1F2937"/>
                <w:sz w:val="14"/>
              </w:rPr>
              <w:t>Needs source-level human ruling</w:t>
            </w:r>
          </w:p>
        </w:tc>
      </w:tr>
      <w:tr>
        <w:trPr>
          <w:cantSplit/>
        </w:trPr>
        <w:tc>
          <w:tcPr>
            <w:tcW w:type="dxa" w:w="324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up to four procedure code modifiers</w:t>
            </w:r>
          </w:p>
        </w:tc>
        <w:tc>
          <w:tcPr>
            <w:tcW w:type="dxa" w:w="907"/>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2</w:t>
            </w:r>
          </w:p>
        </w:tc>
        <w:tc>
          <w:tcPr>
            <w:tcW w:type="dxa" w:w="187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test/train</w:t>
            </w:r>
          </w:p>
        </w:tc>
        <w:tc>
          <w:tcPr>
            <w:tcW w:type="dxa" w:w="4637"/>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Needs source-level human ruling</w:t>
            </w:r>
          </w:p>
        </w:tc>
      </w:tr>
    </w:tbl>
    <w:p>
      <w:pPr>
        <w:spacing w:after="20"/>
      </w:pPr>
    </w:p>
    <w:p>
      <w:pPr>
        <w:keepLines w:val="0"/>
        <w:widowControl/>
      </w:pPr>
      <w:r>
        <w:rPr>
          <w:i w:val="0"/>
        </w:rPr>
        <w:t>The one cross-split near-duplicate question pair remains open. The separate quality-review human template and AI example are in artifacts/milestone1/quality_review/2026-09-24/; no sign-off is inferred from their existence. The original generated-set thirty-card human factual pilot is a different activity.</w:t>
      </w:r>
    </w:p>
    <w:p>
      <w:r>
        <w:br w:type="page"/>
      </w:r>
    </w:p>
    <w:p>
      <w:pPr>
        <w:pStyle w:val="Heading1"/>
      </w:pPr>
      <w:r>
        <w:t>Appendix D — Local Evidence Ledger and Sources</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3053"/>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Claim / Requirement</w:t>
            </w:r>
          </w:p>
        </w:tc>
        <w:tc>
          <w:tcPr>
            <w:tcW w:type="dxa" w:w="7603"/>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Verifiable Artifact</w:t>
            </w:r>
          </w:p>
        </w:tc>
      </w:tr>
      <w:tr>
        <w:trPr>
          <w:cantSplit/>
        </w:trPr>
        <w:tc>
          <w:tcPr>
            <w:tcW w:type="dxa" w:w="3053"/>
            <w:vAlign w:val="center"/>
            <w:tcMar>
              <w:top w:w="55" w:type="dxa"/>
              <w:start w:w="70" w:type="dxa"/>
              <w:bottom w:w="55" w:type="dxa"/>
              <w:end w:w="70" w:type="dxa"/>
            </w:tcMar>
          </w:tcPr>
          <w:p>
            <w:pPr>
              <w:spacing w:before="0" w:after="0" w:line="240" w:lineRule="auto"/>
            </w:pPr>
            <w:r/>
            <w:r>
              <w:rPr>
                <w:rFonts w:ascii="Aptos" w:hAnsi="Aptos"/>
                <w:b w:val="0"/>
                <w:color w:val="1F2937"/>
                <w:sz w:val="15"/>
              </w:rPr>
              <w:t>Rubric and instructor’s scored feedback</w:t>
            </w:r>
          </w:p>
        </w:tc>
        <w:tc>
          <w:tcPr>
            <w:tcW w:type="dxa" w:w="7603"/>
            <w:vAlign w:val="center"/>
            <w:tcMar>
              <w:top w:w="55" w:type="dxa"/>
              <w:start w:w="70" w:type="dxa"/>
              <w:bottom w:w="55" w:type="dxa"/>
              <w:end w:w="70" w:type="dxa"/>
            </w:tcMar>
          </w:tcPr>
          <w:p>
            <w:pPr>
              <w:spacing w:before="0" w:after="0" w:line="240" w:lineRule="auto"/>
            </w:pPr>
            <w:r/>
            <w:r>
              <w:rPr>
                <w:rFonts w:ascii="Aptos" w:hAnsi="Aptos"/>
                <w:b w:val="0"/>
                <w:color w:val="1F2937"/>
                <w:sz w:val="15"/>
              </w:rPr>
              <w:t>Assignment 3: Milestone 1 — Data &amp; Model Selection, course rubric; instructor’s scored feedback (private course file)</w:t>
            </w:r>
          </w:p>
        </w:tc>
      </w:tr>
      <w:tr>
        <w:trPr>
          <w:cantSplit/>
        </w:trPr>
        <w:tc>
          <w:tcPr>
            <w:tcW w:type="dxa" w:w="305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Historical notebook and original course record</w:t>
            </w:r>
          </w:p>
        </w:tc>
        <w:tc>
          <w:tcPr>
            <w:tcW w:type="dxa" w:w="760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notebook/milestone1_reproducibility.ipynb; artifacts/milestone1/2026-09-22/{progress_snapshot,evaluation_snapshot}.json; original v2 PDF</w:t>
            </w:r>
          </w:p>
        </w:tc>
      </w:tr>
      <w:tr>
        <w:trPr>
          <w:cantSplit/>
        </w:trPr>
        <w:tc>
          <w:tcPr>
            <w:tcW w:type="dxa" w:w="3053"/>
            <w:vAlign w:val="center"/>
            <w:tcMar>
              <w:top w:w="55" w:type="dxa"/>
              <w:start w:w="70" w:type="dxa"/>
              <w:bottom w:w="55" w:type="dxa"/>
              <w:end w:w="70" w:type="dxa"/>
            </w:tcMar>
          </w:tcPr>
          <w:p>
            <w:pPr>
              <w:spacing w:before="0" w:after="0" w:line="240" w:lineRule="auto"/>
            </w:pPr>
            <w:r/>
            <w:r>
              <w:rPr>
                <w:rFonts w:ascii="Aptos" w:hAnsi="Aptos"/>
                <w:b w:val="0"/>
                <w:color w:val="1F2937"/>
                <w:sz w:val="15"/>
              </w:rPr>
              <w:t>Clean dataset and frozen control</w:t>
            </w:r>
          </w:p>
        </w:tc>
        <w:tc>
          <w:tcPr>
            <w:tcW w:type="dxa" w:w="7603"/>
            <w:vAlign w:val="center"/>
            <w:tcMar>
              <w:top w:w="55" w:type="dxa"/>
              <w:start w:w="70" w:type="dxa"/>
              <w:bottom w:w="55" w:type="dxa"/>
              <w:end w:w="70" w:type="dxa"/>
            </w:tcMar>
          </w:tcPr>
          <w:p>
            <w:pPr>
              <w:spacing w:before="0" w:after="0" w:line="240" w:lineRule="auto"/>
            </w:pPr>
            <w:r/>
            <w:r>
              <w:rPr>
                <w:rFonts w:ascii="Aptos" w:hAnsi="Aptos"/>
                <w:b w:val="0"/>
                <w:color w:val="1F2937"/>
                <w:sz w:val="15"/>
              </w:rPr>
              <w:t>artifacts/milestone1/2026-09-17/approved_candidates.jsonl (SHA-256 f0d9324c68e7865f87cb1da3351d059b25ed08d2e08b9548073860ca7c9f702c); data/curated/student-authored-control-set-2026-09-22.jsonl (SHA-256 a1deb52304d7bce939593a228836debe2359488159e6e3b112e9d48ac7bea55c)</w:t>
            </w:r>
          </w:p>
        </w:tc>
      </w:tr>
      <w:tr>
        <w:trPr>
          <w:cantSplit/>
        </w:trPr>
        <w:tc>
          <w:tcPr>
            <w:tcW w:type="dxa" w:w="305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Human pilot and quality flags (historical archive only)</w:t>
            </w:r>
          </w:p>
        </w:tc>
        <w:tc>
          <w:tcPr>
            <w:tcW w:type="dxa" w:w="760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artifacts/milestone1/human_scoring/2026-09-24/human_generated_sample_scores.json; artifacts/milestone1/quality_review/2026-09-24/INAI6986_1999Record_QualityReview_HumanTemplate.xlsx; these are not current matched-run metrics.</w:t>
            </w:r>
          </w:p>
        </w:tc>
      </w:tr>
      <w:tr>
        <w:trPr>
          <w:cantSplit/>
        </w:trPr>
        <w:tc>
          <w:tcPr>
            <w:tcW w:type="dxa" w:w="3053"/>
            <w:vAlign w:val="center"/>
            <w:tcMar>
              <w:top w:w="55" w:type="dxa"/>
              <w:start w:w="70" w:type="dxa"/>
              <w:bottom w:w="55" w:type="dxa"/>
              <w:end w:w="70" w:type="dxa"/>
            </w:tcMar>
          </w:tcPr>
          <w:p>
            <w:pPr>
              <w:spacing w:before="0" w:after="0" w:line="240" w:lineRule="auto"/>
            </w:pPr>
            <w:r/>
            <w:r>
              <w:rPr>
                <w:rFonts w:ascii="Aptos" w:hAnsi="Aptos"/>
                <w:b w:val="0"/>
                <w:color w:val="1F2937"/>
                <w:sz w:val="15"/>
              </w:rPr>
              <w:t>Gemma/Muse current training cohort</w:t>
            </w:r>
          </w:p>
        </w:tc>
        <w:tc>
          <w:tcPr>
            <w:tcW w:type="dxa" w:w="7603"/>
            <w:vAlign w:val="center"/>
            <w:tcMar>
              <w:top w:w="55" w:type="dxa"/>
              <w:start w:w="70" w:type="dxa"/>
              <w:bottom w:w="55" w:type="dxa"/>
              <w:end w:w="70" w:type="dxa"/>
            </w:tcMar>
          </w:tcPr>
          <w:p>
            <w:pPr>
              <w:spacing w:before="0" w:after="0" w:line="240" w:lineRule="auto"/>
            </w:pPr>
            <w:r/>
            <w:r>
              <w:rPr>
                <w:rFonts w:ascii="Aptos" w:hAnsi="Aptos"/>
                <w:b w:val="0"/>
                <w:color w:val="1F2937"/>
                <w:sz w:val="15"/>
              </w:rPr>
              <w:t>artifacts/model_comparison/2026-09-25/results.jsonl (28 epoch records); Appendix E; eight matched nested-size runs.</w:t>
            </w:r>
          </w:p>
        </w:tc>
      </w:tr>
      <w:tr>
        <w:trPr>
          <w:cantSplit/>
        </w:trPr>
        <w:tc>
          <w:tcPr>
            <w:tcW w:type="dxa" w:w="305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Gemma and Muse per-run completion artifacts</w:t>
            </w:r>
          </w:p>
        </w:tc>
        <w:tc>
          <w:tcPr>
            <w:tcW w:type="dxa" w:w="760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artifacts/model_comparison/2026-09-25/training_results/ and muse-runs/; all final states verified complete, best checkpoints selected by validation loss, no test/control rows used.</w:t>
            </w:r>
          </w:p>
        </w:tc>
      </w:tr>
      <w:tr>
        <w:trPr>
          <w:cantSplit/>
        </w:trPr>
        <w:tc>
          <w:tcPr>
            <w:tcW w:type="dxa" w:w="3053"/>
            <w:vAlign w:val="center"/>
            <w:tcMar>
              <w:top w:w="55" w:type="dxa"/>
              <w:start w:w="70" w:type="dxa"/>
              <w:bottom w:w="55" w:type="dxa"/>
              <w:end w:w="70" w:type="dxa"/>
            </w:tcMar>
          </w:tcPr>
          <w:p>
            <w:pPr>
              <w:spacing w:before="0" w:after="0" w:line="240" w:lineRule="auto"/>
            </w:pPr>
            <w:r/>
            <w:r>
              <w:rPr>
                <w:rFonts w:ascii="Aptos" w:hAnsi="Aptos"/>
                <w:b w:val="0"/>
                <w:color w:val="1F2937"/>
                <w:sz w:val="15"/>
              </w:rPr>
              <w:t>Legacy Muse provenance (excluded)</w:t>
            </w:r>
          </w:p>
        </w:tc>
        <w:tc>
          <w:tcPr>
            <w:tcW w:type="dxa" w:w="7603"/>
            <w:vAlign w:val="center"/>
            <w:tcMar>
              <w:top w:w="55" w:type="dxa"/>
              <w:start w:w="70" w:type="dxa"/>
              <w:bottom w:w="55" w:type="dxa"/>
              <w:end w:w="70" w:type="dxa"/>
            </w:tcMar>
          </w:tcPr>
          <w:p>
            <w:pPr>
              <w:spacing w:before="0" w:after="0" w:line="240" w:lineRule="auto"/>
            </w:pPr>
            <w:r/>
            <w:r>
              <w:rPr>
                <w:rFonts w:ascii="Aptos" w:hAnsi="Aptos"/>
                <w:b w:val="0"/>
                <w:color w:val="1F2937"/>
                <w:sz w:val="15"/>
              </w:rPr>
              <w:t>artifacts/model_comparison/2026-09-25/historical-run-results.json and legacy-muse-comparability-note.json; retained only as history and not included in current results tables/plots.</w:t>
            </w:r>
          </w:p>
        </w:tc>
      </w:tr>
      <w:tr>
        <w:trPr>
          <w:cantSplit/>
        </w:trPr>
        <w:tc>
          <w:tcPr>
            <w:tcW w:type="dxa" w:w="305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Corrected Nemotron/Ornith cohort</w:t>
            </w:r>
          </w:p>
        </w:tc>
        <w:tc>
          <w:tcPr>
            <w:tcW w:type="dxa" w:w="760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artifacts/model_comparison/2026-09-25/architecture-training-gates/clean-runs/architecture-clean-run-matrix.json (24 epoch records, eight run archives); Appendix F; run_log.csv totals sixteen runs. Superseded failed attempts excluded.</w:t>
            </w:r>
          </w:p>
        </w:tc>
      </w:tr>
    </w:tbl>
    <w:p>
      <w:pPr>
        <w:spacing w:after="20"/>
      </w:pPr>
    </w:p>
    <w:p>
      <w:pPr>
        <w:pStyle w:val="Heading2"/>
      </w:pPr>
      <w:r>
        <w:t>Selected Technical Sources</w:t>
      </w:r>
    </w:p>
    <w:p>
      <w:pPr>
        <w:keepLines w:val="0"/>
        <w:widowControl/>
      </w:pPr>
      <w:r>
        <w:rPr>
          <w:i w:val="0"/>
        </w:rPr>
        <w:t>Alabama Medicaid Administrative Code: https://medicaid.alabama.gov/content/9.0_Resources/9.2_Administrative_Code.aspx</w:t>
      </w:r>
    </w:p>
    <w:p>
      <w:pPr>
        <w:keepLines w:val="0"/>
        <w:widowControl/>
      </w:pPr>
      <w:r>
        <w:rPr>
          <w:i w:val="0"/>
        </w:rPr>
        <w:t>Alabama Medicaid Provider Manuals: https://medicaid.alabama.gov/content/Gated/7.6.1G_Provider_Manuals.aspx</w:t>
      </w:r>
    </w:p>
    <w:p>
      <w:pPr>
        <w:keepLines w:val="0"/>
        <w:widowControl/>
      </w:pPr>
      <w:r>
        <w:rPr>
          <w:i w:val="0"/>
        </w:rPr>
        <w:t>LoRA method: Hu et al., https://arxiv.org/abs/2106.09685. Candidate model identities and exact pinned revisions are recorded in artifacts/model_comparison/2026-09-25/source-state-inventory.json; no third-party performance claim is inferred from a model card.</w:t>
      </w:r>
    </w:p>
    <w:p>
      <w:r>
        <w:br w:type="page"/>
      </w:r>
    </w:p>
    <w:p>
      <w:pPr>
        <w:pStyle w:val="Heading1"/>
      </w:pPr>
      <w:r>
        <w:t>Appendix E — Complete Current Gemma and Muse Epoch Results</w:t>
      </w:r>
    </w:p>
    <w:p>
      <w:pPr>
        <w:keepLines w:val="0"/>
        <w:widowControl/>
      </w:pPr>
      <w:r>
        <w:rPr>
          <w:i w:val="0"/>
        </w:rPr>
        <w:t>This table contains the 28 current training/validation records from results.jsonl and excludes the pre-amendment September 16–18 Muse runs. The eight runs use document-balanced nested train prompt IDs (N=200/509/750/1,600) and the same fixed 124 validation IDs for both model families. Results are teacher-forced causal next-token metrics only. A dash means that metric was not recorded for the checkpoint, not zero; for example, the partial-epoch Gemma N=509 step-200 checkpoint has validation but no train-split metric. The step-200 Gemma N=509 row is a partial-epoch work-window checkpoint before the run resumed; the final completed run ended at step 320.</w:t>
      </w:r>
    </w:p>
    <w:tbl>
      <w:tblPr>
        <w:tblStyle w:val="TableGrid"/>
        <w:tblW w:type="auto" w:w="0"/>
        <w:tblLayout w:type="fixed"/>
        <w:tblLook w:firstColumn="1" w:firstRow="1" w:lastColumn="0" w:lastRow="0" w:noHBand="0" w:noVBand="1" w:val="04A0"/>
      </w:tblPr>
      <w:tblGrid>
        <w:gridCol w:w="1452"/>
        <w:gridCol w:w="1452"/>
        <w:gridCol w:w="1452"/>
        <w:gridCol w:w="1452"/>
        <w:gridCol w:w="1452"/>
        <w:gridCol w:w="1452"/>
        <w:gridCol w:w="1452"/>
      </w:tblGrid>
      <w:tr>
        <w:trPr>
          <w:tblHeader w:val="true"/>
        </w:trPr>
        <w:tc>
          <w:tcPr>
            <w:tcW w:type="dxa" w:w="1843"/>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Model / N</w:t>
            </w:r>
          </w:p>
        </w:tc>
        <w:tc>
          <w:tcPr>
            <w:tcW w:type="dxa" w:w="1224"/>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Epoch / Step</w:t>
            </w:r>
          </w:p>
        </w:tc>
        <w:tc>
          <w:tcPr>
            <w:tcW w:type="dxa" w:w="1123"/>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Train Loss</w:t>
            </w:r>
          </w:p>
        </w:tc>
        <w:tc>
          <w:tcPr>
            <w:tcW w:type="dxa" w:w="1613"/>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Train Next-Token Acc.</w:t>
            </w:r>
          </w:p>
        </w:tc>
        <w:tc>
          <w:tcPr>
            <w:tcW w:type="dxa" w:w="1080"/>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Val. Loss</w:t>
            </w:r>
          </w:p>
        </w:tc>
        <w:tc>
          <w:tcPr>
            <w:tcW w:type="dxa" w:w="1555"/>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Val. Next-Token Acc.</w:t>
            </w:r>
          </w:p>
        </w:tc>
        <w:tc>
          <w:tcPr>
            <w:tcW w:type="dxa" w:w="2218"/>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Scored Tokens: Train / Val.</w:t>
            </w:r>
          </w:p>
        </w:tc>
      </w:tr>
      <w:tr>
        <w:trPr>
          <w:cantSplit/>
        </w:trPr>
        <w:tc>
          <w:tcPr>
            <w:tcW w:type="dxa" w:w="1843"/>
            <w:vAlign w:val="center"/>
            <w:tcMar>
              <w:top w:w="55" w:type="dxa"/>
              <w:start w:w="70" w:type="dxa"/>
              <w:bottom w:w="55" w:type="dxa"/>
              <w:end w:w="70" w:type="dxa"/>
            </w:tcMar>
          </w:tcPr>
          <w:p>
            <w:pPr>
              <w:spacing w:before="0" w:after="0" w:line="240" w:lineRule="auto"/>
            </w:pPr>
            <w:r/>
            <w:r>
              <w:rPr>
                <w:rFonts w:ascii="Aptos" w:hAnsi="Aptos"/>
                <w:b w:val="0"/>
                <w:color w:val="1F2937"/>
                <w:sz w:val="14"/>
              </w:rPr>
              <w:t>Gemma 4; N=200</w:t>
            </w:r>
          </w:p>
        </w:tc>
        <w:tc>
          <w:tcPr>
            <w:tcW w:type="dxa" w:w="1224"/>
            <w:vAlign w:val="center"/>
            <w:tcMar>
              <w:top w:w="55" w:type="dxa"/>
              <w:start w:w="70" w:type="dxa"/>
              <w:bottom w:w="55" w:type="dxa"/>
              <w:end w:w="70" w:type="dxa"/>
            </w:tcMar>
          </w:tcPr>
          <w:p>
            <w:pPr>
              <w:spacing w:before="0" w:after="0" w:line="240" w:lineRule="auto"/>
            </w:pPr>
            <w:r/>
            <w:r>
              <w:rPr>
                <w:rFonts w:ascii="Aptos" w:hAnsi="Aptos"/>
                <w:b w:val="0"/>
                <w:color w:val="1F2937"/>
                <w:sz w:val="14"/>
              </w:rPr>
              <w:t>1.000 / 25</w:t>
            </w:r>
          </w:p>
        </w:tc>
        <w:tc>
          <w:tcPr>
            <w:tcW w:type="dxa" w:w="1123"/>
            <w:vAlign w:val="center"/>
            <w:tcMar>
              <w:top w:w="55" w:type="dxa"/>
              <w:start w:w="70" w:type="dxa"/>
              <w:bottom w:w="55" w:type="dxa"/>
              <w:end w:w="70" w:type="dxa"/>
            </w:tcMar>
          </w:tcPr>
          <w:p>
            <w:pPr>
              <w:spacing w:before="0" w:after="0" w:line="240" w:lineRule="auto"/>
            </w:pPr>
            <w:r/>
            <w:r>
              <w:rPr>
                <w:rFonts w:ascii="Aptos" w:hAnsi="Aptos"/>
                <w:b w:val="0"/>
                <w:color w:val="1F2937"/>
                <w:sz w:val="14"/>
              </w:rPr>
              <w:t>1.1405</w:t>
            </w:r>
          </w:p>
        </w:tc>
        <w:tc>
          <w:tcPr>
            <w:tcW w:type="dxa" w:w="1613"/>
            <w:vAlign w:val="center"/>
            <w:tcMar>
              <w:top w:w="55" w:type="dxa"/>
              <w:start w:w="70" w:type="dxa"/>
              <w:bottom w:w="55" w:type="dxa"/>
              <w:end w:w="70" w:type="dxa"/>
            </w:tcMar>
          </w:tcPr>
          <w:p>
            <w:pPr>
              <w:spacing w:before="0" w:after="0" w:line="240" w:lineRule="auto"/>
            </w:pPr>
            <w:r/>
            <w:r>
              <w:rPr>
                <w:rFonts w:ascii="Aptos" w:hAnsi="Aptos"/>
                <w:b w:val="0"/>
                <w:color w:val="1F2937"/>
                <w:sz w:val="14"/>
              </w:rPr>
              <w:t>74.60%</w:t>
            </w:r>
          </w:p>
        </w:tc>
        <w:tc>
          <w:tcPr>
            <w:tcW w:type="dxa" w:w="1080"/>
            <w:vAlign w:val="center"/>
            <w:tcMar>
              <w:top w:w="55" w:type="dxa"/>
              <w:start w:w="70" w:type="dxa"/>
              <w:bottom w:w="55" w:type="dxa"/>
              <w:end w:w="70" w:type="dxa"/>
            </w:tcMar>
          </w:tcPr>
          <w:p>
            <w:pPr>
              <w:spacing w:before="0" w:after="0" w:line="240" w:lineRule="auto"/>
            </w:pPr>
            <w:r/>
            <w:r>
              <w:rPr>
                <w:rFonts w:ascii="Aptos" w:hAnsi="Aptos"/>
                <w:b w:val="0"/>
                <w:color w:val="1F2937"/>
                <w:sz w:val="14"/>
              </w:rPr>
              <w:t>—</w:t>
            </w:r>
          </w:p>
        </w:tc>
        <w:tc>
          <w:tcPr>
            <w:tcW w:type="dxa" w:w="1555"/>
            <w:vAlign w:val="center"/>
            <w:tcMar>
              <w:top w:w="55" w:type="dxa"/>
              <w:start w:w="70" w:type="dxa"/>
              <w:bottom w:w="55" w:type="dxa"/>
              <w:end w:w="70" w:type="dxa"/>
            </w:tcMar>
          </w:tcPr>
          <w:p>
            <w:pPr>
              <w:spacing w:before="0" w:after="0" w:line="240" w:lineRule="auto"/>
            </w:pPr>
            <w:r/>
            <w:r>
              <w:rPr>
                <w:rFonts w:ascii="Aptos" w:hAnsi="Aptos"/>
                <w:b w:val="0"/>
                <w:color w:val="1F2937"/>
                <w:sz w:val="14"/>
              </w:rPr>
              <w:t>—</w:t>
            </w:r>
          </w:p>
        </w:tc>
        <w:tc>
          <w:tcPr>
            <w:tcW w:type="dxa" w:w="2218"/>
            <w:vAlign w:val="center"/>
            <w:tcMar>
              <w:top w:w="55" w:type="dxa"/>
              <w:start w:w="70" w:type="dxa"/>
              <w:bottom w:w="55" w:type="dxa"/>
              <w:end w:w="70" w:type="dxa"/>
            </w:tcMar>
          </w:tcPr>
          <w:p>
            <w:pPr>
              <w:spacing w:before="0" w:after="0" w:line="240" w:lineRule="auto"/>
            </w:pPr>
            <w:r/>
            <w:r>
              <w:rPr>
                <w:rFonts w:ascii="Aptos" w:hAnsi="Aptos"/>
                <w:b w:val="0"/>
                <w:color w:val="1F2937"/>
                <w:sz w:val="14"/>
              </w:rPr>
              <w:t>— / —</w:t>
            </w:r>
          </w:p>
        </w:tc>
      </w:tr>
      <w:tr>
        <w:trPr>
          <w:cantSplit/>
        </w:trPr>
        <w:tc>
          <w:tcPr>
            <w:tcW w:type="dxa" w:w="184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Gemma 4; N=200</w:t>
            </w:r>
          </w:p>
        </w:tc>
        <w:tc>
          <w:tcPr>
            <w:tcW w:type="dxa" w:w="122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2.000 / 50</w:t>
            </w:r>
          </w:p>
        </w:tc>
        <w:tc>
          <w:tcPr>
            <w:tcW w:type="dxa" w:w="112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0.7575</w:t>
            </w:r>
          </w:p>
        </w:tc>
        <w:tc>
          <w:tcPr>
            <w:tcW w:type="dxa" w:w="161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82.99%</w:t>
            </w:r>
          </w:p>
        </w:tc>
        <w:tc>
          <w:tcPr>
            <w:tcW w:type="dxa" w:w="108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0.7751</w:t>
            </w:r>
          </w:p>
        </w:tc>
        <w:tc>
          <w:tcPr>
            <w:tcW w:type="dxa" w:w="1555"/>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82.15%</w:t>
            </w:r>
          </w:p>
        </w:tc>
        <w:tc>
          <w:tcPr>
            <w:tcW w:type="dxa" w:w="221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28,056 / 18,125</w:t>
            </w:r>
          </w:p>
        </w:tc>
      </w:tr>
      <w:tr>
        <w:trPr>
          <w:cantSplit/>
        </w:trPr>
        <w:tc>
          <w:tcPr>
            <w:tcW w:type="dxa" w:w="1843"/>
            <w:vAlign w:val="center"/>
            <w:tcMar>
              <w:top w:w="55" w:type="dxa"/>
              <w:start w:w="70" w:type="dxa"/>
              <w:bottom w:w="55" w:type="dxa"/>
              <w:end w:w="70" w:type="dxa"/>
            </w:tcMar>
          </w:tcPr>
          <w:p>
            <w:pPr>
              <w:spacing w:before="0" w:after="0" w:line="240" w:lineRule="auto"/>
            </w:pPr>
            <w:r/>
            <w:r>
              <w:rPr>
                <w:rFonts w:ascii="Aptos" w:hAnsi="Aptos"/>
                <w:b w:val="0"/>
                <w:color w:val="1F2937"/>
                <w:sz w:val="14"/>
              </w:rPr>
              <w:t>Gemma 4; N=200</w:t>
            </w:r>
          </w:p>
        </w:tc>
        <w:tc>
          <w:tcPr>
            <w:tcW w:type="dxa" w:w="1224"/>
            <w:vAlign w:val="center"/>
            <w:tcMar>
              <w:top w:w="55" w:type="dxa"/>
              <w:start w:w="70" w:type="dxa"/>
              <w:bottom w:w="55" w:type="dxa"/>
              <w:end w:w="70" w:type="dxa"/>
            </w:tcMar>
          </w:tcPr>
          <w:p>
            <w:pPr>
              <w:spacing w:before="0" w:after="0" w:line="240" w:lineRule="auto"/>
            </w:pPr>
            <w:r/>
            <w:r>
              <w:rPr>
                <w:rFonts w:ascii="Aptos" w:hAnsi="Aptos"/>
                <w:b w:val="0"/>
                <w:color w:val="1F2937"/>
                <w:sz w:val="14"/>
              </w:rPr>
              <w:t>3.000 / 75</w:t>
            </w:r>
          </w:p>
        </w:tc>
        <w:tc>
          <w:tcPr>
            <w:tcW w:type="dxa" w:w="1123"/>
            <w:vAlign w:val="center"/>
            <w:tcMar>
              <w:top w:w="55" w:type="dxa"/>
              <w:start w:w="70" w:type="dxa"/>
              <w:bottom w:w="55" w:type="dxa"/>
              <w:end w:w="70" w:type="dxa"/>
            </w:tcMar>
          </w:tcPr>
          <w:p>
            <w:pPr>
              <w:spacing w:before="0" w:after="0" w:line="240" w:lineRule="auto"/>
            </w:pPr>
            <w:r/>
            <w:r>
              <w:rPr>
                <w:rFonts w:ascii="Aptos" w:hAnsi="Aptos"/>
                <w:b w:val="0"/>
                <w:color w:val="1F2937"/>
                <w:sz w:val="14"/>
              </w:rPr>
              <w:t>0.6893</w:t>
            </w:r>
          </w:p>
        </w:tc>
        <w:tc>
          <w:tcPr>
            <w:tcW w:type="dxa" w:w="1613"/>
            <w:vAlign w:val="center"/>
            <w:tcMar>
              <w:top w:w="55" w:type="dxa"/>
              <w:start w:w="70" w:type="dxa"/>
              <w:bottom w:w="55" w:type="dxa"/>
              <w:end w:w="70" w:type="dxa"/>
            </w:tcMar>
          </w:tcPr>
          <w:p>
            <w:pPr>
              <w:spacing w:before="0" w:after="0" w:line="240" w:lineRule="auto"/>
            </w:pPr>
            <w:r/>
            <w:r>
              <w:rPr>
                <w:rFonts w:ascii="Aptos" w:hAnsi="Aptos"/>
                <w:b w:val="0"/>
                <w:color w:val="1F2937"/>
                <w:sz w:val="14"/>
              </w:rPr>
              <w:t>84.40%</w:t>
            </w:r>
          </w:p>
        </w:tc>
        <w:tc>
          <w:tcPr>
            <w:tcW w:type="dxa" w:w="1080"/>
            <w:vAlign w:val="center"/>
            <w:tcMar>
              <w:top w:w="55" w:type="dxa"/>
              <w:start w:w="70" w:type="dxa"/>
              <w:bottom w:w="55" w:type="dxa"/>
              <w:end w:w="70" w:type="dxa"/>
            </w:tcMar>
          </w:tcPr>
          <w:p>
            <w:pPr>
              <w:spacing w:before="0" w:after="0" w:line="240" w:lineRule="auto"/>
            </w:pPr>
            <w:r/>
            <w:r>
              <w:rPr>
                <w:rFonts w:ascii="Aptos" w:hAnsi="Aptos"/>
                <w:b w:val="0"/>
                <w:color w:val="1F2937"/>
                <w:sz w:val="14"/>
              </w:rPr>
              <w:t>0.7044</w:t>
            </w:r>
          </w:p>
        </w:tc>
        <w:tc>
          <w:tcPr>
            <w:tcW w:type="dxa" w:w="1555"/>
            <w:vAlign w:val="center"/>
            <w:tcMar>
              <w:top w:w="55" w:type="dxa"/>
              <w:start w:w="70" w:type="dxa"/>
              <w:bottom w:w="55" w:type="dxa"/>
              <w:end w:w="70" w:type="dxa"/>
            </w:tcMar>
          </w:tcPr>
          <w:p>
            <w:pPr>
              <w:spacing w:before="0" w:after="0" w:line="240" w:lineRule="auto"/>
            </w:pPr>
            <w:r/>
            <w:r>
              <w:rPr>
                <w:rFonts w:ascii="Aptos" w:hAnsi="Aptos"/>
                <w:b w:val="0"/>
                <w:color w:val="1F2937"/>
                <w:sz w:val="14"/>
              </w:rPr>
              <w:t>83.45%</w:t>
            </w:r>
          </w:p>
        </w:tc>
        <w:tc>
          <w:tcPr>
            <w:tcW w:type="dxa" w:w="2218"/>
            <w:vAlign w:val="center"/>
            <w:tcMar>
              <w:top w:w="55" w:type="dxa"/>
              <w:start w:w="70" w:type="dxa"/>
              <w:bottom w:w="55" w:type="dxa"/>
              <w:end w:w="70" w:type="dxa"/>
            </w:tcMar>
          </w:tcPr>
          <w:p>
            <w:pPr>
              <w:spacing w:before="0" w:after="0" w:line="240" w:lineRule="auto"/>
            </w:pPr>
            <w:r/>
            <w:r>
              <w:rPr>
                <w:rFonts w:ascii="Aptos" w:hAnsi="Aptos"/>
                <w:b w:val="0"/>
                <w:color w:val="1F2937"/>
                <w:sz w:val="14"/>
              </w:rPr>
              <w:t>28,056 / 18,125</w:t>
            </w:r>
          </w:p>
        </w:tc>
      </w:tr>
      <w:tr>
        <w:trPr>
          <w:cantSplit/>
        </w:trPr>
        <w:tc>
          <w:tcPr>
            <w:tcW w:type="dxa" w:w="184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Gemma 4; N=509</w:t>
            </w:r>
          </w:p>
        </w:tc>
        <w:tc>
          <w:tcPr>
            <w:tcW w:type="dxa" w:w="122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1.000 / 64</w:t>
            </w:r>
          </w:p>
        </w:tc>
        <w:tc>
          <w:tcPr>
            <w:tcW w:type="dxa" w:w="112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0.6592</w:t>
            </w:r>
          </w:p>
        </w:tc>
        <w:tc>
          <w:tcPr>
            <w:tcW w:type="dxa" w:w="161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84.73%</w:t>
            </w:r>
          </w:p>
        </w:tc>
        <w:tc>
          <w:tcPr>
            <w:tcW w:type="dxa" w:w="108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0.6508</w:t>
            </w:r>
          </w:p>
        </w:tc>
        <w:tc>
          <w:tcPr>
            <w:tcW w:type="dxa" w:w="1555"/>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84.19%</w:t>
            </w:r>
          </w:p>
        </w:tc>
        <w:tc>
          <w:tcPr>
            <w:tcW w:type="dxa" w:w="221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73,166 / 18,125</w:t>
            </w:r>
          </w:p>
        </w:tc>
      </w:tr>
      <w:tr>
        <w:trPr>
          <w:cantSplit/>
        </w:trPr>
        <w:tc>
          <w:tcPr>
            <w:tcW w:type="dxa" w:w="1843"/>
            <w:vAlign w:val="center"/>
            <w:tcMar>
              <w:top w:w="55" w:type="dxa"/>
              <w:start w:w="70" w:type="dxa"/>
              <w:bottom w:w="55" w:type="dxa"/>
              <w:end w:w="70" w:type="dxa"/>
            </w:tcMar>
          </w:tcPr>
          <w:p>
            <w:pPr>
              <w:spacing w:before="0" w:after="0" w:line="240" w:lineRule="auto"/>
            </w:pPr>
            <w:r/>
            <w:r>
              <w:rPr>
                <w:rFonts w:ascii="Aptos" w:hAnsi="Aptos"/>
                <w:b w:val="0"/>
                <w:color w:val="1F2937"/>
                <w:sz w:val="14"/>
              </w:rPr>
              <w:t>Gemma 4; N=509</w:t>
            </w:r>
          </w:p>
        </w:tc>
        <w:tc>
          <w:tcPr>
            <w:tcW w:type="dxa" w:w="1224"/>
            <w:vAlign w:val="center"/>
            <w:tcMar>
              <w:top w:w="55" w:type="dxa"/>
              <w:start w:w="70" w:type="dxa"/>
              <w:bottom w:w="55" w:type="dxa"/>
              <w:end w:w="70" w:type="dxa"/>
            </w:tcMar>
          </w:tcPr>
          <w:p>
            <w:pPr>
              <w:spacing w:before="0" w:after="0" w:line="240" w:lineRule="auto"/>
            </w:pPr>
            <w:r/>
            <w:r>
              <w:rPr>
                <w:rFonts w:ascii="Aptos" w:hAnsi="Aptos"/>
                <w:b w:val="0"/>
                <w:color w:val="1F2937"/>
                <w:sz w:val="14"/>
              </w:rPr>
              <w:t>2.000 / 128</w:t>
            </w:r>
          </w:p>
        </w:tc>
        <w:tc>
          <w:tcPr>
            <w:tcW w:type="dxa" w:w="1123"/>
            <w:vAlign w:val="center"/>
            <w:tcMar>
              <w:top w:w="55" w:type="dxa"/>
              <w:start w:w="70" w:type="dxa"/>
              <w:bottom w:w="55" w:type="dxa"/>
              <w:end w:w="70" w:type="dxa"/>
            </w:tcMar>
          </w:tcPr>
          <w:p>
            <w:pPr>
              <w:spacing w:before="0" w:after="0" w:line="240" w:lineRule="auto"/>
            </w:pPr>
            <w:r/>
            <w:r>
              <w:rPr>
                <w:rFonts w:ascii="Aptos" w:hAnsi="Aptos"/>
                <w:b w:val="0"/>
                <w:color w:val="1F2937"/>
                <w:sz w:val="14"/>
              </w:rPr>
              <w:t>0.5430</w:t>
            </w:r>
          </w:p>
        </w:tc>
        <w:tc>
          <w:tcPr>
            <w:tcW w:type="dxa" w:w="1613"/>
            <w:vAlign w:val="center"/>
            <w:tcMar>
              <w:top w:w="55" w:type="dxa"/>
              <w:start w:w="70" w:type="dxa"/>
              <w:bottom w:w="55" w:type="dxa"/>
              <w:end w:w="70" w:type="dxa"/>
            </w:tcMar>
          </w:tcPr>
          <w:p>
            <w:pPr>
              <w:spacing w:before="0" w:after="0" w:line="240" w:lineRule="auto"/>
            </w:pPr>
            <w:r/>
            <w:r>
              <w:rPr>
                <w:rFonts w:ascii="Aptos" w:hAnsi="Aptos"/>
                <w:b w:val="0"/>
                <w:color w:val="1F2937"/>
                <w:sz w:val="14"/>
              </w:rPr>
              <w:t>86.60%</w:t>
            </w:r>
          </w:p>
        </w:tc>
        <w:tc>
          <w:tcPr>
            <w:tcW w:type="dxa" w:w="1080"/>
            <w:vAlign w:val="center"/>
            <w:tcMar>
              <w:top w:w="55" w:type="dxa"/>
              <w:start w:w="70" w:type="dxa"/>
              <w:bottom w:w="55" w:type="dxa"/>
              <w:end w:w="70" w:type="dxa"/>
            </w:tcMar>
          </w:tcPr>
          <w:p>
            <w:pPr>
              <w:spacing w:before="0" w:after="0" w:line="240" w:lineRule="auto"/>
            </w:pPr>
            <w:r/>
            <w:r>
              <w:rPr>
                <w:rFonts w:ascii="Aptos" w:hAnsi="Aptos"/>
                <w:b w:val="0"/>
                <w:color w:val="1F2937"/>
                <w:sz w:val="14"/>
              </w:rPr>
              <w:t>0.6060</w:t>
            </w:r>
          </w:p>
        </w:tc>
        <w:tc>
          <w:tcPr>
            <w:tcW w:type="dxa" w:w="1555"/>
            <w:vAlign w:val="center"/>
            <w:tcMar>
              <w:top w:w="55" w:type="dxa"/>
              <w:start w:w="70" w:type="dxa"/>
              <w:bottom w:w="55" w:type="dxa"/>
              <w:end w:w="70" w:type="dxa"/>
            </w:tcMar>
          </w:tcPr>
          <w:p>
            <w:pPr>
              <w:spacing w:before="0" w:after="0" w:line="240" w:lineRule="auto"/>
            </w:pPr>
            <w:r/>
            <w:r>
              <w:rPr>
                <w:rFonts w:ascii="Aptos" w:hAnsi="Aptos"/>
                <w:b w:val="0"/>
                <w:color w:val="1F2937"/>
                <w:sz w:val="14"/>
              </w:rPr>
              <w:t>84.93%</w:t>
            </w:r>
          </w:p>
        </w:tc>
        <w:tc>
          <w:tcPr>
            <w:tcW w:type="dxa" w:w="2218"/>
            <w:vAlign w:val="center"/>
            <w:tcMar>
              <w:top w:w="55" w:type="dxa"/>
              <w:start w:w="70" w:type="dxa"/>
              <w:bottom w:w="55" w:type="dxa"/>
              <w:end w:w="70" w:type="dxa"/>
            </w:tcMar>
          </w:tcPr>
          <w:p>
            <w:pPr>
              <w:spacing w:before="0" w:after="0" w:line="240" w:lineRule="auto"/>
            </w:pPr>
            <w:r/>
            <w:r>
              <w:rPr>
                <w:rFonts w:ascii="Aptos" w:hAnsi="Aptos"/>
                <w:b w:val="0"/>
                <w:color w:val="1F2937"/>
                <w:sz w:val="14"/>
              </w:rPr>
              <w:t>73,166 / 18,125</w:t>
            </w:r>
          </w:p>
        </w:tc>
      </w:tr>
      <w:tr>
        <w:trPr>
          <w:cantSplit/>
        </w:trPr>
        <w:tc>
          <w:tcPr>
            <w:tcW w:type="dxa" w:w="184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Gemma 4; N=509</w:t>
            </w:r>
          </w:p>
        </w:tc>
        <w:tc>
          <w:tcPr>
            <w:tcW w:type="dxa" w:w="122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3.000 / 192</w:t>
            </w:r>
          </w:p>
        </w:tc>
        <w:tc>
          <w:tcPr>
            <w:tcW w:type="dxa" w:w="112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0.4433</w:t>
            </w:r>
          </w:p>
        </w:tc>
        <w:tc>
          <w:tcPr>
            <w:tcW w:type="dxa" w:w="161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88.52%</w:t>
            </w:r>
          </w:p>
        </w:tc>
        <w:tc>
          <w:tcPr>
            <w:tcW w:type="dxa" w:w="108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0.6067</w:t>
            </w:r>
          </w:p>
        </w:tc>
        <w:tc>
          <w:tcPr>
            <w:tcW w:type="dxa" w:w="1555"/>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85.19%</w:t>
            </w:r>
          </w:p>
        </w:tc>
        <w:tc>
          <w:tcPr>
            <w:tcW w:type="dxa" w:w="221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73,166 / 18,125</w:t>
            </w:r>
          </w:p>
        </w:tc>
      </w:tr>
      <w:tr>
        <w:trPr>
          <w:cantSplit/>
        </w:trPr>
        <w:tc>
          <w:tcPr>
            <w:tcW w:type="dxa" w:w="1843"/>
            <w:vAlign w:val="center"/>
            <w:tcMar>
              <w:top w:w="55" w:type="dxa"/>
              <w:start w:w="70" w:type="dxa"/>
              <w:bottom w:w="55" w:type="dxa"/>
              <w:end w:w="70" w:type="dxa"/>
            </w:tcMar>
          </w:tcPr>
          <w:p>
            <w:pPr>
              <w:spacing w:before="0" w:after="0" w:line="240" w:lineRule="auto"/>
            </w:pPr>
            <w:r/>
            <w:r>
              <w:rPr>
                <w:rFonts w:ascii="Aptos" w:hAnsi="Aptos"/>
                <w:b w:val="0"/>
                <w:color w:val="1F2937"/>
                <w:sz w:val="14"/>
              </w:rPr>
              <w:t>Gemma 4; N=509</w:t>
            </w:r>
          </w:p>
        </w:tc>
        <w:tc>
          <w:tcPr>
            <w:tcW w:type="dxa" w:w="1224"/>
            <w:vAlign w:val="center"/>
            <w:tcMar>
              <w:top w:w="55" w:type="dxa"/>
              <w:start w:w="70" w:type="dxa"/>
              <w:bottom w:w="55" w:type="dxa"/>
              <w:end w:w="70" w:type="dxa"/>
            </w:tcMar>
          </w:tcPr>
          <w:p>
            <w:pPr>
              <w:spacing w:before="0" w:after="0" w:line="240" w:lineRule="auto"/>
            </w:pPr>
            <w:r/>
            <w:r>
              <w:rPr>
                <w:rFonts w:ascii="Aptos" w:hAnsi="Aptos"/>
                <w:b w:val="0"/>
                <w:color w:val="1F2937"/>
                <w:sz w:val="14"/>
              </w:rPr>
              <w:t>3.126 / 200</w:t>
            </w:r>
          </w:p>
        </w:tc>
        <w:tc>
          <w:tcPr>
            <w:tcW w:type="dxa" w:w="1123"/>
            <w:vAlign w:val="center"/>
            <w:tcMar>
              <w:top w:w="55" w:type="dxa"/>
              <w:start w:w="70" w:type="dxa"/>
              <w:bottom w:w="55" w:type="dxa"/>
              <w:end w:w="70" w:type="dxa"/>
            </w:tcMar>
          </w:tcPr>
          <w:p>
            <w:pPr>
              <w:spacing w:before="0" w:after="0" w:line="240" w:lineRule="auto"/>
            </w:pPr>
            <w:r/>
            <w:r>
              <w:rPr>
                <w:rFonts w:ascii="Aptos" w:hAnsi="Aptos"/>
                <w:b w:val="0"/>
                <w:color w:val="1F2937"/>
                <w:sz w:val="14"/>
              </w:rPr>
              <w:t>—</w:t>
            </w:r>
          </w:p>
        </w:tc>
        <w:tc>
          <w:tcPr>
            <w:tcW w:type="dxa" w:w="1613"/>
            <w:vAlign w:val="center"/>
            <w:tcMar>
              <w:top w:w="55" w:type="dxa"/>
              <w:start w:w="70" w:type="dxa"/>
              <w:bottom w:w="55" w:type="dxa"/>
              <w:end w:w="70" w:type="dxa"/>
            </w:tcMar>
          </w:tcPr>
          <w:p>
            <w:pPr>
              <w:spacing w:before="0" w:after="0" w:line="240" w:lineRule="auto"/>
            </w:pPr>
            <w:r/>
            <w:r>
              <w:rPr>
                <w:rFonts w:ascii="Aptos" w:hAnsi="Aptos"/>
                <w:b w:val="0"/>
                <w:color w:val="1F2937"/>
                <w:sz w:val="14"/>
              </w:rPr>
              <w:t>—</w:t>
            </w:r>
          </w:p>
        </w:tc>
        <w:tc>
          <w:tcPr>
            <w:tcW w:type="dxa" w:w="1080"/>
            <w:vAlign w:val="center"/>
            <w:tcMar>
              <w:top w:w="55" w:type="dxa"/>
              <w:start w:w="70" w:type="dxa"/>
              <w:bottom w:w="55" w:type="dxa"/>
              <w:end w:w="70" w:type="dxa"/>
            </w:tcMar>
          </w:tcPr>
          <w:p>
            <w:pPr>
              <w:spacing w:before="0" w:after="0" w:line="240" w:lineRule="auto"/>
            </w:pPr>
            <w:r/>
            <w:r>
              <w:rPr>
                <w:rFonts w:ascii="Aptos" w:hAnsi="Aptos"/>
                <w:b w:val="0"/>
                <w:color w:val="1F2937"/>
                <w:sz w:val="14"/>
              </w:rPr>
              <w:t>0.6178</w:t>
            </w:r>
          </w:p>
        </w:tc>
        <w:tc>
          <w:tcPr>
            <w:tcW w:type="dxa" w:w="1555"/>
            <w:vAlign w:val="center"/>
            <w:tcMar>
              <w:top w:w="55" w:type="dxa"/>
              <w:start w:w="70" w:type="dxa"/>
              <w:bottom w:w="55" w:type="dxa"/>
              <w:end w:w="70" w:type="dxa"/>
            </w:tcMar>
          </w:tcPr>
          <w:p>
            <w:pPr>
              <w:spacing w:before="0" w:after="0" w:line="240" w:lineRule="auto"/>
            </w:pPr>
            <w:r/>
            <w:r>
              <w:rPr>
                <w:rFonts w:ascii="Aptos" w:hAnsi="Aptos"/>
                <w:b w:val="0"/>
                <w:color w:val="1F2937"/>
                <w:sz w:val="14"/>
              </w:rPr>
              <w:t>85.25%</w:t>
            </w:r>
          </w:p>
        </w:tc>
        <w:tc>
          <w:tcPr>
            <w:tcW w:type="dxa" w:w="2218"/>
            <w:vAlign w:val="center"/>
            <w:tcMar>
              <w:top w:w="55" w:type="dxa"/>
              <w:start w:w="70" w:type="dxa"/>
              <w:bottom w:w="55" w:type="dxa"/>
              <w:end w:w="70" w:type="dxa"/>
            </w:tcMar>
          </w:tcPr>
          <w:p>
            <w:pPr>
              <w:spacing w:before="0" w:after="0" w:line="240" w:lineRule="auto"/>
            </w:pPr>
            <w:r/>
            <w:r>
              <w:rPr>
                <w:rFonts w:ascii="Aptos" w:hAnsi="Aptos"/>
                <w:b w:val="0"/>
                <w:color w:val="1F2937"/>
                <w:sz w:val="14"/>
              </w:rPr>
              <w:t>— / 18,125</w:t>
            </w:r>
          </w:p>
        </w:tc>
      </w:tr>
      <w:tr>
        <w:trPr>
          <w:cantSplit/>
        </w:trPr>
        <w:tc>
          <w:tcPr>
            <w:tcW w:type="dxa" w:w="184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Gemma 4; N=509</w:t>
            </w:r>
          </w:p>
        </w:tc>
        <w:tc>
          <w:tcPr>
            <w:tcW w:type="dxa" w:w="122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4.000 / 256</w:t>
            </w:r>
          </w:p>
        </w:tc>
        <w:tc>
          <w:tcPr>
            <w:tcW w:type="dxa" w:w="112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0.3688</w:t>
            </w:r>
          </w:p>
        </w:tc>
        <w:tc>
          <w:tcPr>
            <w:tcW w:type="dxa" w:w="161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90.06%</w:t>
            </w:r>
          </w:p>
        </w:tc>
        <w:tc>
          <w:tcPr>
            <w:tcW w:type="dxa" w:w="108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0.6321</w:t>
            </w:r>
          </w:p>
        </w:tc>
        <w:tc>
          <w:tcPr>
            <w:tcW w:type="dxa" w:w="1555"/>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85.24%</w:t>
            </w:r>
          </w:p>
        </w:tc>
        <w:tc>
          <w:tcPr>
            <w:tcW w:type="dxa" w:w="221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73,166 / 18,125</w:t>
            </w:r>
          </w:p>
        </w:tc>
      </w:tr>
      <w:tr>
        <w:trPr>
          <w:cantSplit/>
        </w:trPr>
        <w:tc>
          <w:tcPr>
            <w:tcW w:type="dxa" w:w="1843"/>
            <w:vAlign w:val="center"/>
            <w:tcMar>
              <w:top w:w="55" w:type="dxa"/>
              <w:start w:w="70" w:type="dxa"/>
              <w:bottom w:w="55" w:type="dxa"/>
              <w:end w:w="70" w:type="dxa"/>
            </w:tcMar>
          </w:tcPr>
          <w:p>
            <w:pPr>
              <w:spacing w:before="0" w:after="0" w:line="240" w:lineRule="auto"/>
            </w:pPr>
            <w:r/>
            <w:r>
              <w:rPr>
                <w:rFonts w:ascii="Aptos" w:hAnsi="Aptos"/>
                <w:b w:val="0"/>
                <w:color w:val="1F2937"/>
                <w:sz w:val="14"/>
              </w:rPr>
              <w:t>Gemma 4; N=509</w:t>
            </w:r>
          </w:p>
        </w:tc>
        <w:tc>
          <w:tcPr>
            <w:tcW w:type="dxa" w:w="1224"/>
            <w:vAlign w:val="center"/>
            <w:tcMar>
              <w:top w:w="55" w:type="dxa"/>
              <w:start w:w="70" w:type="dxa"/>
              <w:bottom w:w="55" w:type="dxa"/>
              <w:end w:w="70" w:type="dxa"/>
            </w:tcMar>
          </w:tcPr>
          <w:p>
            <w:pPr>
              <w:spacing w:before="0" w:after="0" w:line="240" w:lineRule="auto"/>
            </w:pPr>
            <w:r/>
            <w:r>
              <w:rPr>
                <w:rFonts w:ascii="Aptos" w:hAnsi="Aptos"/>
                <w:b w:val="0"/>
                <w:color w:val="1F2937"/>
                <w:sz w:val="14"/>
              </w:rPr>
              <w:t>5.000 / 320</w:t>
            </w:r>
          </w:p>
        </w:tc>
        <w:tc>
          <w:tcPr>
            <w:tcW w:type="dxa" w:w="1123"/>
            <w:vAlign w:val="center"/>
            <w:tcMar>
              <w:top w:w="55" w:type="dxa"/>
              <w:start w:w="70" w:type="dxa"/>
              <w:bottom w:w="55" w:type="dxa"/>
              <w:end w:w="70" w:type="dxa"/>
            </w:tcMar>
          </w:tcPr>
          <w:p>
            <w:pPr>
              <w:spacing w:before="0" w:after="0" w:line="240" w:lineRule="auto"/>
            </w:pPr>
            <w:r/>
            <w:r>
              <w:rPr>
                <w:rFonts w:ascii="Aptos" w:hAnsi="Aptos"/>
                <w:b w:val="0"/>
                <w:color w:val="1F2937"/>
                <w:sz w:val="14"/>
              </w:rPr>
              <w:t>0.3373</w:t>
            </w:r>
          </w:p>
        </w:tc>
        <w:tc>
          <w:tcPr>
            <w:tcW w:type="dxa" w:w="1613"/>
            <w:vAlign w:val="center"/>
            <w:tcMar>
              <w:top w:w="55" w:type="dxa"/>
              <w:start w:w="70" w:type="dxa"/>
              <w:bottom w:w="55" w:type="dxa"/>
              <w:end w:w="70" w:type="dxa"/>
            </w:tcMar>
          </w:tcPr>
          <w:p>
            <w:pPr>
              <w:spacing w:before="0" w:after="0" w:line="240" w:lineRule="auto"/>
            </w:pPr>
            <w:r/>
            <w:r>
              <w:rPr>
                <w:rFonts w:ascii="Aptos" w:hAnsi="Aptos"/>
                <w:b w:val="0"/>
                <w:color w:val="1F2937"/>
                <w:sz w:val="14"/>
              </w:rPr>
              <w:t>90.81%</w:t>
            </w:r>
          </w:p>
        </w:tc>
        <w:tc>
          <w:tcPr>
            <w:tcW w:type="dxa" w:w="1080"/>
            <w:vAlign w:val="center"/>
            <w:tcMar>
              <w:top w:w="55" w:type="dxa"/>
              <w:start w:w="70" w:type="dxa"/>
              <w:bottom w:w="55" w:type="dxa"/>
              <w:end w:w="70" w:type="dxa"/>
            </w:tcMar>
          </w:tcPr>
          <w:p>
            <w:pPr>
              <w:spacing w:before="0" w:after="0" w:line="240" w:lineRule="auto"/>
            </w:pPr>
            <w:r/>
            <w:r>
              <w:rPr>
                <w:rFonts w:ascii="Aptos" w:hAnsi="Aptos"/>
                <w:b w:val="0"/>
                <w:color w:val="1F2937"/>
                <w:sz w:val="14"/>
              </w:rPr>
              <w:t>0.6636</w:t>
            </w:r>
          </w:p>
        </w:tc>
        <w:tc>
          <w:tcPr>
            <w:tcW w:type="dxa" w:w="1555"/>
            <w:vAlign w:val="center"/>
            <w:tcMar>
              <w:top w:w="55" w:type="dxa"/>
              <w:start w:w="70" w:type="dxa"/>
              <w:bottom w:w="55" w:type="dxa"/>
              <w:end w:w="70" w:type="dxa"/>
            </w:tcMar>
          </w:tcPr>
          <w:p>
            <w:pPr>
              <w:spacing w:before="0" w:after="0" w:line="240" w:lineRule="auto"/>
            </w:pPr>
            <w:r/>
            <w:r>
              <w:rPr>
                <w:rFonts w:ascii="Aptos" w:hAnsi="Aptos"/>
                <w:b w:val="0"/>
                <w:color w:val="1F2937"/>
                <w:sz w:val="14"/>
              </w:rPr>
              <w:t>85.03%</w:t>
            </w:r>
          </w:p>
        </w:tc>
        <w:tc>
          <w:tcPr>
            <w:tcW w:type="dxa" w:w="2218"/>
            <w:vAlign w:val="center"/>
            <w:tcMar>
              <w:top w:w="55" w:type="dxa"/>
              <w:start w:w="70" w:type="dxa"/>
              <w:bottom w:w="55" w:type="dxa"/>
              <w:end w:w="70" w:type="dxa"/>
            </w:tcMar>
          </w:tcPr>
          <w:p>
            <w:pPr>
              <w:spacing w:before="0" w:after="0" w:line="240" w:lineRule="auto"/>
            </w:pPr>
            <w:r/>
            <w:r>
              <w:rPr>
                <w:rFonts w:ascii="Aptos" w:hAnsi="Aptos"/>
                <w:b w:val="0"/>
                <w:color w:val="1F2937"/>
                <w:sz w:val="14"/>
              </w:rPr>
              <w:t>73,166 / 18,125</w:t>
            </w:r>
          </w:p>
        </w:tc>
      </w:tr>
      <w:tr>
        <w:trPr>
          <w:cantSplit/>
        </w:trPr>
        <w:tc>
          <w:tcPr>
            <w:tcW w:type="dxa" w:w="184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Gemma 4; N=750</w:t>
            </w:r>
          </w:p>
        </w:tc>
        <w:tc>
          <w:tcPr>
            <w:tcW w:type="dxa" w:w="122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1.000 / 94</w:t>
            </w:r>
          </w:p>
        </w:tc>
        <w:tc>
          <w:tcPr>
            <w:tcW w:type="dxa" w:w="112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0.6182</w:t>
            </w:r>
          </w:p>
        </w:tc>
        <w:tc>
          <w:tcPr>
            <w:tcW w:type="dxa" w:w="161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85.26%</w:t>
            </w:r>
          </w:p>
        </w:tc>
        <w:tc>
          <w:tcPr>
            <w:tcW w:type="dxa" w:w="108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0.6199</w:t>
            </w:r>
          </w:p>
        </w:tc>
        <w:tc>
          <w:tcPr>
            <w:tcW w:type="dxa" w:w="1555"/>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84.68%</w:t>
            </w:r>
          </w:p>
        </w:tc>
        <w:tc>
          <w:tcPr>
            <w:tcW w:type="dxa" w:w="221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109,023 / 18,125</w:t>
            </w:r>
          </w:p>
        </w:tc>
      </w:tr>
      <w:tr>
        <w:trPr>
          <w:cantSplit/>
        </w:trPr>
        <w:tc>
          <w:tcPr>
            <w:tcW w:type="dxa" w:w="1843"/>
            <w:vAlign w:val="center"/>
            <w:tcMar>
              <w:top w:w="55" w:type="dxa"/>
              <w:start w:w="70" w:type="dxa"/>
              <w:bottom w:w="55" w:type="dxa"/>
              <w:end w:w="70" w:type="dxa"/>
            </w:tcMar>
          </w:tcPr>
          <w:p>
            <w:pPr>
              <w:spacing w:before="0" w:after="0" w:line="240" w:lineRule="auto"/>
            </w:pPr>
            <w:r/>
            <w:r>
              <w:rPr>
                <w:rFonts w:ascii="Aptos" w:hAnsi="Aptos"/>
                <w:b w:val="0"/>
                <w:color w:val="1F2937"/>
                <w:sz w:val="14"/>
              </w:rPr>
              <w:t>Gemma 4; N=750</w:t>
            </w:r>
          </w:p>
        </w:tc>
        <w:tc>
          <w:tcPr>
            <w:tcW w:type="dxa" w:w="1224"/>
            <w:vAlign w:val="center"/>
            <w:tcMar>
              <w:top w:w="55" w:type="dxa"/>
              <w:start w:w="70" w:type="dxa"/>
              <w:bottom w:w="55" w:type="dxa"/>
              <w:end w:w="70" w:type="dxa"/>
            </w:tcMar>
          </w:tcPr>
          <w:p>
            <w:pPr>
              <w:spacing w:before="0" w:after="0" w:line="240" w:lineRule="auto"/>
            </w:pPr>
            <w:r/>
            <w:r>
              <w:rPr>
                <w:rFonts w:ascii="Aptos" w:hAnsi="Aptos"/>
                <w:b w:val="0"/>
                <w:color w:val="1F2937"/>
                <w:sz w:val="14"/>
              </w:rPr>
              <w:t>2.000 / 188</w:t>
            </w:r>
          </w:p>
        </w:tc>
        <w:tc>
          <w:tcPr>
            <w:tcW w:type="dxa" w:w="1123"/>
            <w:vAlign w:val="center"/>
            <w:tcMar>
              <w:top w:w="55" w:type="dxa"/>
              <w:start w:w="70" w:type="dxa"/>
              <w:bottom w:w="55" w:type="dxa"/>
              <w:end w:w="70" w:type="dxa"/>
            </w:tcMar>
          </w:tcPr>
          <w:p>
            <w:pPr>
              <w:spacing w:before="0" w:after="0" w:line="240" w:lineRule="auto"/>
            </w:pPr>
            <w:r/>
            <w:r>
              <w:rPr>
                <w:rFonts w:ascii="Aptos" w:hAnsi="Aptos"/>
                <w:b w:val="0"/>
                <w:color w:val="1F2937"/>
                <w:sz w:val="14"/>
              </w:rPr>
              <w:t>0.4791</w:t>
            </w:r>
          </w:p>
        </w:tc>
        <w:tc>
          <w:tcPr>
            <w:tcW w:type="dxa" w:w="1613"/>
            <w:vAlign w:val="center"/>
            <w:tcMar>
              <w:top w:w="55" w:type="dxa"/>
              <w:start w:w="70" w:type="dxa"/>
              <w:bottom w:w="55" w:type="dxa"/>
              <w:end w:w="70" w:type="dxa"/>
            </w:tcMar>
          </w:tcPr>
          <w:p>
            <w:pPr>
              <w:spacing w:before="0" w:after="0" w:line="240" w:lineRule="auto"/>
            </w:pPr>
            <w:r/>
            <w:r>
              <w:rPr>
                <w:rFonts w:ascii="Aptos" w:hAnsi="Aptos"/>
                <w:b w:val="0"/>
                <w:color w:val="1F2937"/>
                <w:sz w:val="14"/>
              </w:rPr>
              <w:t>87.69%</w:t>
            </w:r>
          </w:p>
        </w:tc>
        <w:tc>
          <w:tcPr>
            <w:tcW w:type="dxa" w:w="1080"/>
            <w:vAlign w:val="center"/>
            <w:tcMar>
              <w:top w:w="55" w:type="dxa"/>
              <w:start w:w="70" w:type="dxa"/>
              <w:bottom w:w="55" w:type="dxa"/>
              <w:end w:w="70" w:type="dxa"/>
            </w:tcMar>
          </w:tcPr>
          <w:p>
            <w:pPr>
              <w:spacing w:before="0" w:after="0" w:line="240" w:lineRule="auto"/>
            </w:pPr>
            <w:r/>
            <w:r>
              <w:rPr>
                <w:rFonts w:ascii="Aptos" w:hAnsi="Aptos"/>
                <w:b w:val="0"/>
                <w:color w:val="1F2937"/>
                <w:sz w:val="14"/>
              </w:rPr>
              <w:t>0.5829</w:t>
            </w:r>
          </w:p>
        </w:tc>
        <w:tc>
          <w:tcPr>
            <w:tcW w:type="dxa" w:w="1555"/>
            <w:vAlign w:val="center"/>
            <w:tcMar>
              <w:top w:w="55" w:type="dxa"/>
              <w:start w:w="70" w:type="dxa"/>
              <w:bottom w:w="55" w:type="dxa"/>
              <w:end w:w="70" w:type="dxa"/>
            </w:tcMar>
          </w:tcPr>
          <w:p>
            <w:pPr>
              <w:spacing w:before="0" w:after="0" w:line="240" w:lineRule="auto"/>
            </w:pPr>
            <w:r/>
            <w:r>
              <w:rPr>
                <w:rFonts w:ascii="Aptos" w:hAnsi="Aptos"/>
                <w:b w:val="0"/>
                <w:color w:val="1F2937"/>
                <w:sz w:val="14"/>
              </w:rPr>
              <w:t>85.58%</w:t>
            </w:r>
          </w:p>
        </w:tc>
        <w:tc>
          <w:tcPr>
            <w:tcW w:type="dxa" w:w="2218"/>
            <w:vAlign w:val="center"/>
            <w:tcMar>
              <w:top w:w="55" w:type="dxa"/>
              <w:start w:w="70" w:type="dxa"/>
              <w:bottom w:w="55" w:type="dxa"/>
              <w:end w:w="70" w:type="dxa"/>
            </w:tcMar>
          </w:tcPr>
          <w:p>
            <w:pPr>
              <w:spacing w:before="0" w:after="0" w:line="240" w:lineRule="auto"/>
            </w:pPr>
            <w:r/>
            <w:r>
              <w:rPr>
                <w:rFonts w:ascii="Aptos" w:hAnsi="Aptos"/>
                <w:b w:val="0"/>
                <w:color w:val="1F2937"/>
                <w:sz w:val="14"/>
              </w:rPr>
              <w:t>109,023 / 18,125</w:t>
            </w:r>
          </w:p>
        </w:tc>
      </w:tr>
      <w:tr>
        <w:trPr>
          <w:cantSplit/>
        </w:trPr>
        <w:tc>
          <w:tcPr>
            <w:tcW w:type="dxa" w:w="184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Gemma 4; N=750</w:t>
            </w:r>
          </w:p>
        </w:tc>
        <w:tc>
          <w:tcPr>
            <w:tcW w:type="dxa" w:w="122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3.000 / 282</w:t>
            </w:r>
          </w:p>
        </w:tc>
        <w:tc>
          <w:tcPr>
            <w:tcW w:type="dxa" w:w="112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0.3361</w:t>
            </w:r>
          </w:p>
        </w:tc>
        <w:tc>
          <w:tcPr>
            <w:tcW w:type="dxa" w:w="161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90.63%</w:t>
            </w:r>
          </w:p>
        </w:tc>
        <w:tc>
          <w:tcPr>
            <w:tcW w:type="dxa" w:w="108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0.6205</w:t>
            </w:r>
          </w:p>
        </w:tc>
        <w:tc>
          <w:tcPr>
            <w:tcW w:type="dxa" w:w="1555"/>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85.37%</w:t>
            </w:r>
          </w:p>
        </w:tc>
        <w:tc>
          <w:tcPr>
            <w:tcW w:type="dxa" w:w="221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109,023 / 18,125</w:t>
            </w:r>
          </w:p>
        </w:tc>
      </w:tr>
      <w:tr>
        <w:trPr>
          <w:cantSplit/>
        </w:trPr>
        <w:tc>
          <w:tcPr>
            <w:tcW w:type="dxa" w:w="1843"/>
            <w:vAlign w:val="center"/>
            <w:tcMar>
              <w:top w:w="55" w:type="dxa"/>
              <w:start w:w="70" w:type="dxa"/>
              <w:bottom w:w="55" w:type="dxa"/>
              <w:end w:w="70" w:type="dxa"/>
            </w:tcMar>
          </w:tcPr>
          <w:p>
            <w:pPr>
              <w:spacing w:before="0" w:after="0" w:line="240" w:lineRule="auto"/>
            </w:pPr>
            <w:r/>
            <w:r>
              <w:rPr>
                <w:rFonts w:ascii="Aptos" w:hAnsi="Aptos"/>
                <w:b w:val="0"/>
                <w:color w:val="1F2937"/>
                <w:sz w:val="14"/>
              </w:rPr>
              <w:t>Gemma 4; N=750</w:t>
            </w:r>
          </w:p>
        </w:tc>
        <w:tc>
          <w:tcPr>
            <w:tcW w:type="dxa" w:w="1224"/>
            <w:vAlign w:val="center"/>
            <w:tcMar>
              <w:top w:w="55" w:type="dxa"/>
              <w:start w:w="70" w:type="dxa"/>
              <w:bottom w:w="55" w:type="dxa"/>
              <w:end w:w="70" w:type="dxa"/>
            </w:tcMar>
          </w:tcPr>
          <w:p>
            <w:pPr>
              <w:spacing w:before="0" w:after="0" w:line="240" w:lineRule="auto"/>
            </w:pPr>
            <w:r/>
            <w:r>
              <w:rPr>
                <w:rFonts w:ascii="Aptos" w:hAnsi="Aptos"/>
                <w:b w:val="0"/>
                <w:color w:val="1F2937"/>
                <w:sz w:val="14"/>
              </w:rPr>
              <w:t>4.000 / 376</w:t>
            </w:r>
          </w:p>
        </w:tc>
        <w:tc>
          <w:tcPr>
            <w:tcW w:type="dxa" w:w="1123"/>
            <w:vAlign w:val="center"/>
            <w:tcMar>
              <w:top w:w="55" w:type="dxa"/>
              <w:start w:w="70" w:type="dxa"/>
              <w:bottom w:w="55" w:type="dxa"/>
              <w:end w:w="70" w:type="dxa"/>
            </w:tcMar>
          </w:tcPr>
          <w:p>
            <w:pPr>
              <w:spacing w:before="0" w:after="0" w:line="240" w:lineRule="auto"/>
            </w:pPr>
            <w:r/>
            <w:r>
              <w:rPr>
                <w:rFonts w:ascii="Aptos" w:hAnsi="Aptos"/>
                <w:b w:val="0"/>
                <w:color w:val="1F2937"/>
                <w:sz w:val="14"/>
              </w:rPr>
              <w:t>0.2192</w:t>
            </w:r>
          </w:p>
        </w:tc>
        <w:tc>
          <w:tcPr>
            <w:tcW w:type="dxa" w:w="1613"/>
            <w:vAlign w:val="center"/>
            <w:tcMar>
              <w:top w:w="55" w:type="dxa"/>
              <w:start w:w="70" w:type="dxa"/>
              <w:bottom w:w="55" w:type="dxa"/>
              <w:end w:w="70" w:type="dxa"/>
            </w:tcMar>
          </w:tcPr>
          <w:p>
            <w:pPr>
              <w:spacing w:before="0" w:after="0" w:line="240" w:lineRule="auto"/>
            </w:pPr>
            <w:r/>
            <w:r>
              <w:rPr>
                <w:rFonts w:ascii="Aptos" w:hAnsi="Aptos"/>
                <w:b w:val="0"/>
                <w:color w:val="1F2937"/>
                <w:sz w:val="14"/>
              </w:rPr>
              <w:t>93.62%</w:t>
            </w:r>
          </w:p>
        </w:tc>
        <w:tc>
          <w:tcPr>
            <w:tcW w:type="dxa" w:w="1080"/>
            <w:vAlign w:val="center"/>
            <w:tcMar>
              <w:top w:w="55" w:type="dxa"/>
              <w:start w:w="70" w:type="dxa"/>
              <w:bottom w:w="55" w:type="dxa"/>
              <w:end w:w="70" w:type="dxa"/>
            </w:tcMar>
          </w:tcPr>
          <w:p>
            <w:pPr>
              <w:spacing w:before="0" w:after="0" w:line="240" w:lineRule="auto"/>
            </w:pPr>
            <w:r/>
            <w:r>
              <w:rPr>
                <w:rFonts w:ascii="Aptos" w:hAnsi="Aptos"/>
                <w:b w:val="0"/>
                <w:color w:val="1F2937"/>
                <w:sz w:val="14"/>
              </w:rPr>
              <w:t>0.6946</w:t>
            </w:r>
          </w:p>
        </w:tc>
        <w:tc>
          <w:tcPr>
            <w:tcW w:type="dxa" w:w="1555"/>
            <w:vAlign w:val="center"/>
            <w:tcMar>
              <w:top w:w="55" w:type="dxa"/>
              <w:start w:w="70" w:type="dxa"/>
              <w:bottom w:w="55" w:type="dxa"/>
              <w:end w:w="70" w:type="dxa"/>
            </w:tcMar>
          </w:tcPr>
          <w:p>
            <w:pPr>
              <w:spacing w:before="0" w:after="0" w:line="240" w:lineRule="auto"/>
            </w:pPr>
            <w:r/>
            <w:r>
              <w:rPr>
                <w:rFonts w:ascii="Aptos" w:hAnsi="Aptos"/>
                <w:b w:val="0"/>
                <w:color w:val="1F2937"/>
                <w:sz w:val="14"/>
              </w:rPr>
              <w:t>85.13%</w:t>
            </w:r>
          </w:p>
        </w:tc>
        <w:tc>
          <w:tcPr>
            <w:tcW w:type="dxa" w:w="2218"/>
            <w:vAlign w:val="center"/>
            <w:tcMar>
              <w:top w:w="55" w:type="dxa"/>
              <w:start w:w="70" w:type="dxa"/>
              <w:bottom w:w="55" w:type="dxa"/>
              <w:end w:w="70" w:type="dxa"/>
            </w:tcMar>
          </w:tcPr>
          <w:p>
            <w:pPr>
              <w:spacing w:before="0" w:after="0" w:line="240" w:lineRule="auto"/>
            </w:pPr>
            <w:r/>
            <w:r>
              <w:rPr>
                <w:rFonts w:ascii="Aptos" w:hAnsi="Aptos"/>
                <w:b w:val="0"/>
                <w:color w:val="1F2937"/>
                <w:sz w:val="14"/>
              </w:rPr>
              <w:t>109,023 / 18,125</w:t>
            </w:r>
          </w:p>
        </w:tc>
      </w:tr>
      <w:tr>
        <w:trPr>
          <w:cantSplit/>
        </w:trPr>
        <w:tc>
          <w:tcPr>
            <w:tcW w:type="dxa" w:w="184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Gemma 4; N=1,600</w:t>
            </w:r>
          </w:p>
        </w:tc>
        <w:tc>
          <w:tcPr>
            <w:tcW w:type="dxa" w:w="122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1.000 / 200</w:t>
            </w:r>
          </w:p>
        </w:tc>
        <w:tc>
          <w:tcPr>
            <w:tcW w:type="dxa" w:w="112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0.5400</w:t>
            </w:r>
          </w:p>
        </w:tc>
        <w:tc>
          <w:tcPr>
            <w:tcW w:type="dxa" w:w="161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86.69%</w:t>
            </w:r>
          </w:p>
        </w:tc>
        <w:tc>
          <w:tcPr>
            <w:tcW w:type="dxa" w:w="108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0.5751</w:t>
            </w:r>
          </w:p>
        </w:tc>
        <w:tc>
          <w:tcPr>
            <w:tcW w:type="dxa" w:w="1555"/>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85.79%</w:t>
            </w:r>
          </w:p>
        </w:tc>
        <w:tc>
          <w:tcPr>
            <w:tcW w:type="dxa" w:w="221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232,550 / 18,125</w:t>
            </w:r>
          </w:p>
        </w:tc>
      </w:tr>
      <w:tr>
        <w:trPr>
          <w:cantSplit/>
        </w:trPr>
        <w:tc>
          <w:tcPr>
            <w:tcW w:type="dxa" w:w="1843"/>
            <w:vAlign w:val="center"/>
            <w:tcMar>
              <w:top w:w="55" w:type="dxa"/>
              <w:start w:w="70" w:type="dxa"/>
              <w:bottom w:w="55" w:type="dxa"/>
              <w:end w:w="70" w:type="dxa"/>
            </w:tcMar>
          </w:tcPr>
          <w:p>
            <w:pPr>
              <w:spacing w:before="0" w:after="0" w:line="240" w:lineRule="auto"/>
            </w:pPr>
            <w:r/>
            <w:r>
              <w:rPr>
                <w:rFonts w:ascii="Aptos" w:hAnsi="Aptos"/>
                <w:b w:val="0"/>
                <w:color w:val="1F2937"/>
                <w:sz w:val="14"/>
              </w:rPr>
              <w:t>Gemma 4; N=1,600</w:t>
            </w:r>
          </w:p>
        </w:tc>
        <w:tc>
          <w:tcPr>
            <w:tcW w:type="dxa" w:w="1224"/>
            <w:vAlign w:val="center"/>
            <w:tcMar>
              <w:top w:w="55" w:type="dxa"/>
              <w:start w:w="70" w:type="dxa"/>
              <w:bottom w:w="55" w:type="dxa"/>
              <w:end w:w="70" w:type="dxa"/>
            </w:tcMar>
          </w:tcPr>
          <w:p>
            <w:pPr>
              <w:spacing w:before="0" w:after="0" w:line="240" w:lineRule="auto"/>
            </w:pPr>
            <w:r/>
            <w:r>
              <w:rPr>
                <w:rFonts w:ascii="Aptos" w:hAnsi="Aptos"/>
                <w:b w:val="0"/>
                <w:color w:val="1F2937"/>
                <w:sz w:val="14"/>
              </w:rPr>
              <w:t>2.000 / 400</w:t>
            </w:r>
          </w:p>
        </w:tc>
        <w:tc>
          <w:tcPr>
            <w:tcW w:type="dxa" w:w="1123"/>
            <w:vAlign w:val="center"/>
            <w:tcMar>
              <w:top w:w="55" w:type="dxa"/>
              <w:start w:w="70" w:type="dxa"/>
              <w:bottom w:w="55" w:type="dxa"/>
              <w:end w:w="70" w:type="dxa"/>
            </w:tcMar>
          </w:tcPr>
          <w:p>
            <w:pPr>
              <w:spacing w:before="0" w:after="0" w:line="240" w:lineRule="auto"/>
            </w:pPr>
            <w:r/>
            <w:r>
              <w:rPr>
                <w:rFonts w:ascii="Aptos" w:hAnsi="Aptos"/>
                <w:b w:val="0"/>
                <w:color w:val="1F2937"/>
                <w:sz w:val="14"/>
              </w:rPr>
              <w:t>0.3832</w:t>
            </w:r>
          </w:p>
        </w:tc>
        <w:tc>
          <w:tcPr>
            <w:tcW w:type="dxa" w:w="1613"/>
            <w:vAlign w:val="center"/>
            <w:tcMar>
              <w:top w:w="55" w:type="dxa"/>
              <w:start w:w="70" w:type="dxa"/>
              <w:bottom w:w="55" w:type="dxa"/>
              <w:end w:w="70" w:type="dxa"/>
            </w:tcMar>
          </w:tcPr>
          <w:p>
            <w:pPr>
              <w:spacing w:before="0" w:after="0" w:line="240" w:lineRule="auto"/>
            </w:pPr>
            <w:r/>
            <w:r>
              <w:rPr>
                <w:rFonts w:ascii="Aptos" w:hAnsi="Aptos"/>
                <w:b w:val="0"/>
                <w:color w:val="1F2937"/>
                <w:sz w:val="14"/>
              </w:rPr>
              <w:t>89.63%</w:t>
            </w:r>
          </w:p>
        </w:tc>
        <w:tc>
          <w:tcPr>
            <w:tcW w:type="dxa" w:w="1080"/>
            <w:vAlign w:val="center"/>
            <w:tcMar>
              <w:top w:w="55" w:type="dxa"/>
              <w:start w:w="70" w:type="dxa"/>
              <w:bottom w:w="55" w:type="dxa"/>
              <w:end w:w="70" w:type="dxa"/>
            </w:tcMar>
          </w:tcPr>
          <w:p>
            <w:pPr>
              <w:spacing w:before="0" w:after="0" w:line="240" w:lineRule="auto"/>
            </w:pPr>
            <w:r/>
            <w:r>
              <w:rPr>
                <w:rFonts w:ascii="Aptos" w:hAnsi="Aptos"/>
                <w:b w:val="0"/>
                <w:color w:val="1F2937"/>
                <w:sz w:val="14"/>
              </w:rPr>
              <w:t>0.5750</w:t>
            </w:r>
          </w:p>
        </w:tc>
        <w:tc>
          <w:tcPr>
            <w:tcW w:type="dxa" w:w="1555"/>
            <w:vAlign w:val="center"/>
            <w:tcMar>
              <w:top w:w="55" w:type="dxa"/>
              <w:start w:w="70" w:type="dxa"/>
              <w:bottom w:w="55" w:type="dxa"/>
              <w:end w:w="70" w:type="dxa"/>
            </w:tcMar>
          </w:tcPr>
          <w:p>
            <w:pPr>
              <w:spacing w:before="0" w:after="0" w:line="240" w:lineRule="auto"/>
            </w:pPr>
            <w:r/>
            <w:r>
              <w:rPr>
                <w:rFonts w:ascii="Aptos" w:hAnsi="Aptos"/>
                <w:b w:val="0"/>
                <w:color w:val="1F2937"/>
                <w:sz w:val="14"/>
              </w:rPr>
              <w:t>85.88%</w:t>
            </w:r>
          </w:p>
        </w:tc>
        <w:tc>
          <w:tcPr>
            <w:tcW w:type="dxa" w:w="2218"/>
            <w:vAlign w:val="center"/>
            <w:tcMar>
              <w:top w:w="55" w:type="dxa"/>
              <w:start w:w="70" w:type="dxa"/>
              <w:bottom w:w="55" w:type="dxa"/>
              <w:end w:w="70" w:type="dxa"/>
            </w:tcMar>
          </w:tcPr>
          <w:p>
            <w:pPr>
              <w:spacing w:before="0" w:after="0" w:line="240" w:lineRule="auto"/>
            </w:pPr>
            <w:r/>
            <w:r>
              <w:rPr>
                <w:rFonts w:ascii="Aptos" w:hAnsi="Aptos"/>
                <w:b w:val="0"/>
                <w:color w:val="1F2937"/>
                <w:sz w:val="14"/>
              </w:rPr>
              <w:t>232,550 / 18,125</w:t>
            </w:r>
          </w:p>
        </w:tc>
      </w:tr>
      <w:tr>
        <w:trPr>
          <w:cantSplit/>
        </w:trPr>
        <w:tc>
          <w:tcPr>
            <w:tcW w:type="dxa" w:w="184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Gemma 4; N=1,600</w:t>
            </w:r>
          </w:p>
        </w:tc>
        <w:tc>
          <w:tcPr>
            <w:tcW w:type="dxa" w:w="122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3.000 / 600</w:t>
            </w:r>
          </w:p>
        </w:tc>
        <w:tc>
          <w:tcPr>
            <w:tcW w:type="dxa" w:w="112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0.2435</w:t>
            </w:r>
          </w:p>
        </w:tc>
        <w:tc>
          <w:tcPr>
            <w:tcW w:type="dxa" w:w="161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93.05%</w:t>
            </w:r>
          </w:p>
        </w:tc>
        <w:tc>
          <w:tcPr>
            <w:tcW w:type="dxa" w:w="108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0.6180</w:t>
            </w:r>
          </w:p>
        </w:tc>
        <w:tc>
          <w:tcPr>
            <w:tcW w:type="dxa" w:w="1555"/>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85.65%</w:t>
            </w:r>
          </w:p>
        </w:tc>
        <w:tc>
          <w:tcPr>
            <w:tcW w:type="dxa" w:w="221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232,550 / 18,125</w:t>
            </w:r>
          </w:p>
        </w:tc>
      </w:tr>
      <w:tr>
        <w:trPr>
          <w:cantSplit/>
        </w:trPr>
        <w:tc>
          <w:tcPr>
            <w:tcW w:type="dxa" w:w="1843"/>
            <w:vAlign w:val="center"/>
            <w:tcMar>
              <w:top w:w="55" w:type="dxa"/>
              <w:start w:w="70" w:type="dxa"/>
              <w:bottom w:w="55" w:type="dxa"/>
              <w:end w:w="70" w:type="dxa"/>
            </w:tcMar>
          </w:tcPr>
          <w:p>
            <w:pPr>
              <w:spacing w:before="0" w:after="0" w:line="240" w:lineRule="auto"/>
            </w:pPr>
            <w:r/>
            <w:r>
              <w:rPr>
                <w:rFonts w:ascii="Aptos" w:hAnsi="Aptos"/>
                <w:b w:val="0"/>
                <w:color w:val="1F2937"/>
                <w:sz w:val="14"/>
              </w:rPr>
              <w:t>Muse Glimmer; N=200</w:t>
            </w:r>
          </w:p>
        </w:tc>
        <w:tc>
          <w:tcPr>
            <w:tcW w:type="dxa" w:w="1224"/>
            <w:vAlign w:val="center"/>
            <w:tcMar>
              <w:top w:w="55" w:type="dxa"/>
              <w:start w:w="70" w:type="dxa"/>
              <w:bottom w:w="55" w:type="dxa"/>
              <w:end w:w="70" w:type="dxa"/>
            </w:tcMar>
          </w:tcPr>
          <w:p>
            <w:pPr>
              <w:spacing w:before="0" w:after="0" w:line="240" w:lineRule="auto"/>
            </w:pPr>
            <w:r/>
            <w:r>
              <w:rPr>
                <w:rFonts w:ascii="Aptos" w:hAnsi="Aptos"/>
                <w:b w:val="0"/>
                <w:color w:val="1F2937"/>
                <w:sz w:val="14"/>
              </w:rPr>
              <w:t>1.000 / 25</w:t>
            </w:r>
          </w:p>
        </w:tc>
        <w:tc>
          <w:tcPr>
            <w:tcW w:type="dxa" w:w="1123"/>
            <w:vAlign w:val="center"/>
            <w:tcMar>
              <w:top w:w="55" w:type="dxa"/>
              <w:start w:w="70" w:type="dxa"/>
              <w:bottom w:w="55" w:type="dxa"/>
              <w:end w:w="70" w:type="dxa"/>
            </w:tcMar>
          </w:tcPr>
          <w:p>
            <w:pPr>
              <w:spacing w:before="0" w:after="0" w:line="240" w:lineRule="auto"/>
            </w:pPr>
            <w:r/>
            <w:r>
              <w:rPr>
                <w:rFonts w:ascii="Aptos" w:hAnsi="Aptos"/>
                <w:b w:val="0"/>
                <w:color w:val="1F2937"/>
                <w:sz w:val="14"/>
              </w:rPr>
              <w:t>0.5252</w:t>
            </w:r>
          </w:p>
        </w:tc>
        <w:tc>
          <w:tcPr>
            <w:tcW w:type="dxa" w:w="1613"/>
            <w:vAlign w:val="center"/>
            <w:tcMar>
              <w:top w:w="55" w:type="dxa"/>
              <w:start w:w="70" w:type="dxa"/>
              <w:bottom w:w="55" w:type="dxa"/>
              <w:end w:w="70" w:type="dxa"/>
            </w:tcMar>
          </w:tcPr>
          <w:p>
            <w:pPr>
              <w:spacing w:before="0" w:after="0" w:line="240" w:lineRule="auto"/>
            </w:pPr>
            <w:r/>
            <w:r>
              <w:rPr>
                <w:rFonts w:ascii="Aptos" w:hAnsi="Aptos"/>
                <w:b w:val="0"/>
                <w:color w:val="1F2937"/>
                <w:sz w:val="14"/>
              </w:rPr>
              <w:t>86.63%</w:t>
            </w:r>
          </w:p>
        </w:tc>
        <w:tc>
          <w:tcPr>
            <w:tcW w:type="dxa" w:w="1080"/>
            <w:vAlign w:val="center"/>
            <w:tcMar>
              <w:top w:w="55" w:type="dxa"/>
              <w:start w:w="70" w:type="dxa"/>
              <w:bottom w:w="55" w:type="dxa"/>
              <w:end w:w="70" w:type="dxa"/>
            </w:tcMar>
          </w:tcPr>
          <w:p>
            <w:pPr>
              <w:spacing w:before="0" w:after="0" w:line="240" w:lineRule="auto"/>
            </w:pPr>
            <w:r/>
            <w:r>
              <w:rPr>
                <w:rFonts w:ascii="Aptos" w:hAnsi="Aptos"/>
                <w:b w:val="0"/>
                <w:color w:val="1F2937"/>
                <w:sz w:val="14"/>
              </w:rPr>
              <w:t>0.5853</w:t>
            </w:r>
          </w:p>
        </w:tc>
        <w:tc>
          <w:tcPr>
            <w:tcW w:type="dxa" w:w="1555"/>
            <w:vAlign w:val="center"/>
            <w:tcMar>
              <w:top w:w="55" w:type="dxa"/>
              <w:start w:w="70" w:type="dxa"/>
              <w:bottom w:w="55" w:type="dxa"/>
              <w:end w:w="70" w:type="dxa"/>
            </w:tcMar>
          </w:tcPr>
          <w:p>
            <w:pPr>
              <w:spacing w:before="0" w:after="0" w:line="240" w:lineRule="auto"/>
            </w:pPr>
            <w:r/>
            <w:r>
              <w:rPr>
                <w:rFonts w:ascii="Aptos" w:hAnsi="Aptos"/>
                <w:b w:val="0"/>
                <w:color w:val="1F2937"/>
                <w:sz w:val="14"/>
              </w:rPr>
              <w:t>85.10%</w:t>
            </w:r>
          </w:p>
        </w:tc>
        <w:tc>
          <w:tcPr>
            <w:tcW w:type="dxa" w:w="2218"/>
            <w:vAlign w:val="center"/>
            <w:tcMar>
              <w:top w:w="55" w:type="dxa"/>
              <w:start w:w="70" w:type="dxa"/>
              <w:bottom w:w="55" w:type="dxa"/>
              <w:end w:w="70" w:type="dxa"/>
            </w:tcMar>
          </w:tcPr>
          <w:p>
            <w:pPr>
              <w:spacing w:before="0" w:after="0" w:line="240" w:lineRule="auto"/>
            </w:pPr>
            <w:r/>
            <w:r>
              <w:rPr>
                <w:rFonts w:ascii="Aptos" w:hAnsi="Aptos"/>
                <w:b w:val="0"/>
                <w:color w:val="1F2937"/>
                <w:sz w:val="14"/>
              </w:rPr>
              <w:t>24,507 / 15,903</w:t>
            </w:r>
          </w:p>
        </w:tc>
      </w:tr>
      <w:tr>
        <w:trPr>
          <w:cantSplit/>
        </w:trPr>
        <w:tc>
          <w:tcPr>
            <w:tcW w:type="dxa" w:w="184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Muse Glimmer; N=200</w:t>
            </w:r>
          </w:p>
        </w:tc>
        <w:tc>
          <w:tcPr>
            <w:tcW w:type="dxa" w:w="122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2.000 / 50</w:t>
            </w:r>
          </w:p>
        </w:tc>
        <w:tc>
          <w:tcPr>
            <w:tcW w:type="dxa" w:w="112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0.3505</w:t>
            </w:r>
          </w:p>
        </w:tc>
        <w:tc>
          <w:tcPr>
            <w:tcW w:type="dxa" w:w="161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90.32%</w:t>
            </w:r>
          </w:p>
        </w:tc>
        <w:tc>
          <w:tcPr>
            <w:tcW w:type="dxa" w:w="108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0.6073</w:t>
            </w:r>
          </w:p>
        </w:tc>
        <w:tc>
          <w:tcPr>
            <w:tcW w:type="dxa" w:w="1555"/>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84.98%</w:t>
            </w:r>
          </w:p>
        </w:tc>
        <w:tc>
          <w:tcPr>
            <w:tcW w:type="dxa" w:w="221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24,507 / 15,903</w:t>
            </w:r>
          </w:p>
        </w:tc>
      </w:tr>
      <w:tr>
        <w:trPr>
          <w:cantSplit/>
        </w:trPr>
        <w:tc>
          <w:tcPr>
            <w:tcW w:type="dxa" w:w="1843"/>
            <w:vAlign w:val="center"/>
            <w:tcMar>
              <w:top w:w="55" w:type="dxa"/>
              <w:start w:w="70" w:type="dxa"/>
              <w:bottom w:w="55" w:type="dxa"/>
              <w:end w:w="70" w:type="dxa"/>
            </w:tcMar>
          </w:tcPr>
          <w:p>
            <w:pPr>
              <w:spacing w:before="0" w:after="0" w:line="240" w:lineRule="auto"/>
            </w:pPr>
            <w:r/>
            <w:r>
              <w:rPr>
                <w:rFonts w:ascii="Aptos" w:hAnsi="Aptos"/>
                <w:b w:val="0"/>
                <w:color w:val="1F2937"/>
                <w:sz w:val="14"/>
              </w:rPr>
              <w:t>Muse Glimmer; N=200</w:t>
            </w:r>
          </w:p>
        </w:tc>
        <w:tc>
          <w:tcPr>
            <w:tcW w:type="dxa" w:w="1224"/>
            <w:vAlign w:val="center"/>
            <w:tcMar>
              <w:top w:w="55" w:type="dxa"/>
              <w:start w:w="70" w:type="dxa"/>
              <w:bottom w:w="55" w:type="dxa"/>
              <w:end w:w="70" w:type="dxa"/>
            </w:tcMar>
          </w:tcPr>
          <w:p>
            <w:pPr>
              <w:spacing w:before="0" w:after="0" w:line="240" w:lineRule="auto"/>
            </w:pPr>
            <w:r/>
            <w:r>
              <w:rPr>
                <w:rFonts w:ascii="Aptos" w:hAnsi="Aptos"/>
                <w:b w:val="0"/>
                <w:color w:val="1F2937"/>
                <w:sz w:val="14"/>
              </w:rPr>
              <w:t>3.000 / 75</w:t>
            </w:r>
          </w:p>
        </w:tc>
        <w:tc>
          <w:tcPr>
            <w:tcW w:type="dxa" w:w="1123"/>
            <w:vAlign w:val="center"/>
            <w:tcMar>
              <w:top w:w="55" w:type="dxa"/>
              <w:start w:w="70" w:type="dxa"/>
              <w:bottom w:w="55" w:type="dxa"/>
              <w:end w:w="70" w:type="dxa"/>
            </w:tcMar>
          </w:tcPr>
          <w:p>
            <w:pPr>
              <w:spacing w:before="0" w:after="0" w:line="240" w:lineRule="auto"/>
            </w:pPr>
            <w:r/>
            <w:r>
              <w:rPr>
                <w:rFonts w:ascii="Aptos" w:hAnsi="Aptos"/>
                <w:b w:val="0"/>
                <w:color w:val="1F2937"/>
                <w:sz w:val="14"/>
              </w:rPr>
              <w:t>0.2376</w:t>
            </w:r>
          </w:p>
        </w:tc>
        <w:tc>
          <w:tcPr>
            <w:tcW w:type="dxa" w:w="1613"/>
            <w:vAlign w:val="center"/>
            <w:tcMar>
              <w:top w:w="55" w:type="dxa"/>
              <w:start w:w="70" w:type="dxa"/>
              <w:bottom w:w="55" w:type="dxa"/>
              <w:end w:w="70" w:type="dxa"/>
            </w:tcMar>
          </w:tcPr>
          <w:p>
            <w:pPr>
              <w:spacing w:before="0" w:after="0" w:line="240" w:lineRule="auto"/>
            </w:pPr>
            <w:r/>
            <w:r>
              <w:rPr>
                <w:rFonts w:ascii="Aptos" w:hAnsi="Aptos"/>
                <w:b w:val="0"/>
                <w:color w:val="1F2937"/>
                <w:sz w:val="14"/>
              </w:rPr>
              <w:t>93.15%</w:t>
            </w:r>
          </w:p>
        </w:tc>
        <w:tc>
          <w:tcPr>
            <w:tcW w:type="dxa" w:w="1080"/>
            <w:vAlign w:val="center"/>
            <w:tcMar>
              <w:top w:w="55" w:type="dxa"/>
              <w:start w:w="70" w:type="dxa"/>
              <w:bottom w:w="55" w:type="dxa"/>
              <w:end w:w="70" w:type="dxa"/>
            </w:tcMar>
          </w:tcPr>
          <w:p>
            <w:pPr>
              <w:spacing w:before="0" w:after="0" w:line="240" w:lineRule="auto"/>
            </w:pPr>
            <w:r/>
            <w:r>
              <w:rPr>
                <w:rFonts w:ascii="Aptos" w:hAnsi="Aptos"/>
                <w:b w:val="0"/>
                <w:color w:val="1F2937"/>
                <w:sz w:val="14"/>
              </w:rPr>
              <w:t>0.6589</w:t>
            </w:r>
          </w:p>
        </w:tc>
        <w:tc>
          <w:tcPr>
            <w:tcW w:type="dxa" w:w="1555"/>
            <w:vAlign w:val="center"/>
            <w:tcMar>
              <w:top w:w="55" w:type="dxa"/>
              <w:start w:w="70" w:type="dxa"/>
              <w:bottom w:w="55" w:type="dxa"/>
              <w:end w:w="70" w:type="dxa"/>
            </w:tcMar>
          </w:tcPr>
          <w:p>
            <w:pPr>
              <w:spacing w:before="0" w:after="0" w:line="240" w:lineRule="auto"/>
            </w:pPr>
            <w:r/>
            <w:r>
              <w:rPr>
                <w:rFonts w:ascii="Aptos" w:hAnsi="Aptos"/>
                <w:b w:val="0"/>
                <w:color w:val="1F2937"/>
                <w:sz w:val="14"/>
              </w:rPr>
              <w:t>84.54%</w:t>
            </w:r>
          </w:p>
        </w:tc>
        <w:tc>
          <w:tcPr>
            <w:tcW w:type="dxa" w:w="2218"/>
            <w:vAlign w:val="center"/>
            <w:tcMar>
              <w:top w:w="55" w:type="dxa"/>
              <w:start w:w="70" w:type="dxa"/>
              <w:bottom w:w="55" w:type="dxa"/>
              <w:end w:w="70" w:type="dxa"/>
            </w:tcMar>
          </w:tcPr>
          <w:p>
            <w:pPr>
              <w:spacing w:before="0" w:after="0" w:line="240" w:lineRule="auto"/>
            </w:pPr>
            <w:r/>
            <w:r>
              <w:rPr>
                <w:rFonts w:ascii="Aptos" w:hAnsi="Aptos"/>
                <w:b w:val="0"/>
                <w:color w:val="1F2937"/>
                <w:sz w:val="14"/>
              </w:rPr>
              <w:t>24,507 / 15,903</w:t>
            </w:r>
          </w:p>
        </w:tc>
      </w:tr>
      <w:tr>
        <w:trPr>
          <w:cantSplit/>
        </w:trPr>
        <w:tc>
          <w:tcPr>
            <w:tcW w:type="dxa" w:w="184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Muse Glimmer; N=509</w:t>
            </w:r>
          </w:p>
        </w:tc>
        <w:tc>
          <w:tcPr>
            <w:tcW w:type="dxa" w:w="122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1.000 / 64</w:t>
            </w:r>
          </w:p>
        </w:tc>
        <w:tc>
          <w:tcPr>
            <w:tcW w:type="dxa" w:w="112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0.4638</w:t>
            </w:r>
          </w:p>
        </w:tc>
        <w:tc>
          <w:tcPr>
            <w:tcW w:type="dxa" w:w="161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87.86%</w:t>
            </w:r>
          </w:p>
        </w:tc>
        <w:tc>
          <w:tcPr>
            <w:tcW w:type="dxa" w:w="108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0.5727</w:t>
            </w:r>
          </w:p>
        </w:tc>
        <w:tc>
          <w:tcPr>
            <w:tcW w:type="dxa" w:w="1555"/>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85.44%</w:t>
            </w:r>
          </w:p>
        </w:tc>
        <w:tc>
          <w:tcPr>
            <w:tcW w:type="dxa" w:w="221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64,019 / 15,903</w:t>
            </w:r>
          </w:p>
        </w:tc>
      </w:tr>
      <w:tr>
        <w:trPr>
          <w:cantSplit/>
        </w:trPr>
        <w:tc>
          <w:tcPr>
            <w:tcW w:type="dxa" w:w="1843"/>
            <w:vAlign w:val="center"/>
            <w:tcMar>
              <w:top w:w="55" w:type="dxa"/>
              <w:start w:w="70" w:type="dxa"/>
              <w:bottom w:w="55" w:type="dxa"/>
              <w:end w:w="70" w:type="dxa"/>
            </w:tcMar>
          </w:tcPr>
          <w:p>
            <w:pPr>
              <w:spacing w:before="0" w:after="0" w:line="240" w:lineRule="auto"/>
            </w:pPr>
            <w:r/>
            <w:r>
              <w:rPr>
                <w:rFonts w:ascii="Aptos" w:hAnsi="Aptos"/>
                <w:b w:val="0"/>
                <w:color w:val="1F2937"/>
                <w:sz w:val="14"/>
              </w:rPr>
              <w:t>Muse Glimmer; N=509</w:t>
            </w:r>
          </w:p>
        </w:tc>
        <w:tc>
          <w:tcPr>
            <w:tcW w:type="dxa" w:w="1224"/>
            <w:vAlign w:val="center"/>
            <w:tcMar>
              <w:top w:w="55" w:type="dxa"/>
              <w:start w:w="70" w:type="dxa"/>
              <w:bottom w:w="55" w:type="dxa"/>
              <w:end w:w="70" w:type="dxa"/>
            </w:tcMar>
          </w:tcPr>
          <w:p>
            <w:pPr>
              <w:spacing w:before="0" w:after="0" w:line="240" w:lineRule="auto"/>
            </w:pPr>
            <w:r/>
            <w:r>
              <w:rPr>
                <w:rFonts w:ascii="Aptos" w:hAnsi="Aptos"/>
                <w:b w:val="0"/>
                <w:color w:val="1F2937"/>
                <w:sz w:val="14"/>
              </w:rPr>
              <w:t>2.000 / 128</w:t>
            </w:r>
          </w:p>
        </w:tc>
        <w:tc>
          <w:tcPr>
            <w:tcW w:type="dxa" w:w="1123"/>
            <w:vAlign w:val="center"/>
            <w:tcMar>
              <w:top w:w="55" w:type="dxa"/>
              <w:start w:w="70" w:type="dxa"/>
              <w:bottom w:w="55" w:type="dxa"/>
              <w:end w:w="70" w:type="dxa"/>
            </w:tcMar>
          </w:tcPr>
          <w:p>
            <w:pPr>
              <w:spacing w:before="0" w:after="0" w:line="240" w:lineRule="auto"/>
            </w:pPr>
            <w:r/>
            <w:r>
              <w:rPr>
                <w:rFonts w:ascii="Aptos" w:hAnsi="Aptos"/>
                <w:b w:val="0"/>
                <w:color w:val="1F2937"/>
                <w:sz w:val="14"/>
              </w:rPr>
              <w:t>0.2305</w:t>
            </w:r>
          </w:p>
        </w:tc>
        <w:tc>
          <w:tcPr>
            <w:tcW w:type="dxa" w:w="1613"/>
            <w:vAlign w:val="center"/>
            <w:tcMar>
              <w:top w:w="55" w:type="dxa"/>
              <w:start w:w="70" w:type="dxa"/>
              <w:bottom w:w="55" w:type="dxa"/>
              <w:end w:w="70" w:type="dxa"/>
            </w:tcMar>
          </w:tcPr>
          <w:p>
            <w:pPr>
              <w:spacing w:before="0" w:after="0" w:line="240" w:lineRule="auto"/>
            </w:pPr>
            <w:r/>
            <w:r>
              <w:rPr>
                <w:rFonts w:ascii="Aptos" w:hAnsi="Aptos"/>
                <w:b w:val="0"/>
                <w:color w:val="1F2937"/>
                <w:sz w:val="14"/>
              </w:rPr>
              <w:t>93.62%</w:t>
            </w:r>
          </w:p>
        </w:tc>
        <w:tc>
          <w:tcPr>
            <w:tcW w:type="dxa" w:w="1080"/>
            <w:vAlign w:val="center"/>
            <w:tcMar>
              <w:top w:w="55" w:type="dxa"/>
              <w:start w:w="70" w:type="dxa"/>
              <w:bottom w:w="55" w:type="dxa"/>
              <w:end w:w="70" w:type="dxa"/>
            </w:tcMar>
          </w:tcPr>
          <w:p>
            <w:pPr>
              <w:spacing w:before="0" w:after="0" w:line="240" w:lineRule="auto"/>
            </w:pPr>
            <w:r/>
            <w:r>
              <w:rPr>
                <w:rFonts w:ascii="Aptos" w:hAnsi="Aptos"/>
                <w:b w:val="0"/>
                <w:color w:val="1F2937"/>
                <w:sz w:val="14"/>
              </w:rPr>
              <w:t>0.6264</w:t>
            </w:r>
          </w:p>
        </w:tc>
        <w:tc>
          <w:tcPr>
            <w:tcW w:type="dxa" w:w="1555"/>
            <w:vAlign w:val="center"/>
            <w:tcMar>
              <w:top w:w="55" w:type="dxa"/>
              <w:start w:w="70" w:type="dxa"/>
              <w:bottom w:w="55" w:type="dxa"/>
              <w:end w:w="70" w:type="dxa"/>
            </w:tcMar>
          </w:tcPr>
          <w:p>
            <w:pPr>
              <w:spacing w:before="0" w:after="0" w:line="240" w:lineRule="auto"/>
            </w:pPr>
            <w:r/>
            <w:r>
              <w:rPr>
                <w:rFonts w:ascii="Aptos" w:hAnsi="Aptos"/>
                <w:b w:val="0"/>
                <w:color w:val="1F2937"/>
                <w:sz w:val="14"/>
              </w:rPr>
              <w:t>84.86%</w:t>
            </w:r>
          </w:p>
        </w:tc>
        <w:tc>
          <w:tcPr>
            <w:tcW w:type="dxa" w:w="2218"/>
            <w:vAlign w:val="center"/>
            <w:tcMar>
              <w:top w:w="55" w:type="dxa"/>
              <w:start w:w="70" w:type="dxa"/>
              <w:bottom w:w="55" w:type="dxa"/>
              <w:end w:w="70" w:type="dxa"/>
            </w:tcMar>
          </w:tcPr>
          <w:p>
            <w:pPr>
              <w:spacing w:before="0" w:after="0" w:line="240" w:lineRule="auto"/>
            </w:pPr>
            <w:r/>
            <w:r>
              <w:rPr>
                <w:rFonts w:ascii="Aptos" w:hAnsi="Aptos"/>
                <w:b w:val="0"/>
                <w:color w:val="1F2937"/>
                <w:sz w:val="14"/>
              </w:rPr>
              <w:t>64,019 / 15,903</w:t>
            </w:r>
          </w:p>
        </w:tc>
      </w:tr>
      <w:tr>
        <w:trPr>
          <w:cantSplit/>
        </w:trPr>
        <w:tc>
          <w:tcPr>
            <w:tcW w:type="dxa" w:w="184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Muse Glimmer; N=509</w:t>
            </w:r>
          </w:p>
        </w:tc>
        <w:tc>
          <w:tcPr>
            <w:tcW w:type="dxa" w:w="122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3.000 / 192</w:t>
            </w:r>
          </w:p>
        </w:tc>
        <w:tc>
          <w:tcPr>
            <w:tcW w:type="dxa" w:w="112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0.0856</w:t>
            </w:r>
          </w:p>
        </w:tc>
        <w:tc>
          <w:tcPr>
            <w:tcW w:type="dxa" w:w="161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97.64%</w:t>
            </w:r>
          </w:p>
        </w:tc>
        <w:tc>
          <w:tcPr>
            <w:tcW w:type="dxa" w:w="108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0.7456</w:t>
            </w:r>
          </w:p>
        </w:tc>
        <w:tc>
          <w:tcPr>
            <w:tcW w:type="dxa" w:w="1555"/>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84.70%</w:t>
            </w:r>
          </w:p>
        </w:tc>
        <w:tc>
          <w:tcPr>
            <w:tcW w:type="dxa" w:w="221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64,019 / 15,903</w:t>
            </w:r>
          </w:p>
        </w:tc>
      </w:tr>
      <w:tr>
        <w:trPr>
          <w:cantSplit/>
        </w:trPr>
        <w:tc>
          <w:tcPr>
            <w:tcW w:type="dxa" w:w="1843"/>
            <w:vAlign w:val="center"/>
            <w:tcMar>
              <w:top w:w="55" w:type="dxa"/>
              <w:start w:w="70" w:type="dxa"/>
              <w:bottom w:w="55" w:type="dxa"/>
              <w:end w:w="70" w:type="dxa"/>
            </w:tcMar>
          </w:tcPr>
          <w:p>
            <w:pPr>
              <w:spacing w:before="0" w:after="0" w:line="240" w:lineRule="auto"/>
            </w:pPr>
            <w:r/>
            <w:r>
              <w:rPr>
                <w:rFonts w:ascii="Aptos" w:hAnsi="Aptos"/>
                <w:b w:val="0"/>
                <w:color w:val="1F2937"/>
                <w:sz w:val="14"/>
              </w:rPr>
              <w:t>Muse Glimmer; N=750</w:t>
            </w:r>
          </w:p>
        </w:tc>
        <w:tc>
          <w:tcPr>
            <w:tcW w:type="dxa" w:w="1224"/>
            <w:vAlign w:val="center"/>
            <w:tcMar>
              <w:top w:w="55" w:type="dxa"/>
              <w:start w:w="70" w:type="dxa"/>
              <w:bottom w:w="55" w:type="dxa"/>
              <w:end w:w="70" w:type="dxa"/>
            </w:tcMar>
          </w:tcPr>
          <w:p>
            <w:pPr>
              <w:spacing w:before="0" w:after="0" w:line="240" w:lineRule="auto"/>
            </w:pPr>
            <w:r/>
            <w:r>
              <w:rPr>
                <w:rFonts w:ascii="Aptos" w:hAnsi="Aptos"/>
                <w:b w:val="0"/>
                <w:color w:val="1F2937"/>
                <w:sz w:val="14"/>
              </w:rPr>
              <w:t>1.000 / 94</w:t>
            </w:r>
          </w:p>
        </w:tc>
        <w:tc>
          <w:tcPr>
            <w:tcW w:type="dxa" w:w="1123"/>
            <w:vAlign w:val="center"/>
            <w:tcMar>
              <w:top w:w="55" w:type="dxa"/>
              <w:start w:w="70" w:type="dxa"/>
              <w:bottom w:w="55" w:type="dxa"/>
              <w:end w:w="70" w:type="dxa"/>
            </w:tcMar>
          </w:tcPr>
          <w:p>
            <w:pPr>
              <w:spacing w:before="0" w:after="0" w:line="240" w:lineRule="auto"/>
            </w:pPr>
            <w:r/>
            <w:r>
              <w:rPr>
                <w:rFonts w:ascii="Aptos" w:hAnsi="Aptos"/>
                <w:b w:val="0"/>
                <w:color w:val="1F2937"/>
                <w:sz w:val="14"/>
              </w:rPr>
              <w:t>0.4532</w:t>
            </w:r>
          </w:p>
        </w:tc>
        <w:tc>
          <w:tcPr>
            <w:tcW w:type="dxa" w:w="1613"/>
            <w:vAlign w:val="center"/>
            <w:tcMar>
              <w:top w:w="55" w:type="dxa"/>
              <w:start w:w="70" w:type="dxa"/>
              <w:bottom w:w="55" w:type="dxa"/>
              <w:end w:w="70" w:type="dxa"/>
            </w:tcMar>
          </w:tcPr>
          <w:p>
            <w:pPr>
              <w:spacing w:before="0" w:after="0" w:line="240" w:lineRule="auto"/>
            </w:pPr>
            <w:r/>
            <w:r>
              <w:rPr>
                <w:rFonts w:ascii="Aptos" w:hAnsi="Aptos"/>
                <w:b w:val="0"/>
                <w:color w:val="1F2937"/>
                <w:sz w:val="14"/>
              </w:rPr>
              <w:t>88.04%</w:t>
            </w:r>
          </w:p>
        </w:tc>
        <w:tc>
          <w:tcPr>
            <w:tcW w:type="dxa" w:w="1080"/>
            <w:vAlign w:val="center"/>
            <w:tcMar>
              <w:top w:w="55" w:type="dxa"/>
              <w:start w:w="70" w:type="dxa"/>
              <w:bottom w:w="55" w:type="dxa"/>
              <w:end w:w="70" w:type="dxa"/>
            </w:tcMar>
          </w:tcPr>
          <w:p>
            <w:pPr>
              <w:spacing w:before="0" w:after="0" w:line="240" w:lineRule="auto"/>
            </w:pPr>
            <w:r/>
            <w:r>
              <w:rPr>
                <w:rFonts w:ascii="Aptos" w:hAnsi="Aptos"/>
                <w:b w:val="0"/>
                <w:color w:val="1F2937"/>
                <w:sz w:val="14"/>
              </w:rPr>
              <w:t>0.5725</w:t>
            </w:r>
          </w:p>
        </w:tc>
        <w:tc>
          <w:tcPr>
            <w:tcW w:type="dxa" w:w="1555"/>
            <w:vAlign w:val="center"/>
            <w:tcMar>
              <w:top w:w="55" w:type="dxa"/>
              <w:start w:w="70" w:type="dxa"/>
              <w:bottom w:w="55" w:type="dxa"/>
              <w:end w:w="70" w:type="dxa"/>
            </w:tcMar>
          </w:tcPr>
          <w:p>
            <w:pPr>
              <w:spacing w:before="0" w:after="0" w:line="240" w:lineRule="auto"/>
            </w:pPr>
            <w:r/>
            <w:r>
              <w:rPr>
                <w:rFonts w:ascii="Aptos" w:hAnsi="Aptos"/>
                <w:b w:val="0"/>
                <w:color w:val="1F2937"/>
                <w:sz w:val="14"/>
              </w:rPr>
              <w:t>85.44%</w:t>
            </w:r>
          </w:p>
        </w:tc>
        <w:tc>
          <w:tcPr>
            <w:tcW w:type="dxa" w:w="2218"/>
            <w:vAlign w:val="center"/>
            <w:tcMar>
              <w:top w:w="55" w:type="dxa"/>
              <w:start w:w="70" w:type="dxa"/>
              <w:bottom w:w="55" w:type="dxa"/>
              <w:end w:w="70" w:type="dxa"/>
            </w:tcMar>
          </w:tcPr>
          <w:p>
            <w:pPr>
              <w:spacing w:before="0" w:after="0" w:line="240" w:lineRule="auto"/>
            </w:pPr>
            <w:r/>
            <w:r>
              <w:rPr>
                <w:rFonts w:ascii="Aptos" w:hAnsi="Aptos"/>
                <w:b w:val="0"/>
                <w:color w:val="1F2937"/>
                <w:sz w:val="14"/>
              </w:rPr>
              <w:t>95,431 / 15,903</w:t>
            </w:r>
          </w:p>
        </w:tc>
      </w:tr>
      <w:tr>
        <w:trPr>
          <w:cantSplit/>
        </w:trPr>
        <w:tc>
          <w:tcPr>
            <w:tcW w:type="dxa" w:w="184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Muse Glimmer; N=750</w:t>
            </w:r>
          </w:p>
        </w:tc>
        <w:tc>
          <w:tcPr>
            <w:tcW w:type="dxa" w:w="122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2.000 / 188</w:t>
            </w:r>
          </w:p>
        </w:tc>
        <w:tc>
          <w:tcPr>
            <w:tcW w:type="dxa" w:w="112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0.2137</w:t>
            </w:r>
          </w:p>
        </w:tc>
        <w:tc>
          <w:tcPr>
            <w:tcW w:type="dxa" w:w="161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93.82%</w:t>
            </w:r>
          </w:p>
        </w:tc>
        <w:tc>
          <w:tcPr>
            <w:tcW w:type="dxa" w:w="108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0.6279</w:t>
            </w:r>
          </w:p>
        </w:tc>
        <w:tc>
          <w:tcPr>
            <w:tcW w:type="dxa" w:w="1555"/>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85.32%</w:t>
            </w:r>
          </w:p>
        </w:tc>
        <w:tc>
          <w:tcPr>
            <w:tcW w:type="dxa" w:w="221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95,431 / 15,903</w:t>
            </w:r>
          </w:p>
        </w:tc>
      </w:tr>
      <w:tr>
        <w:trPr>
          <w:cantSplit/>
        </w:trPr>
        <w:tc>
          <w:tcPr>
            <w:tcW w:type="dxa" w:w="1843"/>
            <w:vAlign w:val="center"/>
            <w:tcMar>
              <w:top w:w="55" w:type="dxa"/>
              <w:start w:w="70" w:type="dxa"/>
              <w:bottom w:w="55" w:type="dxa"/>
              <w:end w:w="70" w:type="dxa"/>
            </w:tcMar>
          </w:tcPr>
          <w:p>
            <w:pPr>
              <w:spacing w:before="0" w:after="0" w:line="240" w:lineRule="auto"/>
            </w:pPr>
            <w:r/>
            <w:r>
              <w:rPr>
                <w:rFonts w:ascii="Aptos" w:hAnsi="Aptos"/>
                <w:b w:val="0"/>
                <w:color w:val="1F2937"/>
                <w:sz w:val="14"/>
              </w:rPr>
              <w:t>Muse Glimmer; N=750</w:t>
            </w:r>
          </w:p>
        </w:tc>
        <w:tc>
          <w:tcPr>
            <w:tcW w:type="dxa" w:w="1224"/>
            <w:vAlign w:val="center"/>
            <w:tcMar>
              <w:top w:w="55" w:type="dxa"/>
              <w:start w:w="70" w:type="dxa"/>
              <w:bottom w:w="55" w:type="dxa"/>
              <w:end w:w="70" w:type="dxa"/>
            </w:tcMar>
          </w:tcPr>
          <w:p>
            <w:pPr>
              <w:spacing w:before="0" w:after="0" w:line="240" w:lineRule="auto"/>
            </w:pPr>
            <w:r/>
            <w:r>
              <w:rPr>
                <w:rFonts w:ascii="Aptos" w:hAnsi="Aptos"/>
                <w:b w:val="0"/>
                <w:color w:val="1F2937"/>
                <w:sz w:val="14"/>
              </w:rPr>
              <w:t>3.000 / 282</w:t>
            </w:r>
          </w:p>
        </w:tc>
        <w:tc>
          <w:tcPr>
            <w:tcW w:type="dxa" w:w="1123"/>
            <w:vAlign w:val="center"/>
            <w:tcMar>
              <w:top w:w="55" w:type="dxa"/>
              <w:start w:w="70" w:type="dxa"/>
              <w:bottom w:w="55" w:type="dxa"/>
              <w:end w:w="70" w:type="dxa"/>
            </w:tcMar>
          </w:tcPr>
          <w:p>
            <w:pPr>
              <w:spacing w:before="0" w:after="0" w:line="240" w:lineRule="auto"/>
            </w:pPr>
            <w:r/>
            <w:r>
              <w:rPr>
                <w:rFonts w:ascii="Aptos" w:hAnsi="Aptos"/>
                <w:b w:val="0"/>
                <w:color w:val="1F2937"/>
                <w:sz w:val="14"/>
              </w:rPr>
              <w:t>0.0846</w:t>
            </w:r>
          </w:p>
        </w:tc>
        <w:tc>
          <w:tcPr>
            <w:tcW w:type="dxa" w:w="1613"/>
            <w:vAlign w:val="center"/>
            <w:tcMar>
              <w:top w:w="55" w:type="dxa"/>
              <w:start w:w="70" w:type="dxa"/>
              <w:bottom w:w="55" w:type="dxa"/>
              <w:end w:w="70" w:type="dxa"/>
            </w:tcMar>
          </w:tcPr>
          <w:p>
            <w:pPr>
              <w:spacing w:before="0" w:after="0" w:line="240" w:lineRule="auto"/>
            </w:pPr>
            <w:r/>
            <w:r>
              <w:rPr>
                <w:rFonts w:ascii="Aptos" w:hAnsi="Aptos"/>
                <w:b w:val="0"/>
                <w:color w:val="1F2937"/>
                <w:sz w:val="14"/>
              </w:rPr>
              <w:t>97.70%</w:t>
            </w:r>
          </w:p>
        </w:tc>
        <w:tc>
          <w:tcPr>
            <w:tcW w:type="dxa" w:w="1080"/>
            <w:vAlign w:val="center"/>
            <w:tcMar>
              <w:top w:w="55" w:type="dxa"/>
              <w:start w:w="70" w:type="dxa"/>
              <w:bottom w:w="55" w:type="dxa"/>
              <w:end w:w="70" w:type="dxa"/>
            </w:tcMar>
          </w:tcPr>
          <w:p>
            <w:pPr>
              <w:spacing w:before="0" w:after="0" w:line="240" w:lineRule="auto"/>
            </w:pPr>
            <w:r/>
            <w:r>
              <w:rPr>
                <w:rFonts w:ascii="Aptos" w:hAnsi="Aptos"/>
                <w:b w:val="0"/>
                <w:color w:val="1F2937"/>
                <w:sz w:val="14"/>
              </w:rPr>
              <w:t>0.7447</w:t>
            </w:r>
          </w:p>
        </w:tc>
        <w:tc>
          <w:tcPr>
            <w:tcW w:type="dxa" w:w="1555"/>
            <w:vAlign w:val="center"/>
            <w:tcMar>
              <w:top w:w="55" w:type="dxa"/>
              <w:start w:w="70" w:type="dxa"/>
              <w:bottom w:w="55" w:type="dxa"/>
              <w:end w:w="70" w:type="dxa"/>
            </w:tcMar>
          </w:tcPr>
          <w:p>
            <w:pPr>
              <w:spacing w:before="0" w:after="0" w:line="240" w:lineRule="auto"/>
            </w:pPr>
            <w:r/>
            <w:r>
              <w:rPr>
                <w:rFonts w:ascii="Aptos" w:hAnsi="Aptos"/>
                <w:b w:val="0"/>
                <w:color w:val="1F2937"/>
                <w:sz w:val="14"/>
              </w:rPr>
              <w:t>84.80%</w:t>
            </w:r>
          </w:p>
        </w:tc>
        <w:tc>
          <w:tcPr>
            <w:tcW w:type="dxa" w:w="2218"/>
            <w:vAlign w:val="center"/>
            <w:tcMar>
              <w:top w:w="55" w:type="dxa"/>
              <w:start w:w="70" w:type="dxa"/>
              <w:bottom w:w="55" w:type="dxa"/>
              <w:end w:w="70" w:type="dxa"/>
            </w:tcMar>
          </w:tcPr>
          <w:p>
            <w:pPr>
              <w:spacing w:before="0" w:after="0" w:line="240" w:lineRule="auto"/>
            </w:pPr>
            <w:r/>
            <w:r>
              <w:rPr>
                <w:rFonts w:ascii="Aptos" w:hAnsi="Aptos"/>
                <w:b w:val="0"/>
                <w:color w:val="1F2937"/>
                <w:sz w:val="14"/>
              </w:rPr>
              <w:t>95,431 / 15,903</w:t>
            </w:r>
          </w:p>
        </w:tc>
      </w:tr>
      <w:tr>
        <w:trPr>
          <w:cantSplit/>
        </w:trPr>
        <w:tc>
          <w:tcPr>
            <w:tcW w:type="dxa" w:w="184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Muse Glimmer; N=1,600</w:t>
            </w:r>
          </w:p>
        </w:tc>
        <w:tc>
          <w:tcPr>
            <w:tcW w:type="dxa" w:w="122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1.000 / 200</w:t>
            </w:r>
          </w:p>
        </w:tc>
        <w:tc>
          <w:tcPr>
            <w:tcW w:type="dxa" w:w="112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0.4067</w:t>
            </w:r>
          </w:p>
        </w:tc>
        <w:tc>
          <w:tcPr>
            <w:tcW w:type="dxa" w:w="161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89.15%</w:t>
            </w:r>
          </w:p>
        </w:tc>
        <w:tc>
          <w:tcPr>
            <w:tcW w:type="dxa" w:w="108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0.5787</w:t>
            </w:r>
          </w:p>
        </w:tc>
        <w:tc>
          <w:tcPr>
            <w:tcW w:type="dxa" w:w="1555"/>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85.54%</w:t>
            </w:r>
          </w:p>
        </w:tc>
        <w:tc>
          <w:tcPr>
            <w:tcW w:type="dxa" w:w="221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203,025 / 15,903</w:t>
            </w:r>
          </w:p>
        </w:tc>
      </w:tr>
      <w:tr>
        <w:trPr>
          <w:cantSplit/>
        </w:trPr>
        <w:tc>
          <w:tcPr>
            <w:tcW w:type="dxa" w:w="1843"/>
            <w:vAlign w:val="center"/>
            <w:tcMar>
              <w:top w:w="55" w:type="dxa"/>
              <w:start w:w="70" w:type="dxa"/>
              <w:bottom w:w="55" w:type="dxa"/>
              <w:end w:w="70" w:type="dxa"/>
            </w:tcMar>
          </w:tcPr>
          <w:p>
            <w:pPr>
              <w:spacing w:before="0" w:after="0" w:line="240" w:lineRule="auto"/>
            </w:pPr>
            <w:r/>
            <w:r>
              <w:rPr>
                <w:rFonts w:ascii="Aptos" w:hAnsi="Aptos"/>
                <w:b w:val="0"/>
                <w:color w:val="1F2937"/>
                <w:sz w:val="14"/>
              </w:rPr>
              <w:t>Muse Glimmer; N=1,600</w:t>
            </w:r>
          </w:p>
        </w:tc>
        <w:tc>
          <w:tcPr>
            <w:tcW w:type="dxa" w:w="1224"/>
            <w:vAlign w:val="center"/>
            <w:tcMar>
              <w:top w:w="55" w:type="dxa"/>
              <w:start w:w="70" w:type="dxa"/>
              <w:bottom w:w="55" w:type="dxa"/>
              <w:end w:w="70" w:type="dxa"/>
            </w:tcMar>
          </w:tcPr>
          <w:p>
            <w:pPr>
              <w:spacing w:before="0" w:after="0" w:line="240" w:lineRule="auto"/>
            </w:pPr>
            <w:r/>
            <w:r>
              <w:rPr>
                <w:rFonts w:ascii="Aptos" w:hAnsi="Aptos"/>
                <w:b w:val="0"/>
                <w:color w:val="1F2937"/>
                <w:sz w:val="14"/>
              </w:rPr>
              <w:t>2.000 / 400</w:t>
            </w:r>
          </w:p>
        </w:tc>
        <w:tc>
          <w:tcPr>
            <w:tcW w:type="dxa" w:w="1123"/>
            <w:vAlign w:val="center"/>
            <w:tcMar>
              <w:top w:w="55" w:type="dxa"/>
              <w:start w:w="70" w:type="dxa"/>
              <w:bottom w:w="55" w:type="dxa"/>
              <w:end w:w="70" w:type="dxa"/>
            </w:tcMar>
          </w:tcPr>
          <w:p>
            <w:pPr>
              <w:spacing w:before="0" w:after="0" w:line="240" w:lineRule="auto"/>
            </w:pPr>
            <w:r/>
            <w:r>
              <w:rPr>
                <w:rFonts w:ascii="Aptos" w:hAnsi="Aptos"/>
                <w:b w:val="0"/>
                <w:color w:val="1F2937"/>
                <w:sz w:val="14"/>
              </w:rPr>
              <w:t>0.1969</w:t>
            </w:r>
          </w:p>
        </w:tc>
        <w:tc>
          <w:tcPr>
            <w:tcW w:type="dxa" w:w="1613"/>
            <w:vAlign w:val="center"/>
            <w:tcMar>
              <w:top w:w="55" w:type="dxa"/>
              <w:start w:w="70" w:type="dxa"/>
              <w:bottom w:w="55" w:type="dxa"/>
              <w:end w:w="70" w:type="dxa"/>
            </w:tcMar>
          </w:tcPr>
          <w:p>
            <w:pPr>
              <w:spacing w:before="0" w:after="0" w:line="240" w:lineRule="auto"/>
            </w:pPr>
            <w:r/>
            <w:r>
              <w:rPr>
                <w:rFonts w:ascii="Aptos" w:hAnsi="Aptos"/>
                <w:b w:val="0"/>
                <w:color w:val="1F2937"/>
                <w:sz w:val="14"/>
              </w:rPr>
              <w:t>94.23%</w:t>
            </w:r>
          </w:p>
        </w:tc>
        <w:tc>
          <w:tcPr>
            <w:tcW w:type="dxa" w:w="1080"/>
            <w:vAlign w:val="center"/>
            <w:tcMar>
              <w:top w:w="55" w:type="dxa"/>
              <w:start w:w="70" w:type="dxa"/>
              <w:bottom w:w="55" w:type="dxa"/>
              <w:end w:w="70" w:type="dxa"/>
            </w:tcMar>
          </w:tcPr>
          <w:p>
            <w:pPr>
              <w:spacing w:before="0" w:after="0" w:line="240" w:lineRule="auto"/>
            </w:pPr>
            <w:r/>
            <w:r>
              <w:rPr>
                <w:rFonts w:ascii="Aptos" w:hAnsi="Aptos"/>
                <w:b w:val="0"/>
                <w:color w:val="1F2937"/>
                <w:sz w:val="14"/>
              </w:rPr>
              <w:t>0.6054</w:t>
            </w:r>
          </w:p>
        </w:tc>
        <w:tc>
          <w:tcPr>
            <w:tcW w:type="dxa" w:w="1555"/>
            <w:vAlign w:val="center"/>
            <w:tcMar>
              <w:top w:w="55" w:type="dxa"/>
              <w:start w:w="70" w:type="dxa"/>
              <w:bottom w:w="55" w:type="dxa"/>
              <w:end w:w="70" w:type="dxa"/>
            </w:tcMar>
          </w:tcPr>
          <w:p>
            <w:pPr>
              <w:spacing w:before="0" w:after="0" w:line="240" w:lineRule="auto"/>
            </w:pPr>
            <w:r/>
            <w:r>
              <w:rPr>
                <w:rFonts w:ascii="Aptos" w:hAnsi="Aptos"/>
                <w:b w:val="0"/>
                <w:color w:val="1F2937"/>
                <w:sz w:val="14"/>
              </w:rPr>
              <w:t>85.41%</w:t>
            </w:r>
          </w:p>
        </w:tc>
        <w:tc>
          <w:tcPr>
            <w:tcW w:type="dxa" w:w="2218"/>
            <w:vAlign w:val="center"/>
            <w:tcMar>
              <w:top w:w="55" w:type="dxa"/>
              <w:start w:w="70" w:type="dxa"/>
              <w:bottom w:w="55" w:type="dxa"/>
              <w:end w:w="70" w:type="dxa"/>
            </w:tcMar>
          </w:tcPr>
          <w:p>
            <w:pPr>
              <w:spacing w:before="0" w:after="0" w:line="240" w:lineRule="auto"/>
            </w:pPr>
            <w:r/>
            <w:r>
              <w:rPr>
                <w:rFonts w:ascii="Aptos" w:hAnsi="Aptos"/>
                <w:b w:val="0"/>
                <w:color w:val="1F2937"/>
                <w:sz w:val="14"/>
              </w:rPr>
              <w:t>203,025 / 15,903</w:t>
            </w:r>
          </w:p>
        </w:tc>
      </w:tr>
      <w:tr>
        <w:trPr>
          <w:cantSplit/>
        </w:trPr>
        <w:tc>
          <w:tcPr>
            <w:tcW w:type="dxa" w:w="184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Muse Glimmer; N=1,600</w:t>
            </w:r>
          </w:p>
        </w:tc>
        <w:tc>
          <w:tcPr>
            <w:tcW w:type="dxa" w:w="122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3.000 / 600</w:t>
            </w:r>
          </w:p>
        </w:tc>
        <w:tc>
          <w:tcPr>
            <w:tcW w:type="dxa" w:w="112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0.0877</w:t>
            </w:r>
          </w:p>
        </w:tc>
        <w:tc>
          <w:tcPr>
            <w:tcW w:type="dxa" w:w="161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97.56%</w:t>
            </w:r>
          </w:p>
        </w:tc>
        <w:tc>
          <w:tcPr>
            <w:tcW w:type="dxa" w:w="108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0.7249</w:t>
            </w:r>
          </w:p>
        </w:tc>
        <w:tc>
          <w:tcPr>
            <w:tcW w:type="dxa" w:w="1555"/>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84.72%</w:t>
            </w:r>
          </w:p>
        </w:tc>
        <w:tc>
          <w:tcPr>
            <w:tcW w:type="dxa" w:w="221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203,025 / 15,903</w:t>
            </w:r>
          </w:p>
        </w:tc>
      </w:tr>
    </w:tbl>
    <w:p>
      <w:pPr>
        <w:spacing w:after="20"/>
      </w:pPr>
    </w:p>
    <w:p>
      <w:r>
        <w:br w:type="page"/>
      </w:r>
    </w:p>
    <w:p>
      <w:pPr>
        <w:pStyle w:val="Heading1"/>
      </w:pPr>
      <w:r>
        <w:t>Appendix F — Corrected Nemotron and Ornith Epoch Results</w:t>
      </w:r>
    </w:p>
    <w:p>
      <w:pPr>
        <w:keepLines w:val="0"/>
        <w:widowControl/>
      </w:pPr>
      <w:r>
        <w:rPr>
          <w:i w:val="0"/>
        </w:rPr>
        <w:t>Twenty-four epoch records from the eight corrected October 1 Nemotron/Ornith runs. The per-run run_config, training_summary, trainer/final state, selected/final checkpoints, best adapter, logs and integrity manifest remain in the private project archive; 28/28 remote-local hashes matched per run. This is teacher-forced token fit, not factual-answer accuracy. Pre-fix failed attempts are excluded.</w:t>
      </w:r>
    </w:p>
    <w:tbl>
      <w:tblPr>
        <w:tblStyle w:val="TableGrid"/>
        <w:tblW w:type="auto" w:w="0"/>
        <w:tblLayout w:type="fixed"/>
        <w:tblLook w:firstColumn="1" w:firstRow="1" w:lastColumn="0" w:lastRow="0" w:noHBand="0" w:noVBand="1" w:val="04A0"/>
      </w:tblPr>
      <w:tblGrid>
        <w:gridCol w:w="1452"/>
        <w:gridCol w:w="1452"/>
        <w:gridCol w:w="1452"/>
        <w:gridCol w:w="1452"/>
        <w:gridCol w:w="1452"/>
        <w:gridCol w:w="1452"/>
        <w:gridCol w:w="1452"/>
      </w:tblGrid>
      <w:tr>
        <w:trPr>
          <w:tblHeader w:val="true"/>
        </w:trPr>
        <w:tc>
          <w:tcPr>
            <w:tcW w:type="dxa" w:w="1843"/>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Model / N</w:t>
            </w:r>
          </w:p>
        </w:tc>
        <w:tc>
          <w:tcPr>
            <w:tcW w:type="dxa" w:w="1224"/>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Epoch / Step</w:t>
            </w:r>
          </w:p>
        </w:tc>
        <w:tc>
          <w:tcPr>
            <w:tcW w:type="dxa" w:w="1123"/>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Train Loss</w:t>
            </w:r>
          </w:p>
        </w:tc>
        <w:tc>
          <w:tcPr>
            <w:tcW w:type="dxa" w:w="1613"/>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Train Next-Token Acc.</w:t>
            </w:r>
          </w:p>
        </w:tc>
        <w:tc>
          <w:tcPr>
            <w:tcW w:type="dxa" w:w="1080"/>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Val. Loss</w:t>
            </w:r>
          </w:p>
        </w:tc>
        <w:tc>
          <w:tcPr>
            <w:tcW w:type="dxa" w:w="1555"/>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Val. Next-Token Acc.</w:t>
            </w:r>
          </w:p>
        </w:tc>
        <w:tc>
          <w:tcPr>
            <w:tcW w:type="dxa" w:w="2218"/>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Scored Tokens: Train / Val.</w:t>
            </w:r>
          </w:p>
        </w:tc>
      </w:tr>
      <w:tr>
        <w:trPr>
          <w:cantSplit/>
        </w:trPr>
        <w:tc>
          <w:tcPr>
            <w:tcW w:type="dxa" w:w="1843"/>
            <w:vAlign w:val="center"/>
            <w:tcMar>
              <w:top w:w="55" w:type="dxa"/>
              <w:start w:w="70" w:type="dxa"/>
              <w:bottom w:w="55" w:type="dxa"/>
              <w:end w:w="70" w:type="dxa"/>
            </w:tcMar>
          </w:tcPr>
          <w:p>
            <w:pPr>
              <w:spacing w:before="0" w:after="0" w:line="240" w:lineRule="auto"/>
            </w:pPr>
            <w:r/>
            <w:r>
              <w:rPr>
                <w:rFonts w:ascii="Aptos" w:hAnsi="Aptos"/>
                <w:b w:val="0"/>
                <w:color w:val="1F2937"/>
                <w:sz w:val="14"/>
              </w:rPr>
              <w:t>Nemotron; N=200</w:t>
            </w:r>
          </w:p>
        </w:tc>
        <w:tc>
          <w:tcPr>
            <w:tcW w:type="dxa" w:w="1224"/>
            <w:vAlign w:val="center"/>
            <w:tcMar>
              <w:top w:w="55" w:type="dxa"/>
              <w:start w:w="70" w:type="dxa"/>
              <w:bottom w:w="55" w:type="dxa"/>
              <w:end w:w="70" w:type="dxa"/>
            </w:tcMar>
          </w:tcPr>
          <w:p>
            <w:pPr>
              <w:spacing w:before="0" w:after="0" w:line="240" w:lineRule="auto"/>
            </w:pPr>
            <w:r/>
            <w:r>
              <w:rPr>
                <w:rFonts w:ascii="Aptos" w:hAnsi="Aptos"/>
                <w:b w:val="0"/>
                <w:color w:val="1F2937"/>
                <w:sz w:val="14"/>
              </w:rPr>
              <w:t>1 / 50</w:t>
            </w:r>
          </w:p>
        </w:tc>
        <w:tc>
          <w:tcPr>
            <w:tcW w:type="dxa" w:w="1123"/>
            <w:vAlign w:val="center"/>
            <w:tcMar>
              <w:top w:w="55" w:type="dxa"/>
              <w:start w:w="70" w:type="dxa"/>
              <w:bottom w:w="55" w:type="dxa"/>
              <w:end w:w="70" w:type="dxa"/>
            </w:tcMar>
          </w:tcPr>
          <w:p>
            <w:pPr>
              <w:spacing w:before="0" w:after="0" w:line="240" w:lineRule="auto"/>
            </w:pPr>
            <w:r/>
            <w:r>
              <w:rPr>
                <w:rFonts w:ascii="Aptos" w:hAnsi="Aptos"/>
                <w:b w:val="0"/>
                <w:color w:val="1F2937"/>
                <w:sz w:val="14"/>
              </w:rPr>
              <w:t>0.5403</w:t>
            </w:r>
          </w:p>
        </w:tc>
        <w:tc>
          <w:tcPr>
            <w:tcW w:type="dxa" w:w="1613"/>
            <w:vAlign w:val="center"/>
            <w:tcMar>
              <w:top w:w="55" w:type="dxa"/>
              <w:start w:w="70" w:type="dxa"/>
              <w:bottom w:w="55" w:type="dxa"/>
              <w:end w:w="70" w:type="dxa"/>
            </w:tcMar>
          </w:tcPr>
          <w:p>
            <w:pPr>
              <w:spacing w:before="0" w:after="0" w:line="240" w:lineRule="auto"/>
            </w:pPr>
            <w:r/>
            <w:r>
              <w:rPr>
                <w:rFonts w:ascii="Aptos" w:hAnsi="Aptos"/>
                <w:b w:val="0"/>
                <w:color w:val="1F2937"/>
                <w:sz w:val="14"/>
              </w:rPr>
              <w:t>85.57%</w:t>
            </w:r>
          </w:p>
        </w:tc>
        <w:tc>
          <w:tcPr>
            <w:tcW w:type="dxa" w:w="1080"/>
            <w:vAlign w:val="center"/>
            <w:tcMar>
              <w:top w:w="55" w:type="dxa"/>
              <w:start w:w="70" w:type="dxa"/>
              <w:bottom w:w="55" w:type="dxa"/>
              <w:end w:w="70" w:type="dxa"/>
            </w:tcMar>
          </w:tcPr>
          <w:p>
            <w:pPr>
              <w:spacing w:before="0" w:after="0" w:line="240" w:lineRule="auto"/>
            </w:pPr>
            <w:r/>
            <w:r>
              <w:rPr>
                <w:rFonts w:ascii="Aptos" w:hAnsi="Aptos"/>
                <w:b w:val="0"/>
                <w:color w:val="1F2937"/>
                <w:sz w:val="14"/>
              </w:rPr>
              <w:t>0.5859</w:t>
            </w:r>
          </w:p>
        </w:tc>
        <w:tc>
          <w:tcPr>
            <w:tcW w:type="dxa" w:w="1555"/>
            <w:vAlign w:val="center"/>
            <w:tcMar>
              <w:top w:w="55" w:type="dxa"/>
              <w:start w:w="70" w:type="dxa"/>
              <w:bottom w:w="55" w:type="dxa"/>
              <w:end w:w="70" w:type="dxa"/>
            </w:tcMar>
          </w:tcPr>
          <w:p>
            <w:pPr>
              <w:spacing w:before="0" w:after="0" w:line="240" w:lineRule="auto"/>
            </w:pPr>
            <w:r/>
            <w:r>
              <w:rPr>
                <w:rFonts w:ascii="Aptos" w:hAnsi="Aptos"/>
                <w:b w:val="0"/>
                <w:color w:val="1F2937"/>
                <w:sz w:val="14"/>
              </w:rPr>
              <w:t>84.73%</w:t>
            </w:r>
          </w:p>
        </w:tc>
        <w:tc>
          <w:tcPr>
            <w:tcW w:type="dxa" w:w="2218"/>
            <w:vAlign w:val="center"/>
            <w:tcMar>
              <w:top w:w="55" w:type="dxa"/>
              <w:start w:w="70" w:type="dxa"/>
              <w:bottom w:w="55" w:type="dxa"/>
              <w:end w:w="70" w:type="dxa"/>
            </w:tcMar>
          </w:tcPr>
          <w:p>
            <w:pPr>
              <w:spacing w:before="0" w:after="0" w:line="240" w:lineRule="auto"/>
            </w:pPr>
            <w:r/>
            <w:r>
              <w:rPr>
                <w:rFonts w:ascii="Aptos" w:hAnsi="Aptos"/>
                <w:b w:val="0"/>
                <w:color w:val="1F2937"/>
                <w:sz w:val="14"/>
              </w:rPr>
              <w:t>27,126 / 17,335</w:t>
            </w:r>
          </w:p>
        </w:tc>
      </w:tr>
      <w:tr>
        <w:trPr>
          <w:cantSplit/>
        </w:trPr>
        <w:tc>
          <w:tcPr>
            <w:tcW w:type="dxa" w:w="184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Nemotron; N=200</w:t>
            </w:r>
          </w:p>
        </w:tc>
        <w:tc>
          <w:tcPr>
            <w:tcW w:type="dxa" w:w="122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2 / 100</w:t>
            </w:r>
          </w:p>
        </w:tc>
        <w:tc>
          <w:tcPr>
            <w:tcW w:type="dxa" w:w="112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0.4232</w:t>
            </w:r>
          </w:p>
        </w:tc>
        <w:tc>
          <w:tcPr>
            <w:tcW w:type="dxa" w:w="161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88.02%</w:t>
            </w:r>
          </w:p>
        </w:tc>
        <w:tc>
          <w:tcPr>
            <w:tcW w:type="dxa" w:w="108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0.5825</w:t>
            </w:r>
          </w:p>
        </w:tc>
        <w:tc>
          <w:tcPr>
            <w:tcW w:type="dxa" w:w="1555"/>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84.75%</w:t>
            </w:r>
          </w:p>
        </w:tc>
        <w:tc>
          <w:tcPr>
            <w:tcW w:type="dxa" w:w="221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27,126 / 17,335</w:t>
            </w:r>
          </w:p>
        </w:tc>
      </w:tr>
      <w:tr>
        <w:trPr>
          <w:cantSplit/>
        </w:trPr>
        <w:tc>
          <w:tcPr>
            <w:tcW w:type="dxa" w:w="1843"/>
            <w:vAlign w:val="center"/>
            <w:tcMar>
              <w:top w:w="55" w:type="dxa"/>
              <w:start w:w="70" w:type="dxa"/>
              <w:bottom w:w="55" w:type="dxa"/>
              <w:end w:w="70" w:type="dxa"/>
            </w:tcMar>
          </w:tcPr>
          <w:p>
            <w:pPr>
              <w:spacing w:before="0" w:after="0" w:line="240" w:lineRule="auto"/>
            </w:pPr>
            <w:r/>
            <w:r>
              <w:rPr>
                <w:rFonts w:ascii="Aptos" w:hAnsi="Aptos"/>
                <w:b w:val="0"/>
                <w:color w:val="1F2937"/>
                <w:sz w:val="14"/>
              </w:rPr>
              <w:t>Nemotron; N=200</w:t>
            </w:r>
          </w:p>
        </w:tc>
        <w:tc>
          <w:tcPr>
            <w:tcW w:type="dxa" w:w="1224"/>
            <w:vAlign w:val="center"/>
            <w:tcMar>
              <w:top w:w="55" w:type="dxa"/>
              <w:start w:w="70" w:type="dxa"/>
              <w:bottom w:w="55" w:type="dxa"/>
              <w:end w:w="70" w:type="dxa"/>
            </w:tcMar>
          </w:tcPr>
          <w:p>
            <w:pPr>
              <w:spacing w:before="0" w:after="0" w:line="240" w:lineRule="auto"/>
            </w:pPr>
            <w:r/>
            <w:r>
              <w:rPr>
                <w:rFonts w:ascii="Aptos" w:hAnsi="Aptos"/>
                <w:b w:val="0"/>
                <w:color w:val="1F2937"/>
                <w:sz w:val="14"/>
              </w:rPr>
              <w:t>3 / 150</w:t>
            </w:r>
          </w:p>
        </w:tc>
        <w:tc>
          <w:tcPr>
            <w:tcW w:type="dxa" w:w="1123"/>
            <w:vAlign w:val="center"/>
            <w:tcMar>
              <w:top w:w="55" w:type="dxa"/>
              <w:start w:w="70" w:type="dxa"/>
              <w:bottom w:w="55" w:type="dxa"/>
              <w:end w:w="70" w:type="dxa"/>
            </w:tcMar>
          </w:tcPr>
          <w:p>
            <w:pPr>
              <w:spacing w:before="0" w:after="0" w:line="240" w:lineRule="auto"/>
            </w:pPr>
            <w:r/>
            <w:r>
              <w:rPr>
                <w:rFonts w:ascii="Aptos" w:hAnsi="Aptos"/>
                <w:b w:val="0"/>
                <w:color w:val="1F2937"/>
                <w:sz w:val="14"/>
              </w:rPr>
              <w:t>0.3895</w:t>
            </w:r>
          </w:p>
        </w:tc>
        <w:tc>
          <w:tcPr>
            <w:tcW w:type="dxa" w:w="1613"/>
            <w:vAlign w:val="center"/>
            <w:tcMar>
              <w:top w:w="55" w:type="dxa"/>
              <w:start w:w="70" w:type="dxa"/>
              <w:bottom w:w="55" w:type="dxa"/>
              <w:end w:w="70" w:type="dxa"/>
            </w:tcMar>
          </w:tcPr>
          <w:p>
            <w:pPr>
              <w:spacing w:before="0" w:after="0" w:line="240" w:lineRule="auto"/>
            </w:pPr>
            <w:r/>
            <w:r>
              <w:rPr>
                <w:rFonts w:ascii="Aptos" w:hAnsi="Aptos"/>
                <w:b w:val="0"/>
                <w:color w:val="1F2937"/>
                <w:sz w:val="14"/>
              </w:rPr>
              <w:t>88.65%</w:t>
            </w:r>
          </w:p>
        </w:tc>
        <w:tc>
          <w:tcPr>
            <w:tcW w:type="dxa" w:w="1080"/>
            <w:vAlign w:val="center"/>
            <w:tcMar>
              <w:top w:w="55" w:type="dxa"/>
              <w:start w:w="70" w:type="dxa"/>
              <w:bottom w:w="55" w:type="dxa"/>
              <w:end w:w="70" w:type="dxa"/>
            </w:tcMar>
          </w:tcPr>
          <w:p>
            <w:pPr>
              <w:spacing w:before="0" w:after="0" w:line="240" w:lineRule="auto"/>
            </w:pPr>
            <w:r/>
            <w:r>
              <w:rPr>
                <w:rFonts w:ascii="Aptos" w:hAnsi="Aptos"/>
                <w:b w:val="0"/>
                <w:color w:val="1F2937"/>
                <w:sz w:val="14"/>
              </w:rPr>
              <w:t>0.5862</w:t>
            </w:r>
          </w:p>
        </w:tc>
        <w:tc>
          <w:tcPr>
            <w:tcW w:type="dxa" w:w="1555"/>
            <w:vAlign w:val="center"/>
            <w:tcMar>
              <w:top w:w="55" w:type="dxa"/>
              <w:start w:w="70" w:type="dxa"/>
              <w:bottom w:w="55" w:type="dxa"/>
              <w:end w:w="70" w:type="dxa"/>
            </w:tcMar>
          </w:tcPr>
          <w:p>
            <w:pPr>
              <w:spacing w:before="0" w:after="0" w:line="240" w:lineRule="auto"/>
            </w:pPr>
            <w:r/>
            <w:r>
              <w:rPr>
                <w:rFonts w:ascii="Aptos" w:hAnsi="Aptos"/>
                <w:b w:val="0"/>
                <w:color w:val="1F2937"/>
                <w:sz w:val="14"/>
              </w:rPr>
              <w:t>84.82%</w:t>
            </w:r>
          </w:p>
        </w:tc>
        <w:tc>
          <w:tcPr>
            <w:tcW w:type="dxa" w:w="2218"/>
            <w:vAlign w:val="center"/>
            <w:tcMar>
              <w:top w:w="55" w:type="dxa"/>
              <w:start w:w="70" w:type="dxa"/>
              <w:bottom w:w="55" w:type="dxa"/>
              <w:end w:w="70" w:type="dxa"/>
            </w:tcMar>
          </w:tcPr>
          <w:p>
            <w:pPr>
              <w:spacing w:before="0" w:after="0" w:line="240" w:lineRule="auto"/>
            </w:pPr>
            <w:r/>
            <w:r>
              <w:rPr>
                <w:rFonts w:ascii="Aptos" w:hAnsi="Aptos"/>
                <w:b w:val="0"/>
                <w:color w:val="1F2937"/>
                <w:sz w:val="14"/>
              </w:rPr>
              <w:t>27,126 / 17,335</w:t>
            </w:r>
          </w:p>
        </w:tc>
      </w:tr>
      <w:tr>
        <w:trPr>
          <w:cantSplit/>
        </w:trPr>
        <w:tc>
          <w:tcPr>
            <w:tcW w:type="dxa" w:w="184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Nemotron; N=509</w:t>
            </w:r>
          </w:p>
        </w:tc>
        <w:tc>
          <w:tcPr>
            <w:tcW w:type="dxa" w:w="122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1 / 128</w:t>
            </w:r>
          </w:p>
        </w:tc>
        <w:tc>
          <w:tcPr>
            <w:tcW w:type="dxa" w:w="112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0.4874</w:t>
            </w:r>
          </w:p>
        </w:tc>
        <w:tc>
          <w:tcPr>
            <w:tcW w:type="dxa" w:w="161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86.59%</w:t>
            </w:r>
          </w:p>
        </w:tc>
        <w:tc>
          <w:tcPr>
            <w:tcW w:type="dxa" w:w="108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0.5614</w:t>
            </w:r>
          </w:p>
        </w:tc>
        <w:tc>
          <w:tcPr>
            <w:tcW w:type="dxa" w:w="1555"/>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85.25%</w:t>
            </w:r>
          </w:p>
        </w:tc>
        <w:tc>
          <w:tcPr>
            <w:tcW w:type="dxa" w:w="221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70,628 / 17,335</w:t>
            </w:r>
          </w:p>
        </w:tc>
      </w:tr>
      <w:tr>
        <w:trPr>
          <w:cantSplit/>
        </w:trPr>
        <w:tc>
          <w:tcPr>
            <w:tcW w:type="dxa" w:w="1843"/>
            <w:vAlign w:val="center"/>
            <w:tcMar>
              <w:top w:w="55" w:type="dxa"/>
              <w:start w:w="70" w:type="dxa"/>
              <w:bottom w:w="55" w:type="dxa"/>
              <w:end w:w="70" w:type="dxa"/>
            </w:tcMar>
          </w:tcPr>
          <w:p>
            <w:pPr>
              <w:spacing w:before="0" w:after="0" w:line="240" w:lineRule="auto"/>
            </w:pPr>
            <w:r/>
            <w:r>
              <w:rPr>
                <w:rFonts w:ascii="Aptos" w:hAnsi="Aptos"/>
                <w:b w:val="0"/>
                <w:color w:val="1F2937"/>
                <w:sz w:val="14"/>
              </w:rPr>
              <w:t>Nemotron; N=509</w:t>
            </w:r>
          </w:p>
        </w:tc>
        <w:tc>
          <w:tcPr>
            <w:tcW w:type="dxa" w:w="1224"/>
            <w:vAlign w:val="center"/>
            <w:tcMar>
              <w:top w:w="55" w:type="dxa"/>
              <w:start w:w="70" w:type="dxa"/>
              <w:bottom w:w="55" w:type="dxa"/>
              <w:end w:w="70" w:type="dxa"/>
            </w:tcMar>
          </w:tcPr>
          <w:p>
            <w:pPr>
              <w:spacing w:before="0" w:after="0" w:line="240" w:lineRule="auto"/>
            </w:pPr>
            <w:r/>
            <w:r>
              <w:rPr>
                <w:rFonts w:ascii="Aptos" w:hAnsi="Aptos"/>
                <w:b w:val="0"/>
                <w:color w:val="1F2937"/>
                <w:sz w:val="14"/>
              </w:rPr>
              <w:t>2 / 256</w:t>
            </w:r>
          </w:p>
        </w:tc>
        <w:tc>
          <w:tcPr>
            <w:tcW w:type="dxa" w:w="1123"/>
            <w:vAlign w:val="center"/>
            <w:tcMar>
              <w:top w:w="55" w:type="dxa"/>
              <w:start w:w="70" w:type="dxa"/>
              <w:bottom w:w="55" w:type="dxa"/>
              <w:end w:w="70" w:type="dxa"/>
            </w:tcMar>
          </w:tcPr>
          <w:p>
            <w:pPr>
              <w:spacing w:before="0" w:after="0" w:line="240" w:lineRule="auto"/>
            </w:pPr>
            <w:r/>
            <w:r>
              <w:rPr>
                <w:rFonts w:ascii="Aptos" w:hAnsi="Aptos"/>
                <w:b w:val="0"/>
                <w:color w:val="1F2937"/>
                <w:sz w:val="14"/>
              </w:rPr>
              <w:t>0.3613</w:t>
            </w:r>
          </w:p>
        </w:tc>
        <w:tc>
          <w:tcPr>
            <w:tcW w:type="dxa" w:w="1613"/>
            <w:vAlign w:val="center"/>
            <w:tcMar>
              <w:top w:w="55" w:type="dxa"/>
              <w:start w:w="70" w:type="dxa"/>
              <w:bottom w:w="55" w:type="dxa"/>
              <w:end w:w="70" w:type="dxa"/>
            </w:tcMar>
          </w:tcPr>
          <w:p>
            <w:pPr>
              <w:spacing w:before="0" w:after="0" w:line="240" w:lineRule="auto"/>
            </w:pPr>
            <w:r/>
            <w:r>
              <w:rPr>
                <w:rFonts w:ascii="Aptos" w:hAnsi="Aptos"/>
                <w:b w:val="0"/>
                <w:color w:val="1F2937"/>
                <w:sz w:val="14"/>
              </w:rPr>
              <w:t>89.43%</w:t>
            </w:r>
          </w:p>
        </w:tc>
        <w:tc>
          <w:tcPr>
            <w:tcW w:type="dxa" w:w="1080"/>
            <w:vAlign w:val="center"/>
            <w:tcMar>
              <w:top w:w="55" w:type="dxa"/>
              <w:start w:w="70" w:type="dxa"/>
              <w:bottom w:w="55" w:type="dxa"/>
              <w:end w:w="70" w:type="dxa"/>
            </w:tcMar>
          </w:tcPr>
          <w:p>
            <w:pPr>
              <w:spacing w:before="0" w:after="0" w:line="240" w:lineRule="auto"/>
            </w:pPr>
            <w:r/>
            <w:r>
              <w:rPr>
                <w:rFonts w:ascii="Aptos" w:hAnsi="Aptos"/>
                <w:b w:val="0"/>
                <w:color w:val="1F2937"/>
                <w:sz w:val="14"/>
              </w:rPr>
              <w:t>0.5637</w:t>
            </w:r>
          </w:p>
        </w:tc>
        <w:tc>
          <w:tcPr>
            <w:tcW w:type="dxa" w:w="1555"/>
            <w:vAlign w:val="center"/>
            <w:tcMar>
              <w:top w:w="55" w:type="dxa"/>
              <w:start w:w="70" w:type="dxa"/>
              <w:bottom w:w="55" w:type="dxa"/>
              <w:end w:w="70" w:type="dxa"/>
            </w:tcMar>
          </w:tcPr>
          <w:p>
            <w:pPr>
              <w:spacing w:before="0" w:after="0" w:line="240" w:lineRule="auto"/>
            </w:pPr>
            <w:r/>
            <w:r>
              <w:rPr>
                <w:rFonts w:ascii="Aptos" w:hAnsi="Aptos"/>
                <w:b w:val="0"/>
                <w:color w:val="1F2937"/>
                <w:sz w:val="14"/>
              </w:rPr>
              <w:t>85.30%</w:t>
            </w:r>
          </w:p>
        </w:tc>
        <w:tc>
          <w:tcPr>
            <w:tcW w:type="dxa" w:w="2218"/>
            <w:vAlign w:val="center"/>
            <w:tcMar>
              <w:top w:w="55" w:type="dxa"/>
              <w:start w:w="70" w:type="dxa"/>
              <w:bottom w:w="55" w:type="dxa"/>
              <w:end w:w="70" w:type="dxa"/>
            </w:tcMar>
          </w:tcPr>
          <w:p>
            <w:pPr>
              <w:spacing w:before="0" w:after="0" w:line="240" w:lineRule="auto"/>
            </w:pPr>
            <w:r/>
            <w:r>
              <w:rPr>
                <w:rFonts w:ascii="Aptos" w:hAnsi="Aptos"/>
                <w:b w:val="0"/>
                <w:color w:val="1F2937"/>
                <w:sz w:val="14"/>
              </w:rPr>
              <w:t>70,628 / 17,335</w:t>
            </w:r>
          </w:p>
        </w:tc>
      </w:tr>
      <w:tr>
        <w:trPr>
          <w:cantSplit/>
        </w:trPr>
        <w:tc>
          <w:tcPr>
            <w:tcW w:type="dxa" w:w="184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Nemotron; N=509</w:t>
            </w:r>
          </w:p>
        </w:tc>
        <w:tc>
          <w:tcPr>
            <w:tcW w:type="dxa" w:w="122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3 / 384</w:t>
            </w:r>
          </w:p>
        </w:tc>
        <w:tc>
          <w:tcPr>
            <w:tcW w:type="dxa" w:w="112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0.2429</w:t>
            </w:r>
          </w:p>
        </w:tc>
        <w:tc>
          <w:tcPr>
            <w:tcW w:type="dxa" w:w="161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92.52%</w:t>
            </w:r>
          </w:p>
        </w:tc>
        <w:tc>
          <w:tcPr>
            <w:tcW w:type="dxa" w:w="108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0.6118</w:t>
            </w:r>
          </w:p>
        </w:tc>
        <w:tc>
          <w:tcPr>
            <w:tcW w:type="dxa" w:w="1555"/>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84.83%</w:t>
            </w:r>
          </w:p>
        </w:tc>
        <w:tc>
          <w:tcPr>
            <w:tcW w:type="dxa" w:w="221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70,628 / 17,335</w:t>
            </w:r>
          </w:p>
        </w:tc>
      </w:tr>
      <w:tr>
        <w:trPr>
          <w:cantSplit/>
        </w:trPr>
        <w:tc>
          <w:tcPr>
            <w:tcW w:type="dxa" w:w="1843"/>
            <w:vAlign w:val="center"/>
            <w:tcMar>
              <w:top w:w="55" w:type="dxa"/>
              <w:start w:w="70" w:type="dxa"/>
              <w:bottom w:w="55" w:type="dxa"/>
              <w:end w:w="70" w:type="dxa"/>
            </w:tcMar>
          </w:tcPr>
          <w:p>
            <w:pPr>
              <w:spacing w:before="0" w:after="0" w:line="240" w:lineRule="auto"/>
            </w:pPr>
            <w:r/>
            <w:r>
              <w:rPr>
                <w:rFonts w:ascii="Aptos" w:hAnsi="Aptos"/>
                <w:b w:val="0"/>
                <w:color w:val="1F2937"/>
                <w:sz w:val="14"/>
              </w:rPr>
              <w:t>Nemotron; N=750</w:t>
            </w:r>
          </w:p>
        </w:tc>
        <w:tc>
          <w:tcPr>
            <w:tcW w:type="dxa" w:w="1224"/>
            <w:vAlign w:val="center"/>
            <w:tcMar>
              <w:top w:w="55" w:type="dxa"/>
              <w:start w:w="70" w:type="dxa"/>
              <w:bottom w:w="55" w:type="dxa"/>
              <w:end w:w="70" w:type="dxa"/>
            </w:tcMar>
          </w:tcPr>
          <w:p>
            <w:pPr>
              <w:spacing w:before="0" w:after="0" w:line="240" w:lineRule="auto"/>
            </w:pPr>
            <w:r/>
            <w:r>
              <w:rPr>
                <w:rFonts w:ascii="Aptos" w:hAnsi="Aptos"/>
                <w:b w:val="0"/>
                <w:color w:val="1F2937"/>
                <w:sz w:val="14"/>
              </w:rPr>
              <w:t>1 / 188</w:t>
            </w:r>
          </w:p>
        </w:tc>
        <w:tc>
          <w:tcPr>
            <w:tcW w:type="dxa" w:w="1123"/>
            <w:vAlign w:val="center"/>
            <w:tcMar>
              <w:top w:w="55" w:type="dxa"/>
              <w:start w:w="70" w:type="dxa"/>
              <w:bottom w:w="55" w:type="dxa"/>
              <w:end w:w="70" w:type="dxa"/>
            </w:tcMar>
          </w:tcPr>
          <w:p>
            <w:pPr>
              <w:spacing w:before="0" w:after="0" w:line="240" w:lineRule="auto"/>
            </w:pPr>
            <w:r/>
            <w:r>
              <w:rPr>
                <w:rFonts w:ascii="Aptos" w:hAnsi="Aptos"/>
                <w:b w:val="0"/>
                <w:color w:val="1F2937"/>
                <w:sz w:val="14"/>
              </w:rPr>
              <w:t>0.4774</w:t>
            </w:r>
          </w:p>
        </w:tc>
        <w:tc>
          <w:tcPr>
            <w:tcW w:type="dxa" w:w="1613"/>
            <w:vAlign w:val="center"/>
            <w:tcMar>
              <w:top w:w="55" w:type="dxa"/>
              <w:start w:w="70" w:type="dxa"/>
              <w:bottom w:w="55" w:type="dxa"/>
              <w:end w:w="70" w:type="dxa"/>
            </w:tcMar>
          </w:tcPr>
          <w:p>
            <w:pPr>
              <w:spacing w:before="0" w:after="0" w:line="240" w:lineRule="auto"/>
            </w:pPr>
            <w:r/>
            <w:r>
              <w:rPr>
                <w:rFonts w:ascii="Aptos" w:hAnsi="Aptos"/>
                <w:b w:val="0"/>
                <w:color w:val="1F2937"/>
                <w:sz w:val="14"/>
              </w:rPr>
              <w:t>86.66%</w:t>
            </w:r>
          </w:p>
        </w:tc>
        <w:tc>
          <w:tcPr>
            <w:tcW w:type="dxa" w:w="1080"/>
            <w:vAlign w:val="center"/>
            <w:tcMar>
              <w:top w:w="55" w:type="dxa"/>
              <w:start w:w="70" w:type="dxa"/>
              <w:bottom w:w="55" w:type="dxa"/>
              <w:end w:w="70" w:type="dxa"/>
            </w:tcMar>
          </w:tcPr>
          <w:p>
            <w:pPr>
              <w:spacing w:before="0" w:after="0" w:line="240" w:lineRule="auto"/>
            </w:pPr>
            <w:r/>
            <w:r>
              <w:rPr>
                <w:rFonts w:ascii="Aptos" w:hAnsi="Aptos"/>
                <w:b w:val="0"/>
                <w:color w:val="1F2937"/>
                <w:sz w:val="14"/>
              </w:rPr>
              <w:t>0.5574</w:t>
            </w:r>
          </w:p>
        </w:tc>
        <w:tc>
          <w:tcPr>
            <w:tcW w:type="dxa" w:w="1555"/>
            <w:vAlign w:val="center"/>
            <w:tcMar>
              <w:top w:w="55" w:type="dxa"/>
              <w:start w:w="70" w:type="dxa"/>
              <w:bottom w:w="55" w:type="dxa"/>
              <w:end w:w="70" w:type="dxa"/>
            </w:tcMar>
          </w:tcPr>
          <w:p>
            <w:pPr>
              <w:spacing w:before="0" w:after="0" w:line="240" w:lineRule="auto"/>
            </w:pPr>
            <w:r/>
            <w:r>
              <w:rPr>
                <w:rFonts w:ascii="Aptos" w:hAnsi="Aptos"/>
                <w:b w:val="0"/>
                <w:color w:val="1F2937"/>
                <w:sz w:val="14"/>
              </w:rPr>
              <w:t>85.23%</w:t>
            </w:r>
          </w:p>
        </w:tc>
        <w:tc>
          <w:tcPr>
            <w:tcW w:type="dxa" w:w="2218"/>
            <w:vAlign w:val="center"/>
            <w:tcMar>
              <w:top w:w="55" w:type="dxa"/>
              <w:start w:w="70" w:type="dxa"/>
              <w:bottom w:w="55" w:type="dxa"/>
              <w:end w:w="70" w:type="dxa"/>
            </w:tcMar>
          </w:tcPr>
          <w:p>
            <w:pPr>
              <w:spacing w:before="0" w:after="0" w:line="240" w:lineRule="auto"/>
            </w:pPr>
            <w:r/>
            <w:r>
              <w:rPr>
                <w:rFonts w:ascii="Aptos" w:hAnsi="Aptos"/>
                <w:b w:val="0"/>
                <w:color w:val="1F2937"/>
                <w:sz w:val="14"/>
              </w:rPr>
              <w:t>105,256 / 17,335</w:t>
            </w:r>
          </w:p>
        </w:tc>
      </w:tr>
      <w:tr>
        <w:trPr>
          <w:cantSplit/>
        </w:trPr>
        <w:tc>
          <w:tcPr>
            <w:tcW w:type="dxa" w:w="184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Nemotron; N=750</w:t>
            </w:r>
          </w:p>
        </w:tc>
        <w:tc>
          <w:tcPr>
            <w:tcW w:type="dxa" w:w="122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2 / 376</w:t>
            </w:r>
          </w:p>
        </w:tc>
        <w:tc>
          <w:tcPr>
            <w:tcW w:type="dxa" w:w="112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0.3577</w:t>
            </w:r>
          </w:p>
        </w:tc>
        <w:tc>
          <w:tcPr>
            <w:tcW w:type="dxa" w:w="161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89.46%</w:t>
            </w:r>
          </w:p>
        </w:tc>
        <w:tc>
          <w:tcPr>
            <w:tcW w:type="dxa" w:w="108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0.5593</w:t>
            </w:r>
          </w:p>
        </w:tc>
        <w:tc>
          <w:tcPr>
            <w:tcW w:type="dxa" w:w="1555"/>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85.37%</w:t>
            </w:r>
          </w:p>
        </w:tc>
        <w:tc>
          <w:tcPr>
            <w:tcW w:type="dxa" w:w="221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105,256 / 17,335</w:t>
            </w:r>
          </w:p>
        </w:tc>
      </w:tr>
      <w:tr>
        <w:trPr>
          <w:cantSplit/>
        </w:trPr>
        <w:tc>
          <w:tcPr>
            <w:tcW w:type="dxa" w:w="1843"/>
            <w:vAlign w:val="center"/>
            <w:tcMar>
              <w:top w:w="55" w:type="dxa"/>
              <w:start w:w="70" w:type="dxa"/>
              <w:bottom w:w="55" w:type="dxa"/>
              <w:end w:w="70" w:type="dxa"/>
            </w:tcMar>
          </w:tcPr>
          <w:p>
            <w:pPr>
              <w:spacing w:before="0" w:after="0" w:line="240" w:lineRule="auto"/>
            </w:pPr>
            <w:r/>
            <w:r>
              <w:rPr>
                <w:rFonts w:ascii="Aptos" w:hAnsi="Aptos"/>
                <w:b w:val="0"/>
                <w:color w:val="1F2937"/>
                <w:sz w:val="14"/>
              </w:rPr>
              <w:t>Nemotron; N=750</w:t>
            </w:r>
          </w:p>
        </w:tc>
        <w:tc>
          <w:tcPr>
            <w:tcW w:type="dxa" w:w="1224"/>
            <w:vAlign w:val="center"/>
            <w:tcMar>
              <w:top w:w="55" w:type="dxa"/>
              <w:start w:w="70" w:type="dxa"/>
              <w:bottom w:w="55" w:type="dxa"/>
              <w:end w:w="70" w:type="dxa"/>
            </w:tcMar>
          </w:tcPr>
          <w:p>
            <w:pPr>
              <w:spacing w:before="0" w:after="0" w:line="240" w:lineRule="auto"/>
            </w:pPr>
            <w:r/>
            <w:r>
              <w:rPr>
                <w:rFonts w:ascii="Aptos" w:hAnsi="Aptos"/>
                <w:b w:val="0"/>
                <w:color w:val="1F2937"/>
                <w:sz w:val="14"/>
              </w:rPr>
              <w:t>3 / 564</w:t>
            </w:r>
          </w:p>
        </w:tc>
        <w:tc>
          <w:tcPr>
            <w:tcW w:type="dxa" w:w="1123"/>
            <w:vAlign w:val="center"/>
            <w:tcMar>
              <w:top w:w="55" w:type="dxa"/>
              <w:start w:w="70" w:type="dxa"/>
              <w:bottom w:w="55" w:type="dxa"/>
              <w:end w:w="70" w:type="dxa"/>
            </w:tcMar>
          </w:tcPr>
          <w:p>
            <w:pPr>
              <w:spacing w:before="0" w:after="0" w:line="240" w:lineRule="auto"/>
            </w:pPr>
            <w:r/>
            <w:r>
              <w:rPr>
                <w:rFonts w:ascii="Aptos" w:hAnsi="Aptos"/>
                <w:b w:val="0"/>
                <w:color w:val="1F2937"/>
                <w:sz w:val="14"/>
              </w:rPr>
              <w:t>0.2363</w:t>
            </w:r>
          </w:p>
        </w:tc>
        <w:tc>
          <w:tcPr>
            <w:tcW w:type="dxa" w:w="1613"/>
            <w:vAlign w:val="center"/>
            <w:tcMar>
              <w:top w:w="55" w:type="dxa"/>
              <w:start w:w="70" w:type="dxa"/>
              <w:bottom w:w="55" w:type="dxa"/>
              <w:end w:w="70" w:type="dxa"/>
            </w:tcMar>
          </w:tcPr>
          <w:p>
            <w:pPr>
              <w:spacing w:before="0" w:after="0" w:line="240" w:lineRule="auto"/>
            </w:pPr>
            <w:r/>
            <w:r>
              <w:rPr>
                <w:rFonts w:ascii="Aptos" w:hAnsi="Aptos"/>
                <w:b w:val="0"/>
                <w:color w:val="1F2937"/>
                <w:sz w:val="14"/>
              </w:rPr>
              <w:t>92.61%</w:t>
            </w:r>
          </w:p>
        </w:tc>
        <w:tc>
          <w:tcPr>
            <w:tcW w:type="dxa" w:w="1080"/>
            <w:vAlign w:val="center"/>
            <w:tcMar>
              <w:top w:w="55" w:type="dxa"/>
              <w:start w:w="70" w:type="dxa"/>
              <w:bottom w:w="55" w:type="dxa"/>
              <w:end w:w="70" w:type="dxa"/>
            </w:tcMar>
          </w:tcPr>
          <w:p>
            <w:pPr>
              <w:spacing w:before="0" w:after="0" w:line="240" w:lineRule="auto"/>
            </w:pPr>
            <w:r/>
            <w:r>
              <w:rPr>
                <w:rFonts w:ascii="Aptos" w:hAnsi="Aptos"/>
                <w:b w:val="0"/>
                <w:color w:val="1F2937"/>
                <w:sz w:val="14"/>
              </w:rPr>
              <w:t>0.6060</w:t>
            </w:r>
          </w:p>
        </w:tc>
        <w:tc>
          <w:tcPr>
            <w:tcW w:type="dxa" w:w="1555"/>
            <w:vAlign w:val="center"/>
            <w:tcMar>
              <w:top w:w="55" w:type="dxa"/>
              <w:start w:w="70" w:type="dxa"/>
              <w:bottom w:w="55" w:type="dxa"/>
              <w:end w:w="70" w:type="dxa"/>
            </w:tcMar>
          </w:tcPr>
          <w:p>
            <w:pPr>
              <w:spacing w:before="0" w:after="0" w:line="240" w:lineRule="auto"/>
            </w:pPr>
            <w:r/>
            <w:r>
              <w:rPr>
                <w:rFonts w:ascii="Aptos" w:hAnsi="Aptos"/>
                <w:b w:val="0"/>
                <w:color w:val="1F2937"/>
                <w:sz w:val="14"/>
              </w:rPr>
              <w:t>85.17%</w:t>
            </w:r>
          </w:p>
        </w:tc>
        <w:tc>
          <w:tcPr>
            <w:tcW w:type="dxa" w:w="2218"/>
            <w:vAlign w:val="center"/>
            <w:tcMar>
              <w:top w:w="55" w:type="dxa"/>
              <w:start w:w="70" w:type="dxa"/>
              <w:bottom w:w="55" w:type="dxa"/>
              <w:end w:w="70" w:type="dxa"/>
            </w:tcMar>
          </w:tcPr>
          <w:p>
            <w:pPr>
              <w:spacing w:before="0" w:after="0" w:line="240" w:lineRule="auto"/>
            </w:pPr>
            <w:r/>
            <w:r>
              <w:rPr>
                <w:rFonts w:ascii="Aptos" w:hAnsi="Aptos"/>
                <w:b w:val="0"/>
                <w:color w:val="1F2937"/>
                <w:sz w:val="14"/>
              </w:rPr>
              <w:t>105,256 / 17,335</w:t>
            </w:r>
          </w:p>
        </w:tc>
      </w:tr>
      <w:tr>
        <w:trPr>
          <w:cantSplit/>
        </w:trPr>
        <w:tc>
          <w:tcPr>
            <w:tcW w:type="dxa" w:w="184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Nemotron; N=1,600</w:t>
            </w:r>
          </w:p>
        </w:tc>
        <w:tc>
          <w:tcPr>
            <w:tcW w:type="dxa" w:w="122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1 / 400</w:t>
            </w:r>
          </w:p>
        </w:tc>
        <w:tc>
          <w:tcPr>
            <w:tcW w:type="dxa" w:w="112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0.4671</w:t>
            </w:r>
          </w:p>
        </w:tc>
        <w:tc>
          <w:tcPr>
            <w:tcW w:type="dxa" w:w="161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87.09%</w:t>
            </w:r>
          </w:p>
        </w:tc>
        <w:tc>
          <w:tcPr>
            <w:tcW w:type="dxa" w:w="108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0.5527</w:t>
            </w:r>
          </w:p>
        </w:tc>
        <w:tc>
          <w:tcPr>
            <w:tcW w:type="dxa" w:w="1555"/>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85.56%</w:t>
            </w:r>
          </w:p>
        </w:tc>
        <w:tc>
          <w:tcPr>
            <w:tcW w:type="dxa" w:w="221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224,733 / 17,335</w:t>
            </w:r>
          </w:p>
        </w:tc>
      </w:tr>
      <w:tr>
        <w:trPr>
          <w:cantSplit/>
        </w:trPr>
        <w:tc>
          <w:tcPr>
            <w:tcW w:type="dxa" w:w="1843"/>
            <w:vAlign w:val="center"/>
            <w:tcMar>
              <w:top w:w="55" w:type="dxa"/>
              <w:start w:w="70" w:type="dxa"/>
              <w:bottom w:w="55" w:type="dxa"/>
              <w:end w:w="70" w:type="dxa"/>
            </w:tcMar>
          </w:tcPr>
          <w:p>
            <w:pPr>
              <w:spacing w:before="0" w:after="0" w:line="240" w:lineRule="auto"/>
            </w:pPr>
            <w:r/>
            <w:r>
              <w:rPr>
                <w:rFonts w:ascii="Aptos" w:hAnsi="Aptos"/>
                <w:b w:val="0"/>
                <w:color w:val="1F2937"/>
                <w:sz w:val="14"/>
              </w:rPr>
              <w:t>Nemotron; N=1,600</w:t>
            </w:r>
          </w:p>
        </w:tc>
        <w:tc>
          <w:tcPr>
            <w:tcW w:type="dxa" w:w="1224"/>
            <w:vAlign w:val="center"/>
            <w:tcMar>
              <w:top w:w="55" w:type="dxa"/>
              <w:start w:w="70" w:type="dxa"/>
              <w:bottom w:w="55" w:type="dxa"/>
              <w:end w:w="70" w:type="dxa"/>
            </w:tcMar>
          </w:tcPr>
          <w:p>
            <w:pPr>
              <w:spacing w:before="0" w:after="0" w:line="240" w:lineRule="auto"/>
            </w:pPr>
            <w:r/>
            <w:r>
              <w:rPr>
                <w:rFonts w:ascii="Aptos" w:hAnsi="Aptos"/>
                <w:b w:val="0"/>
                <w:color w:val="1F2937"/>
                <w:sz w:val="14"/>
              </w:rPr>
              <w:t>2 / 800</w:t>
            </w:r>
          </w:p>
        </w:tc>
        <w:tc>
          <w:tcPr>
            <w:tcW w:type="dxa" w:w="1123"/>
            <w:vAlign w:val="center"/>
            <w:tcMar>
              <w:top w:w="55" w:type="dxa"/>
              <w:start w:w="70" w:type="dxa"/>
              <w:bottom w:w="55" w:type="dxa"/>
              <w:end w:w="70" w:type="dxa"/>
            </w:tcMar>
          </w:tcPr>
          <w:p>
            <w:pPr>
              <w:spacing w:before="0" w:after="0" w:line="240" w:lineRule="auto"/>
            </w:pPr>
            <w:r/>
            <w:r>
              <w:rPr>
                <w:rFonts w:ascii="Aptos" w:hAnsi="Aptos"/>
                <w:b w:val="0"/>
                <w:color w:val="1F2937"/>
                <w:sz w:val="14"/>
              </w:rPr>
              <w:t>0.3509</w:t>
            </w:r>
          </w:p>
        </w:tc>
        <w:tc>
          <w:tcPr>
            <w:tcW w:type="dxa" w:w="1613"/>
            <w:vAlign w:val="center"/>
            <w:tcMar>
              <w:top w:w="55" w:type="dxa"/>
              <w:start w:w="70" w:type="dxa"/>
              <w:bottom w:w="55" w:type="dxa"/>
              <w:end w:w="70" w:type="dxa"/>
            </w:tcMar>
          </w:tcPr>
          <w:p>
            <w:pPr>
              <w:spacing w:before="0" w:after="0" w:line="240" w:lineRule="auto"/>
            </w:pPr>
            <w:r/>
            <w:r>
              <w:rPr>
                <w:rFonts w:ascii="Aptos" w:hAnsi="Aptos"/>
                <w:b w:val="0"/>
                <w:color w:val="1F2937"/>
                <w:sz w:val="14"/>
              </w:rPr>
              <w:t>89.76%</w:t>
            </w:r>
          </w:p>
        </w:tc>
        <w:tc>
          <w:tcPr>
            <w:tcW w:type="dxa" w:w="1080"/>
            <w:vAlign w:val="center"/>
            <w:tcMar>
              <w:top w:w="55" w:type="dxa"/>
              <w:start w:w="70" w:type="dxa"/>
              <w:bottom w:w="55" w:type="dxa"/>
              <w:end w:w="70" w:type="dxa"/>
            </w:tcMar>
          </w:tcPr>
          <w:p>
            <w:pPr>
              <w:spacing w:before="0" w:after="0" w:line="240" w:lineRule="auto"/>
            </w:pPr>
            <w:r/>
            <w:r>
              <w:rPr>
                <w:rFonts w:ascii="Aptos" w:hAnsi="Aptos"/>
                <w:b w:val="0"/>
                <w:color w:val="1F2937"/>
                <w:sz w:val="14"/>
              </w:rPr>
              <w:t>0.5549</w:t>
            </w:r>
          </w:p>
        </w:tc>
        <w:tc>
          <w:tcPr>
            <w:tcW w:type="dxa" w:w="1555"/>
            <w:vAlign w:val="center"/>
            <w:tcMar>
              <w:top w:w="55" w:type="dxa"/>
              <w:start w:w="70" w:type="dxa"/>
              <w:bottom w:w="55" w:type="dxa"/>
              <w:end w:w="70" w:type="dxa"/>
            </w:tcMar>
          </w:tcPr>
          <w:p>
            <w:pPr>
              <w:spacing w:before="0" w:after="0" w:line="240" w:lineRule="auto"/>
            </w:pPr>
            <w:r/>
            <w:r>
              <w:rPr>
                <w:rFonts w:ascii="Aptos" w:hAnsi="Aptos"/>
                <w:b w:val="0"/>
                <w:color w:val="1F2937"/>
                <w:sz w:val="14"/>
              </w:rPr>
              <w:t>85.49%</w:t>
            </w:r>
          </w:p>
        </w:tc>
        <w:tc>
          <w:tcPr>
            <w:tcW w:type="dxa" w:w="2218"/>
            <w:vAlign w:val="center"/>
            <w:tcMar>
              <w:top w:w="55" w:type="dxa"/>
              <w:start w:w="70" w:type="dxa"/>
              <w:bottom w:w="55" w:type="dxa"/>
              <w:end w:w="70" w:type="dxa"/>
            </w:tcMar>
          </w:tcPr>
          <w:p>
            <w:pPr>
              <w:spacing w:before="0" w:after="0" w:line="240" w:lineRule="auto"/>
            </w:pPr>
            <w:r/>
            <w:r>
              <w:rPr>
                <w:rFonts w:ascii="Aptos" w:hAnsi="Aptos"/>
                <w:b w:val="0"/>
                <w:color w:val="1F2937"/>
                <w:sz w:val="14"/>
              </w:rPr>
              <w:t>224,733 / 17,335</w:t>
            </w:r>
          </w:p>
        </w:tc>
      </w:tr>
      <w:tr>
        <w:trPr>
          <w:cantSplit/>
        </w:trPr>
        <w:tc>
          <w:tcPr>
            <w:tcW w:type="dxa" w:w="184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Nemotron; N=1,600</w:t>
            </w:r>
          </w:p>
        </w:tc>
        <w:tc>
          <w:tcPr>
            <w:tcW w:type="dxa" w:w="122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3 / 1200</w:t>
            </w:r>
          </w:p>
        </w:tc>
        <w:tc>
          <w:tcPr>
            <w:tcW w:type="dxa" w:w="112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0.2265</w:t>
            </w:r>
          </w:p>
        </w:tc>
        <w:tc>
          <w:tcPr>
            <w:tcW w:type="dxa" w:w="161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92.98%</w:t>
            </w:r>
          </w:p>
        </w:tc>
        <w:tc>
          <w:tcPr>
            <w:tcW w:type="dxa" w:w="108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0.6001</w:t>
            </w:r>
          </w:p>
        </w:tc>
        <w:tc>
          <w:tcPr>
            <w:tcW w:type="dxa" w:w="1555"/>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85.15%</w:t>
            </w:r>
          </w:p>
        </w:tc>
        <w:tc>
          <w:tcPr>
            <w:tcW w:type="dxa" w:w="221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224,733 / 17,335</w:t>
            </w:r>
          </w:p>
        </w:tc>
      </w:tr>
      <w:tr>
        <w:trPr>
          <w:cantSplit/>
        </w:trPr>
        <w:tc>
          <w:tcPr>
            <w:tcW w:type="dxa" w:w="1843"/>
            <w:vAlign w:val="center"/>
            <w:tcMar>
              <w:top w:w="55" w:type="dxa"/>
              <w:start w:w="70" w:type="dxa"/>
              <w:bottom w:w="55" w:type="dxa"/>
              <w:end w:w="70" w:type="dxa"/>
            </w:tcMar>
          </w:tcPr>
          <w:p>
            <w:pPr>
              <w:spacing w:before="0" w:after="0" w:line="240" w:lineRule="auto"/>
            </w:pPr>
            <w:r/>
            <w:r>
              <w:rPr>
                <w:rFonts w:ascii="Aptos" w:hAnsi="Aptos"/>
                <w:b w:val="0"/>
                <w:color w:val="1F2937"/>
                <w:sz w:val="14"/>
              </w:rPr>
              <w:t>Ornith; N=200</w:t>
            </w:r>
          </w:p>
        </w:tc>
        <w:tc>
          <w:tcPr>
            <w:tcW w:type="dxa" w:w="1224"/>
            <w:vAlign w:val="center"/>
            <w:tcMar>
              <w:top w:w="55" w:type="dxa"/>
              <w:start w:w="70" w:type="dxa"/>
              <w:bottom w:w="55" w:type="dxa"/>
              <w:end w:w="70" w:type="dxa"/>
            </w:tcMar>
          </w:tcPr>
          <w:p>
            <w:pPr>
              <w:spacing w:before="0" w:after="0" w:line="240" w:lineRule="auto"/>
            </w:pPr>
            <w:r/>
            <w:r>
              <w:rPr>
                <w:rFonts w:ascii="Aptos" w:hAnsi="Aptos"/>
                <w:b w:val="0"/>
                <w:color w:val="1F2937"/>
                <w:sz w:val="14"/>
              </w:rPr>
              <w:t>1 / 50</w:t>
            </w:r>
          </w:p>
        </w:tc>
        <w:tc>
          <w:tcPr>
            <w:tcW w:type="dxa" w:w="1123"/>
            <w:vAlign w:val="center"/>
            <w:tcMar>
              <w:top w:w="55" w:type="dxa"/>
              <w:start w:w="70" w:type="dxa"/>
              <w:bottom w:w="55" w:type="dxa"/>
              <w:end w:w="70" w:type="dxa"/>
            </w:tcMar>
          </w:tcPr>
          <w:p>
            <w:pPr>
              <w:spacing w:before="0" w:after="0" w:line="240" w:lineRule="auto"/>
            </w:pPr>
            <w:r/>
            <w:r>
              <w:rPr>
                <w:rFonts w:ascii="Aptos" w:hAnsi="Aptos"/>
                <w:b w:val="0"/>
                <w:color w:val="1F2937"/>
                <w:sz w:val="14"/>
              </w:rPr>
              <w:t>0.5132</w:t>
            </w:r>
          </w:p>
        </w:tc>
        <w:tc>
          <w:tcPr>
            <w:tcW w:type="dxa" w:w="1613"/>
            <w:vAlign w:val="center"/>
            <w:tcMar>
              <w:top w:w="55" w:type="dxa"/>
              <w:start w:w="70" w:type="dxa"/>
              <w:bottom w:w="55" w:type="dxa"/>
              <w:end w:w="70" w:type="dxa"/>
            </w:tcMar>
          </w:tcPr>
          <w:p>
            <w:pPr>
              <w:spacing w:before="0" w:after="0" w:line="240" w:lineRule="auto"/>
            </w:pPr>
            <w:r/>
            <w:r>
              <w:rPr>
                <w:rFonts w:ascii="Aptos" w:hAnsi="Aptos"/>
                <w:b w:val="0"/>
                <w:color w:val="1F2937"/>
                <w:sz w:val="14"/>
              </w:rPr>
              <w:t>86.06%</w:t>
            </w:r>
          </w:p>
        </w:tc>
        <w:tc>
          <w:tcPr>
            <w:tcW w:type="dxa" w:w="1080"/>
            <w:vAlign w:val="center"/>
            <w:tcMar>
              <w:top w:w="55" w:type="dxa"/>
              <w:start w:w="70" w:type="dxa"/>
              <w:bottom w:w="55" w:type="dxa"/>
              <w:end w:w="70" w:type="dxa"/>
            </w:tcMar>
          </w:tcPr>
          <w:p>
            <w:pPr>
              <w:spacing w:before="0" w:after="0" w:line="240" w:lineRule="auto"/>
            </w:pPr>
            <w:r/>
            <w:r>
              <w:rPr>
                <w:rFonts w:ascii="Aptos" w:hAnsi="Aptos"/>
                <w:b w:val="0"/>
                <w:color w:val="1F2937"/>
                <w:sz w:val="14"/>
              </w:rPr>
              <w:t>0.6011</w:t>
            </w:r>
          </w:p>
        </w:tc>
        <w:tc>
          <w:tcPr>
            <w:tcW w:type="dxa" w:w="1555"/>
            <w:vAlign w:val="center"/>
            <w:tcMar>
              <w:top w:w="55" w:type="dxa"/>
              <w:start w:w="70" w:type="dxa"/>
              <w:bottom w:w="55" w:type="dxa"/>
              <w:end w:w="70" w:type="dxa"/>
            </w:tcMar>
          </w:tcPr>
          <w:p>
            <w:pPr>
              <w:spacing w:before="0" w:after="0" w:line="240" w:lineRule="auto"/>
            </w:pPr>
            <w:r/>
            <w:r>
              <w:rPr>
                <w:rFonts w:ascii="Aptos" w:hAnsi="Aptos"/>
                <w:b w:val="0"/>
                <w:color w:val="1F2937"/>
                <w:sz w:val="14"/>
              </w:rPr>
              <w:t>84.17%</w:t>
            </w:r>
          </w:p>
        </w:tc>
        <w:tc>
          <w:tcPr>
            <w:tcW w:type="dxa" w:w="2218"/>
            <w:vAlign w:val="center"/>
            <w:tcMar>
              <w:top w:w="55" w:type="dxa"/>
              <w:start w:w="70" w:type="dxa"/>
              <w:bottom w:w="55" w:type="dxa"/>
              <w:end w:w="70" w:type="dxa"/>
            </w:tcMar>
          </w:tcPr>
          <w:p>
            <w:pPr>
              <w:spacing w:before="0" w:after="0" w:line="240" w:lineRule="auto"/>
            </w:pPr>
            <w:r/>
            <w:r>
              <w:rPr>
                <w:rFonts w:ascii="Aptos" w:hAnsi="Aptos"/>
                <w:b w:val="0"/>
                <w:color w:val="1F2937"/>
                <w:sz w:val="14"/>
              </w:rPr>
              <w:t>26,805 / 17,279</w:t>
            </w:r>
          </w:p>
        </w:tc>
      </w:tr>
      <w:tr>
        <w:trPr>
          <w:cantSplit/>
        </w:trPr>
        <w:tc>
          <w:tcPr>
            <w:tcW w:type="dxa" w:w="184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Ornith; N=200</w:t>
            </w:r>
          </w:p>
        </w:tc>
        <w:tc>
          <w:tcPr>
            <w:tcW w:type="dxa" w:w="122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2 / 100</w:t>
            </w:r>
          </w:p>
        </w:tc>
        <w:tc>
          <w:tcPr>
            <w:tcW w:type="dxa" w:w="112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0.3855</w:t>
            </w:r>
          </w:p>
        </w:tc>
        <w:tc>
          <w:tcPr>
            <w:tcW w:type="dxa" w:w="161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88.72%</w:t>
            </w:r>
          </w:p>
        </w:tc>
        <w:tc>
          <w:tcPr>
            <w:tcW w:type="dxa" w:w="108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0.6028</w:t>
            </w:r>
          </w:p>
        </w:tc>
        <w:tc>
          <w:tcPr>
            <w:tcW w:type="dxa" w:w="1555"/>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84.62%</w:t>
            </w:r>
          </w:p>
        </w:tc>
        <w:tc>
          <w:tcPr>
            <w:tcW w:type="dxa" w:w="221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26,805 / 17,279</w:t>
            </w:r>
          </w:p>
        </w:tc>
      </w:tr>
      <w:tr>
        <w:trPr>
          <w:cantSplit/>
        </w:trPr>
        <w:tc>
          <w:tcPr>
            <w:tcW w:type="dxa" w:w="1843"/>
            <w:vAlign w:val="center"/>
            <w:tcMar>
              <w:top w:w="55" w:type="dxa"/>
              <w:start w:w="70" w:type="dxa"/>
              <w:bottom w:w="55" w:type="dxa"/>
              <w:end w:w="70" w:type="dxa"/>
            </w:tcMar>
          </w:tcPr>
          <w:p>
            <w:pPr>
              <w:spacing w:before="0" w:after="0" w:line="240" w:lineRule="auto"/>
            </w:pPr>
            <w:r/>
            <w:r>
              <w:rPr>
                <w:rFonts w:ascii="Aptos" w:hAnsi="Aptos"/>
                <w:b w:val="0"/>
                <w:color w:val="1F2937"/>
                <w:sz w:val="14"/>
              </w:rPr>
              <w:t>Ornith; N=200</w:t>
            </w:r>
          </w:p>
        </w:tc>
        <w:tc>
          <w:tcPr>
            <w:tcW w:type="dxa" w:w="1224"/>
            <w:vAlign w:val="center"/>
            <w:tcMar>
              <w:top w:w="55" w:type="dxa"/>
              <w:start w:w="70" w:type="dxa"/>
              <w:bottom w:w="55" w:type="dxa"/>
              <w:end w:w="70" w:type="dxa"/>
            </w:tcMar>
          </w:tcPr>
          <w:p>
            <w:pPr>
              <w:spacing w:before="0" w:after="0" w:line="240" w:lineRule="auto"/>
            </w:pPr>
            <w:r/>
            <w:r>
              <w:rPr>
                <w:rFonts w:ascii="Aptos" w:hAnsi="Aptos"/>
                <w:b w:val="0"/>
                <w:color w:val="1F2937"/>
                <w:sz w:val="14"/>
              </w:rPr>
              <w:t>3 / 150</w:t>
            </w:r>
          </w:p>
        </w:tc>
        <w:tc>
          <w:tcPr>
            <w:tcW w:type="dxa" w:w="1123"/>
            <w:vAlign w:val="center"/>
            <w:tcMar>
              <w:top w:w="55" w:type="dxa"/>
              <w:start w:w="70" w:type="dxa"/>
              <w:bottom w:w="55" w:type="dxa"/>
              <w:end w:w="70" w:type="dxa"/>
            </w:tcMar>
          </w:tcPr>
          <w:p>
            <w:pPr>
              <w:spacing w:before="0" w:after="0" w:line="240" w:lineRule="auto"/>
            </w:pPr>
            <w:r/>
            <w:r>
              <w:rPr>
                <w:rFonts w:ascii="Aptos" w:hAnsi="Aptos"/>
                <w:b w:val="0"/>
                <w:color w:val="1F2937"/>
                <w:sz w:val="14"/>
              </w:rPr>
              <w:t>0.3454</w:t>
            </w:r>
          </w:p>
        </w:tc>
        <w:tc>
          <w:tcPr>
            <w:tcW w:type="dxa" w:w="1613"/>
            <w:vAlign w:val="center"/>
            <w:tcMar>
              <w:top w:w="55" w:type="dxa"/>
              <w:start w:w="70" w:type="dxa"/>
              <w:bottom w:w="55" w:type="dxa"/>
              <w:end w:w="70" w:type="dxa"/>
            </w:tcMar>
          </w:tcPr>
          <w:p>
            <w:pPr>
              <w:spacing w:before="0" w:after="0" w:line="240" w:lineRule="auto"/>
            </w:pPr>
            <w:r/>
            <w:r>
              <w:rPr>
                <w:rFonts w:ascii="Aptos" w:hAnsi="Aptos"/>
                <w:b w:val="0"/>
                <w:color w:val="1F2937"/>
                <w:sz w:val="14"/>
              </w:rPr>
              <w:t>89.65%</w:t>
            </w:r>
          </w:p>
        </w:tc>
        <w:tc>
          <w:tcPr>
            <w:tcW w:type="dxa" w:w="1080"/>
            <w:vAlign w:val="center"/>
            <w:tcMar>
              <w:top w:w="55" w:type="dxa"/>
              <w:start w:w="70" w:type="dxa"/>
              <w:bottom w:w="55" w:type="dxa"/>
              <w:end w:w="70" w:type="dxa"/>
            </w:tcMar>
          </w:tcPr>
          <w:p>
            <w:pPr>
              <w:spacing w:before="0" w:after="0" w:line="240" w:lineRule="auto"/>
            </w:pPr>
            <w:r/>
            <w:r>
              <w:rPr>
                <w:rFonts w:ascii="Aptos" w:hAnsi="Aptos"/>
                <w:b w:val="0"/>
                <w:color w:val="1F2937"/>
                <w:sz w:val="14"/>
              </w:rPr>
              <w:t>0.6184</w:t>
            </w:r>
          </w:p>
        </w:tc>
        <w:tc>
          <w:tcPr>
            <w:tcW w:type="dxa" w:w="1555"/>
            <w:vAlign w:val="center"/>
            <w:tcMar>
              <w:top w:w="55" w:type="dxa"/>
              <w:start w:w="70" w:type="dxa"/>
              <w:bottom w:w="55" w:type="dxa"/>
              <w:end w:w="70" w:type="dxa"/>
            </w:tcMar>
          </w:tcPr>
          <w:p>
            <w:pPr>
              <w:spacing w:before="0" w:after="0" w:line="240" w:lineRule="auto"/>
            </w:pPr>
            <w:r/>
            <w:r>
              <w:rPr>
                <w:rFonts w:ascii="Aptos" w:hAnsi="Aptos"/>
                <w:b w:val="0"/>
                <w:color w:val="1F2937"/>
                <w:sz w:val="14"/>
              </w:rPr>
              <w:t>84.57%</w:t>
            </w:r>
          </w:p>
        </w:tc>
        <w:tc>
          <w:tcPr>
            <w:tcW w:type="dxa" w:w="2218"/>
            <w:vAlign w:val="center"/>
            <w:tcMar>
              <w:top w:w="55" w:type="dxa"/>
              <w:start w:w="70" w:type="dxa"/>
              <w:bottom w:w="55" w:type="dxa"/>
              <w:end w:w="70" w:type="dxa"/>
            </w:tcMar>
          </w:tcPr>
          <w:p>
            <w:pPr>
              <w:spacing w:before="0" w:after="0" w:line="240" w:lineRule="auto"/>
            </w:pPr>
            <w:r/>
            <w:r>
              <w:rPr>
                <w:rFonts w:ascii="Aptos" w:hAnsi="Aptos"/>
                <w:b w:val="0"/>
                <w:color w:val="1F2937"/>
                <w:sz w:val="14"/>
              </w:rPr>
              <w:t>26,805 / 17,279</w:t>
            </w:r>
          </w:p>
        </w:tc>
      </w:tr>
      <w:tr>
        <w:trPr>
          <w:cantSplit/>
        </w:trPr>
        <w:tc>
          <w:tcPr>
            <w:tcW w:type="dxa" w:w="184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Ornith; N=509</w:t>
            </w:r>
          </w:p>
        </w:tc>
        <w:tc>
          <w:tcPr>
            <w:tcW w:type="dxa" w:w="122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1 / 128</w:t>
            </w:r>
          </w:p>
        </w:tc>
        <w:tc>
          <w:tcPr>
            <w:tcW w:type="dxa" w:w="112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0.4750</w:t>
            </w:r>
          </w:p>
        </w:tc>
        <w:tc>
          <w:tcPr>
            <w:tcW w:type="dxa" w:w="161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86.99%</w:t>
            </w:r>
          </w:p>
        </w:tc>
        <w:tc>
          <w:tcPr>
            <w:tcW w:type="dxa" w:w="108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0.5822</w:t>
            </w:r>
          </w:p>
        </w:tc>
        <w:tc>
          <w:tcPr>
            <w:tcW w:type="dxa" w:w="1555"/>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84.96%</w:t>
            </w:r>
          </w:p>
        </w:tc>
        <w:tc>
          <w:tcPr>
            <w:tcW w:type="dxa" w:w="221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69,820 / 17,279</w:t>
            </w:r>
          </w:p>
        </w:tc>
      </w:tr>
      <w:tr>
        <w:trPr>
          <w:cantSplit/>
        </w:trPr>
        <w:tc>
          <w:tcPr>
            <w:tcW w:type="dxa" w:w="1843"/>
            <w:vAlign w:val="center"/>
            <w:tcMar>
              <w:top w:w="55" w:type="dxa"/>
              <w:start w:w="70" w:type="dxa"/>
              <w:bottom w:w="55" w:type="dxa"/>
              <w:end w:w="70" w:type="dxa"/>
            </w:tcMar>
          </w:tcPr>
          <w:p>
            <w:pPr>
              <w:spacing w:before="0" w:after="0" w:line="240" w:lineRule="auto"/>
            </w:pPr>
            <w:r/>
            <w:r>
              <w:rPr>
                <w:rFonts w:ascii="Aptos" w:hAnsi="Aptos"/>
                <w:b w:val="0"/>
                <w:color w:val="1F2937"/>
                <w:sz w:val="14"/>
              </w:rPr>
              <w:t>Ornith; N=509</w:t>
            </w:r>
          </w:p>
        </w:tc>
        <w:tc>
          <w:tcPr>
            <w:tcW w:type="dxa" w:w="1224"/>
            <w:vAlign w:val="center"/>
            <w:tcMar>
              <w:top w:w="55" w:type="dxa"/>
              <w:start w:w="70" w:type="dxa"/>
              <w:bottom w:w="55" w:type="dxa"/>
              <w:end w:w="70" w:type="dxa"/>
            </w:tcMar>
          </w:tcPr>
          <w:p>
            <w:pPr>
              <w:spacing w:before="0" w:after="0" w:line="240" w:lineRule="auto"/>
            </w:pPr>
            <w:r/>
            <w:r>
              <w:rPr>
                <w:rFonts w:ascii="Aptos" w:hAnsi="Aptos"/>
                <w:b w:val="0"/>
                <w:color w:val="1F2937"/>
                <w:sz w:val="14"/>
              </w:rPr>
              <w:t>2 / 256</w:t>
            </w:r>
          </w:p>
        </w:tc>
        <w:tc>
          <w:tcPr>
            <w:tcW w:type="dxa" w:w="1123"/>
            <w:vAlign w:val="center"/>
            <w:tcMar>
              <w:top w:w="55" w:type="dxa"/>
              <w:start w:w="70" w:type="dxa"/>
              <w:bottom w:w="55" w:type="dxa"/>
              <w:end w:w="70" w:type="dxa"/>
            </w:tcMar>
          </w:tcPr>
          <w:p>
            <w:pPr>
              <w:spacing w:before="0" w:after="0" w:line="240" w:lineRule="auto"/>
            </w:pPr>
            <w:r/>
            <w:r>
              <w:rPr>
                <w:rFonts w:ascii="Aptos" w:hAnsi="Aptos"/>
                <w:b w:val="0"/>
                <w:color w:val="1F2937"/>
                <w:sz w:val="14"/>
              </w:rPr>
              <w:t>0.3272</w:t>
            </w:r>
          </w:p>
        </w:tc>
        <w:tc>
          <w:tcPr>
            <w:tcW w:type="dxa" w:w="1613"/>
            <w:vAlign w:val="center"/>
            <w:tcMar>
              <w:top w:w="55" w:type="dxa"/>
              <w:start w:w="70" w:type="dxa"/>
              <w:bottom w:w="55" w:type="dxa"/>
              <w:end w:w="70" w:type="dxa"/>
            </w:tcMar>
          </w:tcPr>
          <w:p>
            <w:pPr>
              <w:spacing w:before="0" w:after="0" w:line="240" w:lineRule="auto"/>
            </w:pPr>
            <w:r/>
            <w:r>
              <w:rPr>
                <w:rFonts w:ascii="Aptos" w:hAnsi="Aptos"/>
                <w:b w:val="0"/>
                <w:color w:val="1F2937"/>
                <w:sz w:val="14"/>
              </w:rPr>
              <w:t>90.14%</w:t>
            </w:r>
          </w:p>
        </w:tc>
        <w:tc>
          <w:tcPr>
            <w:tcW w:type="dxa" w:w="1080"/>
            <w:vAlign w:val="center"/>
            <w:tcMar>
              <w:top w:w="55" w:type="dxa"/>
              <w:start w:w="70" w:type="dxa"/>
              <w:bottom w:w="55" w:type="dxa"/>
              <w:end w:w="70" w:type="dxa"/>
            </w:tcMar>
          </w:tcPr>
          <w:p>
            <w:pPr>
              <w:spacing w:before="0" w:after="0" w:line="240" w:lineRule="auto"/>
            </w:pPr>
            <w:r/>
            <w:r>
              <w:rPr>
                <w:rFonts w:ascii="Aptos" w:hAnsi="Aptos"/>
                <w:b w:val="0"/>
                <w:color w:val="1F2937"/>
                <w:sz w:val="14"/>
              </w:rPr>
              <w:t>0.5829</w:t>
            </w:r>
          </w:p>
        </w:tc>
        <w:tc>
          <w:tcPr>
            <w:tcW w:type="dxa" w:w="1555"/>
            <w:vAlign w:val="center"/>
            <w:tcMar>
              <w:top w:w="55" w:type="dxa"/>
              <w:start w:w="70" w:type="dxa"/>
              <w:bottom w:w="55" w:type="dxa"/>
              <w:end w:w="70" w:type="dxa"/>
            </w:tcMar>
          </w:tcPr>
          <w:p>
            <w:pPr>
              <w:spacing w:before="0" w:after="0" w:line="240" w:lineRule="auto"/>
            </w:pPr>
            <w:r/>
            <w:r>
              <w:rPr>
                <w:rFonts w:ascii="Aptos" w:hAnsi="Aptos"/>
                <w:b w:val="0"/>
                <w:color w:val="1F2937"/>
                <w:sz w:val="14"/>
              </w:rPr>
              <w:t>84.85%</w:t>
            </w:r>
          </w:p>
        </w:tc>
        <w:tc>
          <w:tcPr>
            <w:tcW w:type="dxa" w:w="2218"/>
            <w:vAlign w:val="center"/>
            <w:tcMar>
              <w:top w:w="55" w:type="dxa"/>
              <w:start w:w="70" w:type="dxa"/>
              <w:bottom w:w="55" w:type="dxa"/>
              <w:end w:w="70" w:type="dxa"/>
            </w:tcMar>
          </w:tcPr>
          <w:p>
            <w:pPr>
              <w:spacing w:before="0" w:after="0" w:line="240" w:lineRule="auto"/>
            </w:pPr>
            <w:r/>
            <w:r>
              <w:rPr>
                <w:rFonts w:ascii="Aptos" w:hAnsi="Aptos"/>
                <w:b w:val="0"/>
                <w:color w:val="1F2937"/>
                <w:sz w:val="14"/>
              </w:rPr>
              <w:t>69,820 / 17,279</w:t>
            </w:r>
          </w:p>
        </w:tc>
      </w:tr>
      <w:tr>
        <w:trPr>
          <w:cantSplit/>
        </w:trPr>
        <w:tc>
          <w:tcPr>
            <w:tcW w:type="dxa" w:w="184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Ornith; N=509</w:t>
            </w:r>
          </w:p>
        </w:tc>
        <w:tc>
          <w:tcPr>
            <w:tcW w:type="dxa" w:w="122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3 / 384</w:t>
            </w:r>
          </w:p>
        </w:tc>
        <w:tc>
          <w:tcPr>
            <w:tcW w:type="dxa" w:w="112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0.1945</w:t>
            </w:r>
          </w:p>
        </w:tc>
        <w:tc>
          <w:tcPr>
            <w:tcW w:type="dxa" w:w="161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93.56%</w:t>
            </w:r>
          </w:p>
        </w:tc>
        <w:tc>
          <w:tcPr>
            <w:tcW w:type="dxa" w:w="108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0.6390</w:t>
            </w:r>
          </w:p>
        </w:tc>
        <w:tc>
          <w:tcPr>
            <w:tcW w:type="dxa" w:w="1555"/>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84.89%</w:t>
            </w:r>
          </w:p>
        </w:tc>
        <w:tc>
          <w:tcPr>
            <w:tcW w:type="dxa" w:w="221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69,820 / 17,279</w:t>
            </w:r>
          </w:p>
        </w:tc>
      </w:tr>
      <w:tr>
        <w:trPr>
          <w:cantSplit/>
        </w:trPr>
        <w:tc>
          <w:tcPr>
            <w:tcW w:type="dxa" w:w="1843"/>
            <w:vAlign w:val="center"/>
            <w:tcMar>
              <w:top w:w="55" w:type="dxa"/>
              <w:start w:w="70" w:type="dxa"/>
              <w:bottom w:w="55" w:type="dxa"/>
              <w:end w:w="70" w:type="dxa"/>
            </w:tcMar>
          </w:tcPr>
          <w:p>
            <w:pPr>
              <w:spacing w:before="0" w:after="0" w:line="240" w:lineRule="auto"/>
            </w:pPr>
            <w:r/>
            <w:r>
              <w:rPr>
                <w:rFonts w:ascii="Aptos" w:hAnsi="Aptos"/>
                <w:b w:val="0"/>
                <w:color w:val="1F2937"/>
                <w:sz w:val="14"/>
              </w:rPr>
              <w:t>Ornith; N=750</w:t>
            </w:r>
          </w:p>
        </w:tc>
        <w:tc>
          <w:tcPr>
            <w:tcW w:type="dxa" w:w="1224"/>
            <w:vAlign w:val="center"/>
            <w:tcMar>
              <w:top w:w="55" w:type="dxa"/>
              <w:start w:w="70" w:type="dxa"/>
              <w:bottom w:w="55" w:type="dxa"/>
              <w:end w:w="70" w:type="dxa"/>
            </w:tcMar>
          </w:tcPr>
          <w:p>
            <w:pPr>
              <w:spacing w:before="0" w:after="0" w:line="240" w:lineRule="auto"/>
            </w:pPr>
            <w:r/>
            <w:r>
              <w:rPr>
                <w:rFonts w:ascii="Aptos" w:hAnsi="Aptos"/>
                <w:b w:val="0"/>
                <w:color w:val="1F2937"/>
                <w:sz w:val="14"/>
              </w:rPr>
              <w:t>1 / 188</w:t>
            </w:r>
          </w:p>
        </w:tc>
        <w:tc>
          <w:tcPr>
            <w:tcW w:type="dxa" w:w="1123"/>
            <w:vAlign w:val="center"/>
            <w:tcMar>
              <w:top w:w="55" w:type="dxa"/>
              <w:start w:w="70" w:type="dxa"/>
              <w:bottom w:w="55" w:type="dxa"/>
              <w:end w:w="70" w:type="dxa"/>
            </w:tcMar>
          </w:tcPr>
          <w:p>
            <w:pPr>
              <w:spacing w:before="0" w:after="0" w:line="240" w:lineRule="auto"/>
            </w:pPr>
            <w:r/>
            <w:r>
              <w:rPr>
                <w:rFonts w:ascii="Aptos" w:hAnsi="Aptos"/>
                <w:b w:val="0"/>
                <w:color w:val="1F2937"/>
                <w:sz w:val="14"/>
              </w:rPr>
              <w:t>0.4683</w:t>
            </w:r>
          </w:p>
        </w:tc>
        <w:tc>
          <w:tcPr>
            <w:tcW w:type="dxa" w:w="1613"/>
            <w:vAlign w:val="center"/>
            <w:tcMar>
              <w:top w:w="55" w:type="dxa"/>
              <w:start w:w="70" w:type="dxa"/>
              <w:bottom w:w="55" w:type="dxa"/>
              <w:end w:w="70" w:type="dxa"/>
            </w:tcMar>
          </w:tcPr>
          <w:p>
            <w:pPr>
              <w:spacing w:before="0" w:after="0" w:line="240" w:lineRule="auto"/>
            </w:pPr>
            <w:r/>
            <w:r>
              <w:rPr>
                <w:rFonts w:ascii="Aptos" w:hAnsi="Aptos"/>
                <w:b w:val="0"/>
                <w:color w:val="1F2937"/>
                <w:sz w:val="14"/>
              </w:rPr>
              <w:t>86.92%</w:t>
            </w:r>
          </w:p>
        </w:tc>
        <w:tc>
          <w:tcPr>
            <w:tcW w:type="dxa" w:w="1080"/>
            <w:vAlign w:val="center"/>
            <w:tcMar>
              <w:top w:w="55" w:type="dxa"/>
              <w:start w:w="70" w:type="dxa"/>
              <w:bottom w:w="55" w:type="dxa"/>
              <w:end w:w="70" w:type="dxa"/>
            </w:tcMar>
          </w:tcPr>
          <w:p>
            <w:pPr>
              <w:spacing w:before="0" w:after="0" w:line="240" w:lineRule="auto"/>
            </w:pPr>
            <w:r/>
            <w:r>
              <w:rPr>
                <w:rFonts w:ascii="Aptos" w:hAnsi="Aptos"/>
                <w:b w:val="0"/>
                <w:color w:val="1F2937"/>
                <w:sz w:val="14"/>
              </w:rPr>
              <w:t>0.5809</w:t>
            </w:r>
          </w:p>
        </w:tc>
        <w:tc>
          <w:tcPr>
            <w:tcW w:type="dxa" w:w="1555"/>
            <w:vAlign w:val="center"/>
            <w:tcMar>
              <w:top w:w="55" w:type="dxa"/>
              <w:start w:w="70" w:type="dxa"/>
              <w:bottom w:w="55" w:type="dxa"/>
              <w:end w:w="70" w:type="dxa"/>
            </w:tcMar>
          </w:tcPr>
          <w:p>
            <w:pPr>
              <w:spacing w:before="0" w:after="0" w:line="240" w:lineRule="auto"/>
            </w:pPr>
            <w:r/>
            <w:r>
              <w:rPr>
                <w:rFonts w:ascii="Aptos" w:hAnsi="Aptos"/>
                <w:b w:val="0"/>
                <w:color w:val="1F2937"/>
                <w:sz w:val="14"/>
              </w:rPr>
              <w:t>84.98%</w:t>
            </w:r>
          </w:p>
        </w:tc>
        <w:tc>
          <w:tcPr>
            <w:tcW w:type="dxa" w:w="2218"/>
            <w:vAlign w:val="center"/>
            <w:tcMar>
              <w:top w:w="55" w:type="dxa"/>
              <w:start w:w="70" w:type="dxa"/>
              <w:bottom w:w="55" w:type="dxa"/>
              <w:end w:w="70" w:type="dxa"/>
            </w:tcMar>
          </w:tcPr>
          <w:p>
            <w:pPr>
              <w:spacing w:before="0" w:after="0" w:line="240" w:lineRule="auto"/>
            </w:pPr>
            <w:r/>
            <w:r>
              <w:rPr>
                <w:rFonts w:ascii="Aptos" w:hAnsi="Aptos"/>
                <w:b w:val="0"/>
                <w:color w:val="1F2937"/>
                <w:sz w:val="14"/>
              </w:rPr>
              <w:t>104,069 / 17,279</w:t>
            </w:r>
          </w:p>
        </w:tc>
      </w:tr>
      <w:tr>
        <w:trPr>
          <w:cantSplit/>
        </w:trPr>
        <w:tc>
          <w:tcPr>
            <w:tcW w:type="dxa" w:w="184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Ornith; N=750</w:t>
            </w:r>
          </w:p>
        </w:tc>
        <w:tc>
          <w:tcPr>
            <w:tcW w:type="dxa" w:w="122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2 / 376</w:t>
            </w:r>
          </w:p>
        </w:tc>
        <w:tc>
          <w:tcPr>
            <w:tcW w:type="dxa" w:w="112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0.3251</w:t>
            </w:r>
          </w:p>
        </w:tc>
        <w:tc>
          <w:tcPr>
            <w:tcW w:type="dxa" w:w="161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90.16%</w:t>
            </w:r>
          </w:p>
        </w:tc>
        <w:tc>
          <w:tcPr>
            <w:tcW w:type="dxa" w:w="108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0.5834</w:t>
            </w:r>
          </w:p>
        </w:tc>
        <w:tc>
          <w:tcPr>
            <w:tcW w:type="dxa" w:w="1555"/>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85.17%</w:t>
            </w:r>
          </w:p>
        </w:tc>
        <w:tc>
          <w:tcPr>
            <w:tcW w:type="dxa" w:w="221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104,069 / 17,279</w:t>
            </w:r>
          </w:p>
        </w:tc>
      </w:tr>
      <w:tr>
        <w:trPr>
          <w:cantSplit/>
        </w:trPr>
        <w:tc>
          <w:tcPr>
            <w:tcW w:type="dxa" w:w="1843"/>
            <w:vAlign w:val="center"/>
            <w:tcMar>
              <w:top w:w="55" w:type="dxa"/>
              <w:start w:w="70" w:type="dxa"/>
              <w:bottom w:w="55" w:type="dxa"/>
              <w:end w:w="70" w:type="dxa"/>
            </w:tcMar>
          </w:tcPr>
          <w:p>
            <w:pPr>
              <w:spacing w:before="0" w:after="0" w:line="240" w:lineRule="auto"/>
            </w:pPr>
            <w:r/>
            <w:r>
              <w:rPr>
                <w:rFonts w:ascii="Aptos" w:hAnsi="Aptos"/>
                <w:b w:val="0"/>
                <w:color w:val="1F2937"/>
                <w:sz w:val="14"/>
              </w:rPr>
              <w:t>Ornith; N=750</w:t>
            </w:r>
          </w:p>
        </w:tc>
        <w:tc>
          <w:tcPr>
            <w:tcW w:type="dxa" w:w="1224"/>
            <w:vAlign w:val="center"/>
            <w:tcMar>
              <w:top w:w="55" w:type="dxa"/>
              <w:start w:w="70" w:type="dxa"/>
              <w:bottom w:w="55" w:type="dxa"/>
              <w:end w:w="70" w:type="dxa"/>
            </w:tcMar>
          </w:tcPr>
          <w:p>
            <w:pPr>
              <w:spacing w:before="0" w:after="0" w:line="240" w:lineRule="auto"/>
            </w:pPr>
            <w:r/>
            <w:r>
              <w:rPr>
                <w:rFonts w:ascii="Aptos" w:hAnsi="Aptos"/>
                <w:b w:val="0"/>
                <w:color w:val="1F2937"/>
                <w:sz w:val="14"/>
              </w:rPr>
              <w:t>3 / 564</w:t>
            </w:r>
          </w:p>
        </w:tc>
        <w:tc>
          <w:tcPr>
            <w:tcW w:type="dxa" w:w="1123"/>
            <w:vAlign w:val="center"/>
            <w:tcMar>
              <w:top w:w="55" w:type="dxa"/>
              <w:start w:w="70" w:type="dxa"/>
              <w:bottom w:w="55" w:type="dxa"/>
              <w:end w:w="70" w:type="dxa"/>
            </w:tcMar>
          </w:tcPr>
          <w:p>
            <w:pPr>
              <w:spacing w:before="0" w:after="0" w:line="240" w:lineRule="auto"/>
            </w:pPr>
            <w:r/>
            <w:r>
              <w:rPr>
                <w:rFonts w:ascii="Aptos" w:hAnsi="Aptos"/>
                <w:b w:val="0"/>
                <w:color w:val="1F2937"/>
                <w:sz w:val="14"/>
              </w:rPr>
              <w:t>0.1857</w:t>
            </w:r>
          </w:p>
        </w:tc>
        <w:tc>
          <w:tcPr>
            <w:tcW w:type="dxa" w:w="1613"/>
            <w:vAlign w:val="center"/>
            <w:tcMar>
              <w:top w:w="55" w:type="dxa"/>
              <w:start w:w="70" w:type="dxa"/>
              <w:bottom w:w="55" w:type="dxa"/>
              <w:end w:w="70" w:type="dxa"/>
            </w:tcMar>
          </w:tcPr>
          <w:p>
            <w:pPr>
              <w:spacing w:before="0" w:after="0" w:line="240" w:lineRule="auto"/>
            </w:pPr>
            <w:r/>
            <w:r>
              <w:rPr>
                <w:rFonts w:ascii="Aptos" w:hAnsi="Aptos"/>
                <w:b w:val="0"/>
                <w:color w:val="1F2937"/>
                <w:sz w:val="14"/>
              </w:rPr>
              <w:t>93.92%</w:t>
            </w:r>
          </w:p>
        </w:tc>
        <w:tc>
          <w:tcPr>
            <w:tcW w:type="dxa" w:w="1080"/>
            <w:vAlign w:val="center"/>
            <w:tcMar>
              <w:top w:w="55" w:type="dxa"/>
              <w:start w:w="70" w:type="dxa"/>
              <w:bottom w:w="55" w:type="dxa"/>
              <w:end w:w="70" w:type="dxa"/>
            </w:tcMar>
          </w:tcPr>
          <w:p>
            <w:pPr>
              <w:spacing w:before="0" w:after="0" w:line="240" w:lineRule="auto"/>
            </w:pPr>
            <w:r/>
            <w:r>
              <w:rPr>
                <w:rFonts w:ascii="Aptos" w:hAnsi="Aptos"/>
                <w:b w:val="0"/>
                <w:color w:val="1F2937"/>
                <w:sz w:val="14"/>
              </w:rPr>
              <w:t>0.6355</w:t>
            </w:r>
          </w:p>
        </w:tc>
        <w:tc>
          <w:tcPr>
            <w:tcW w:type="dxa" w:w="1555"/>
            <w:vAlign w:val="center"/>
            <w:tcMar>
              <w:top w:w="55" w:type="dxa"/>
              <w:start w:w="70" w:type="dxa"/>
              <w:bottom w:w="55" w:type="dxa"/>
              <w:end w:w="70" w:type="dxa"/>
            </w:tcMar>
          </w:tcPr>
          <w:p>
            <w:pPr>
              <w:spacing w:before="0" w:after="0" w:line="240" w:lineRule="auto"/>
            </w:pPr>
            <w:r/>
            <w:r>
              <w:rPr>
                <w:rFonts w:ascii="Aptos" w:hAnsi="Aptos"/>
                <w:b w:val="0"/>
                <w:color w:val="1F2937"/>
                <w:sz w:val="14"/>
              </w:rPr>
              <w:t>84.68%</w:t>
            </w:r>
          </w:p>
        </w:tc>
        <w:tc>
          <w:tcPr>
            <w:tcW w:type="dxa" w:w="2218"/>
            <w:vAlign w:val="center"/>
            <w:tcMar>
              <w:top w:w="55" w:type="dxa"/>
              <w:start w:w="70" w:type="dxa"/>
              <w:bottom w:w="55" w:type="dxa"/>
              <w:end w:w="70" w:type="dxa"/>
            </w:tcMar>
          </w:tcPr>
          <w:p>
            <w:pPr>
              <w:spacing w:before="0" w:after="0" w:line="240" w:lineRule="auto"/>
            </w:pPr>
            <w:r/>
            <w:r>
              <w:rPr>
                <w:rFonts w:ascii="Aptos" w:hAnsi="Aptos"/>
                <w:b w:val="0"/>
                <w:color w:val="1F2937"/>
                <w:sz w:val="14"/>
              </w:rPr>
              <w:t>104,069 / 17,279</w:t>
            </w:r>
          </w:p>
        </w:tc>
      </w:tr>
      <w:tr>
        <w:trPr>
          <w:cantSplit/>
        </w:trPr>
        <w:tc>
          <w:tcPr>
            <w:tcW w:type="dxa" w:w="184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Ornith; N=1,600</w:t>
            </w:r>
          </w:p>
        </w:tc>
        <w:tc>
          <w:tcPr>
            <w:tcW w:type="dxa" w:w="122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1 / 400</w:t>
            </w:r>
          </w:p>
        </w:tc>
        <w:tc>
          <w:tcPr>
            <w:tcW w:type="dxa" w:w="112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0.4613</w:t>
            </w:r>
          </w:p>
        </w:tc>
        <w:tc>
          <w:tcPr>
            <w:tcW w:type="dxa" w:w="161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87.24%</w:t>
            </w:r>
          </w:p>
        </w:tc>
        <w:tc>
          <w:tcPr>
            <w:tcW w:type="dxa" w:w="108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0.5626</w:t>
            </w:r>
          </w:p>
        </w:tc>
        <w:tc>
          <w:tcPr>
            <w:tcW w:type="dxa" w:w="1555"/>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85.38%</w:t>
            </w:r>
          </w:p>
        </w:tc>
        <w:tc>
          <w:tcPr>
            <w:tcW w:type="dxa" w:w="221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222,040 / 17,279</w:t>
            </w:r>
          </w:p>
        </w:tc>
      </w:tr>
      <w:tr>
        <w:trPr>
          <w:cantSplit/>
        </w:trPr>
        <w:tc>
          <w:tcPr>
            <w:tcW w:type="dxa" w:w="1843"/>
            <w:vAlign w:val="center"/>
            <w:tcMar>
              <w:top w:w="55" w:type="dxa"/>
              <w:start w:w="70" w:type="dxa"/>
              <w:bottom w:w="55" w:type="dxa"/>
              <w:end w:w="70" w:type="dxa"/>
            </w:tcMar>
          </w:tcPr>
          <w:p>
            <w:pPr>
              <w:spacing w:before="0" w:after="0" w:line="240" w:lineRule="auto"/>
            </w:pPr>
            <w:r/>
            <w:r>
              <w:rPr>
                <w:rFonts w:ascii="Aptos" w:hAnsi="Aptos"/>
                <w:b w:val="0"/>
                <w:color w:val="1F2937"/>
                <w:sz w:val="14"/>
              </w:rPr>
              <w:t>Ornith; N=1,600</w:t>
            </w:r>
          </w:p>
        </w:tc>
        <w:tc>
          <w:tcPr>
            <w:tcW w:type="dxa" w:w="1224"/>
            <w:vAlign w:val="center"/>
            <w:tcMar>
              <w:top w:w="55" w:type="dxa"/>
              <w:start w:w="70" w:type="dxa"/>
              <w:bottom w:w="55" w:type="dxa"/>
              <w:end w:w="70" w:type="dxa"/>
            </w:tcMar>
          </w:tcPr>
          <w:p>
            <w:pPr>
              <w:spacing w:before="0" w:after="0" w:line="240" w:lineRule="auto"/>
            </w:pPr>
            <w:r/>
            <w:r>
              <w:rPr>
                <w:rFonts w:ascii="Aptos" w:hAnsi="Aptos"/>
                <w:b w:val="0"/>
                <w:color w:val="1F2937"/>
                <w:sz w:val="14"/>
              </w:rPr>
              <w:t>2 / 800</w:t>
            </w:r>
          </w:p>
        </w:tc>
        <w:tc>
          <w:tcPr>
            <w:tcW w:type="dxa" w:w="1123"/>
            <w:vAlign w:val="center"/>
            <w:tcMar>
              <w:top w:w="55" w:type="dxa"/>
              <w:start w:w="70" w:type="dxa"/>
              <w:bottom w:w="55" w:type="dxa"/>
              <w:end w:w="70" w:type="dxa"/>
            </w:tcMar>
          </w:tcPr>
          <w:p>
            <w:pPr>
              <w:spacing w:before="0" w:after="0" w:line="240" w:lineRule="auto"/>
            </w:pPr>
            <w:r/>
            <w:r>
              <w:rPr>
                <w:rFonts w:ascii="Aptos" w:hAnsi="Aptos"/>
                <w:b w:val="0"/>
                <w:color w:val="1F2937"/>
                <w:sz w:val="14"/>
              </w:rPr>
              <w:t>0.3083</w:t>
            </w:r>
          </w:p>
        </w:tc>
        <w:tc>
          <w:tcPr>
            <w:tcW w:type="dxa" w:w="1613"/>
            <w:vAlign w:val="center"/>
            <w:tcMar>
              <w:top w:w="55" w:type="dxa"/>
              <w:start w:w="70" w:type="dxa"/>
              <w:bottom w:w="55" w:type="dxa"/>
              <w:end w:w="70" w:type="dxa"/>
            </w:tcMar>
          </w:tcPr>
          <w:p>
            <w:pPr>
              <w:spacing w:before="0" w:after="0" w:line="240" w:lineRule="auto"/>
            </w:pPr>
            <w:r/>
            <w:r>
              <w:rPr>
                <w:rFonts w:ascii="Aptos" w:hAnsi="Aptos"/>
                <w:b w:val="0"/>
                <w:color w:val="1F2937"/>
                <w:sz w:val="14"/>
              </w:rPr>
              <w:t>90.62%</w:t>
            </w:r>
          </w:p>
        </w:tc>
        <w:tc>
          <w:tcPr>
            <w:tcW w:type="dxa" w:w="1080"/>
            <w:vAlign w:val="center"/>
            <w:tcMar>
              <w:top w:w="55" w:type="dxa"/>
              <w:start w:w="70" w:type="dxa"/>
              <w:bottom w:w="55" w:type="dxa"/>
              <w:end w:w="70" w:type="dxa"/>
            </w:tcMar>
          </w:tcPr>
          <w:p>
            <w:pPr>
              <w:spacing w:before="0" w:after="0" w:line="240" w:lineRule="auto"/>
            </w:pPr>
            <w:r/>
            <w:r>
              <w:rPr>
                <w:rFonts w:ascii="Aptos" w:hAnsi="Aptos"/>
                <w:b w:val="0"/>
                <w:color w:val="1F2937"/>
                <w:sz w:val="14"/>
              </w:rPr>
              <w:t>0.5797</w:t>
            </w:r>
          </w:p>
        </w:tc>
        <w:tc>
          <w:tcPr>
            <w:tcW w:type="dxa" w:w="1555"/>
            <w:vAlign w:val="center"/>
            <w:tcMar>
              <w:top w:w="55" w:type="dxa"/>
              <w:start w:w="70" w:type="dxa"/>
              <w:bottom w:w="55" w:type="dxa"/>
              <w:end w:w="70" w:type="dxa"/>
            </w:tcMar>
          </w:tcPr>
          <w:p>
            <w:pPr>
              <w:spacing w:before="0" w:after="0" w:line="240" w:lineRule="auto"/>
            </w:pPr>
            <w:r/>
            <w:r>
              <w:rPr>
                <w:rFonts w:ascii="Aptos" w:hAnsi="Aptos"/>
                <w:b w:val="0"/>
                <w:color w:val="1F2937"/>
                <w:sz w:val="14"/>
              </w:rPr>
              <w:t>85.46%</w:t>
            </w:r>
          </w:p>
        </w:tc>
        <w:tc>
          <w:tcPr>
            <w:tcW w:type="dxa" w:w="2218"/>
            <w:vAlign w:val="center"/>
            <w:tcMar>
              <w:top w:w="55" w:type="dxa"/>
              <w:start w:w="70" w:type="dxa"/>
              <w:bottom w:w="55" w:type="dxa"/>
              <w:end w:w="70" w:type="dxa"/>
            </w:tcMar>
          </w:tcPr>
          <w:p>
            <w:pPr>
              <w:spacing w:before="0" w:after="0" w:line="240" w:lineRule="auto"/>
            </w:pPr>
            <w:r/>
            <w:r>
              <w:rPr>
                <w:rFonts w:ascii="Aptos" w:hAnsi="Aptos"/>
                <w:b w:val="0"/>
                <w:color w:val="1F2937"/>
                <w:sz w:val="14"/>
              </w:rPr>
              <w:t>222,040 / 17,279</w:t>
            </w:r>
          </w:p>
        </w:tc>
      </w:tr>
      <w:tr>
        <w:trPr>
          <w:cantSplit/>
        </w:trPr>
        <w:tc>
          <w:tcPr>
            <w:tcW w:type="dxa" w:w="184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Ornith; N=1,600</w:t>
            </w:r>
          </w:p>
        </w:tc>
        <w:tc>
          <w:tcPr>
            <w:tcW w:type="dxa" w:w="122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3 / 1200</w:t>
            </w:r>
          </w:p>
        </w:tc>
        <w:tc>
          <w:tcPr>
            <w:tcW w:type="dxa" w:w="112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0.1796</w:t>
            </w:r>
          </w:p>
        </w:tc>
        <w:tc>
          <w:tcPr>
            <w:tcW w:type="dxa" w:w="161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94.01%</w:t>
            </w:r>
          </w:p>
        </w:tc>
        <w:tc>
          <w:tcPr>
            <w:tcW w:type="dxa" w:w="108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0.6254</w:t>
            </w:r>
          </w:p>
        </w:tc>
        <w:tc>
          <w:tcPr>
            <w:tcW w:type="dxa" w:w="1555"/>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85.21%</w:t>
            </w:r>
          </w:p>
        </w:tc>
        <w:tc>
          <w:tcPr>
            <w:tcW w:type="dxa" w:w="221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222,040 / 17,279</w:t>
            </w:r>
          </w:p>
        </w:tc>
      </w:tr>
    </w:tbl>
    <w:p>
      <w:pPr>
        <w:spacing w:after="20"/>
      </w:pPr>
    </w:p>
    <w:p>
      <w:pPr>
        <w:keepLines w:val="0"/>
        <w:widowControl/>
      </w:pPr>
      <w:r>
        <w:rPr>
          <w:i w:val="0"/>
        </w:rPr>
        <w:t>Within-family checkpoint selection is based on validation loss; no global candidate or deployment winner is asserted. The fixed validation identity is bound in architecture-clean-run-matrix.json; no test or independent-control rows entered these runs.</w:t>
      </w:r>
    </w:p>
    <w:sectPr w:rsidR="00FC693F" w:rsidRPr="0006063C" w:rsidSect="00034616">
      <w:headerReference w:type="default" r:id="rId9"/>
      <w:footerReference w:type="default" r:id="rId10"/>
      <w:pgSz w:w="12240" w:h="15840"/>
      <w:pgMar w:top="835" w:right="1037" w:bottom="835" w:left="103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573"/>
        <w:sz w:val="16"/>
      </w:rPr>
      <w:t xml:space="preserve">INAI 6986  •  Data and Model Selection  •  Page </w:t>
    </w:r>
    <w:r>
      <w:fldChar w:fldCharType="begin"/>
      <w:instrText xml:space="preserve"> PAGE </w:instrText>
      <w:fldChar w:fldCharType="separate"/>
      <w:t>1</w:t>
      <w:fldChar w:fldCharType="end"/>
    </w:r>
    <w:r>
      <w:t xml:space="preserve"> of </w:t>
    </w:r>
    <w: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B6573"/>
        <w:sz w:val="16"/>
      </w:rPr>
      <w:t>AUtoMLy Medicaid Policy Copilot  |  INAI 6986 Milestone 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80" w:line="252" w:lineRule="auto"/>
    </w:pPr>
    <w:rPr>
      <w:rFonts w:ascii="Aptos" w:hAnsi="Aptos"/>
      <w:color w:val="1F2937"/>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Aptos Display" w:hAnsi="Aptos Display"/>
      <w:b/>
      <w:bCs/>
      <w:color w:val="32528B"/>
      <w:sz w:val="26"/>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Aptos Display" w:hAnsi="Aptos Display"/>
      <w:b/>
      <w:bCs/>
      <w:color w:val="32528B"/>
      <w:sz w:val="21"/>
      <w:szCs w:val="26"/>
    </w:rPr>
  </w:style>
  <w:style w:type="paragraph" w:styleId="Heading3">
    <w:name w:val="heading 3"/>
    <w:basedOn w:val="Normal"/>
    <w:next w:val="Normal"/>
    <w:link w:val="Heading3Char"/>
    <w:uiPriority w:val="9"/>
    <w:unhideWhenUsed/>
    <w:qFormat/>
    <w:rsid w:val="00FC693F"/>
    <w:pPr>
      <w:keepNext/>
      <w:keepLines/>
      <w:spacing w:before="80" w:after="40"/>
      <w:outlineLvl w:val="2"/>
    </w:pPr>
    <w:rPr>
      <w:rFonts w:asciiTheme="majorHAnsi" w:eastAsiaTheme="majorEastAsia" w:hAnsiTheme="majorHAnsi" w:cstheme="majorBidi" w:ascii="Aptos Display" w:hAnsi="Aptos Display"/>
      <w:b/>
      <w:bCs/>
      <w:color w:val="32528B"/>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porespellar/INAI6986_project_deliverables" TargetMode="External"/><Relationship Id="rId12" Type="http://schemas.openxmlformats.org/officeDocument/2006/relationships/hyperlink" Target="https://github.com/porespellar/INAI6986_project_deliverables/blob/main/notebook/milestone1_reproducibility.ipyn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INAI 6986 Milestone 1 — Data and Model Selection</dc:title>
  <dc:subject>AUtoMLy Medicaid Policy Copilot — updated training evidence and open evaluation gates</dc:subject>
  <dc:creator>J.O.</dc:creator>
  <cp:keywords>capstone, data preparation, deep learning, model selection, leakage</cp:keywords>
  <dc:description>generated by python-docx</dc:description>
  <cp:lastModifiedBy/>
  <cp:revision>1</cp:revision>
  <dcterms:created xsi:type="dcterms:W3CDTF">2013-12-23T23:15:00Z</dcterms:created>
  <dcterms:modified xsi:type="dcterms:W3CDTF">2013-12-23T23:15:00Z</dcterms:modified>
  <cp:category/>
</cp:coreProperties>
</file>