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36" w:lineRule="auto"/>
      </w:pPr>
      <w:r>
        <w:rPr>
          <w:rFonts w:ascii="Calibri" w:hAnsi="Calibri" w:eastAsia="맑은 고딕"/>
          <w:b/>
          <w:color w:val="2563EB"/>
          <w:sz w:val="56"/>
        </w:rPr>
        <w:t>경력기술서</w:t>
      </w:r>
    </w:p>
    <w:p>
      <w:pPr>
        <w:spacing w:before="0" w:after="320" w:line="336" w:lineRule="auto"/>
      </w:pPr>
      <w:r>
        <w:rPr>
          <w:rFonts w:ascii="Calibri" w:hAnsi="Calibri" w:eastAsia="맑은 고딕"/>
          <w:b w:val="0"/>
          <w:color w:val="999999"/>
          <w:sz w:val="28"/>
        </w:rPr>
        <w:t>NAVER WEBTOON — Global Webtoon Data Analyst 지원</w:t>
      </w:r>
    </w:p>
    <w:p>
      <w:pPr>
        <w:spacing w:before="40" w:after="160"/>
        <w:pBdr>
          <w:bottom w:val="single" w:sz="12" w:space="1" w:color="2563EB"/>
        </w:pBdr>
      </w:pPr>
    </w:p>
    <w:p>
      <w:pPr>
        <w:spacing w:before="320" w:after="80" w:line="336" w:lineRule="auto"/>
      </w:pPr>
      <w:r>
        <w:rPr>
          <w:rFonts w:ascii="Calibri" w:hAnsi="Calibri" w:eastAsia="맑은 고딕"/>
          <w:b/>
          <w:color w:val="333333"/>
          <w:sz w:val="48"/>
        </w:rPr>
        <w:t>연새한솔</w:t>
      </w:r>
    </w:p>
    <w:p>
      <w:pPr>
        <w:spacing w:before="0" w:after="240" w:line="336" w:lineRule="auto"/>
      </w:pPr>
      <w:r>
        <w:rPr>
          <w:rFonts w:ascii="Calibri" w:hAnsi="Calibri" w:eastAsia="맑은 고딕"/>
          <w:b w:val="0"/>
          <w:color w:val="2563EB"/>
          <w:sz w:val="26"/>
        </w:rPr>
        <w:t>Senior Data Analyst  |  디지털 콘텐츠 × 글로벌 서비스 × 실험 기반 성장</w:t>
      </w:r>
    </w:p>
    <w:p>
      <w:pPr>
        <w:spacing w:before="0" w:after="80" w:line="336" w:lineRule="auto"/>
      </w:pPr>
      <w:r>
        <w:rPr>
          <w:rFonts w:ascii="Calibri" w:hAnsi="Calibri" w:eastAsia="맑은 고딕"/>
          <w:b w:val="0"/>
          <w:color w:val="555555"/>
          <w:sz w:val="21"/>
        </w:rPr>
        <w:t>010-6821-1779</w:t>
      </w:r>
      <w:r>
        <w:rPr>
          <w:rFonts w:ascii="Calibri" w:hAnsi="Calibri" w:eastAsia="맑은 고딕"/>
          <w:b w:val="0"/>
          <w:color w:val="999999"/>
          <w:sz w:val="21"/>
        </w:rPr>
        <w:t xml:space="preserve">  |  </w:t>
      </w:r>
      <w:r>
        <w:rPr>
          <w:rFonts w:ascii="Calibri" w:hAnsi="Calibri" w:eastAsia="맑은 고딕"/>
          <w:b w:val="0"/>
          <w:color w:val="555555"/>
          <w:sz w:val="21"/>
        </w:rPr>
        <w:t>itziana@naver.com</w:t>
      </w:r>
    </w:p>
    <w:p>
      <w:pPr>
        <w:spacing w:before="0" w:after="400" w:line="336" w:lineRule="auto"/>
      </w:pPr>
      <w:r>
        <w:rPr>
          <w:rFonts w:ascii="Calibri" w:hAnsi="Calibri" w:eastAsia="맑은 고딕"/>
          <w:b/>
          <w:color w:val="333333"/>
          <w:sz w:val="21"/>
        </w:rPr>
        <w:t>15년+ 데이터 분석 리더</w:t>
      </w:r>
      <w:r>
        <w:rPr>
          <w:rFonts w:ascii="Calibri" w:hAnsi="Calibri" w:eastAsia="맑은 고딕"/>
          <w:b w:val="0"/>
          <w:color w:val="999999"/>
          <w:sz w:val="21"/>
        </w:rPr>
        <w:t xml:space="preserve">  |  </w:t>
      </w:r>
      <w:r>
        <w:rPr>
          <w:rFonts w:ascii="Calibri" w:hAnsi="Calibri" w:eastAsia="맑은 고딕"/>
          <w:b w:val="0"/>
          <w:color w:val="555555"/>
          <w:sz w:val="21"/>
        </w:rPr>
        <w:t>E-Land → eBay Korea → Coupang → Tving</w:t>
      </w:r>
    </w:p>
    <w:p>
      <w:pPr>
        <w:spacing w:before="120" w:after="120"/>
        <w:pBdr>
          <w:bottom w:val="single" w:sz="4" w:space="1" w:color="D1D5DB"/>
        </w:pBdr>
      </w:pPr>
    </w:p>
    <w:p>
      <w:pPr>
        <w:pStyle w:val="Heading1"/>
      </w:pPr>
      <w:r>
        <w:t>Professional Summary</w:t>
      </w:r>
    </w:p>
    <w:p>
      <w:pPr>
        <w:spacing w:before="160" w:after="200" w:line="360" w:lineRule="auto"/>
      </w:pPr>
      <w:r>
        <w:rPr>
          <w:rFonts w:ascii="Calibri" w:hAnsi="Calibri" w:eastAsia="맑은 고딕"/>
          <w:b w:val="0"/>
          <w:color w:val="333333"/>
          <w:sz w:val="21"/>
        </w:rPr>
        <w:t>전 세계 수천만 사용자가 이용하는 디지털 콘텐츠 서비스에서, KPI를 정의하고 실험을 설계하며 데이터로 성장을 견인하는 것 — 이것이 지난 15년간 제가 해온 일이며, NAVER WEBTOON Global Webtoon Data Analyst 포지션에 지원하는 이유입니다.</w:t>
      </w:r>
    </w:p>
    <w:p>
      <w:pPr>
        <w:spacing w:before="0" w:after="200" w:line="360" w:lineRule="auto"/>
      </w:pPr>
      <w:r>
        <w:rPr>
          <w:rFonts w:ascii="Calibri" w:hAnsi="Calibri" w:eastAsia="맑은 고딕"/>
          <w:b w:val="0"/>
          <w:color w:val="333333"/>
          <w:sz w:val="21"/>
        </w:rPr>
        <w:t>현재 Tving(OTT)에서 디지털 콘텐츠 서비스의 핵심 KPI를 정의하고, AI 기반 자동화 대시보드를 구축하며, 콘텐츠 실적 예측 모델을 운영하고 있습니다. '구독자가 어떤 콘텐츠를 왜 소비하고, 무엇이 이탈을 막는가'를 데이터로 답하는 체계를 직접 설계했습니다. 이 경험은 웹툰이라는 디지털 콘텐츠 플랫폼에서 '어떤 작품이 유저를 유입시키고, 어떤 BM이 결제를 견인하는가'를 분석하는 데 직접 전이될 수 있습니다.</w:t>
      </w:r>
    </w:p>
    <w:p>
      <w:pPr>
        <w:spacing w:before="0" w:after="200" w:line="360" w:lineRule="auto"/>
      </w:pPr>
      <w:r>
        <w:rPr>
          <w:rFonts w:ascii="Calibri" w:hAnsi="Calibri" w:eastAsia="맑은 고딕"/>
          <w:b w:val="0"/>
          <w:color w:val="333333"/>
          <w:sz w:val="21"/>
        </w:rPr>
        <w:t>그 이전 Coupang에서는 3P Marketplace BI Principal로서 AB Test 플랫폼(XPC)을 활용한 실험 설계·검증, AARRR 퍼널 기반 성장 분석, 17만+ 상품의 프로모션 전환 전략을 데이터로 수립했습니다. eBay Korea에서는 3개 사이트(Gmarket, Auction, G9)의 행동데이터 수집 시스템을 기획하고 데이터 거버넌스를 0에서 구축한 경험이 있어, 신규 서비스의 로그·데이터 테이블 설계에도 강점이 있습니다.</w:t>
      </w:r>
    </w:p>
    <w:p>
      <w:pPr>
        <w:spacing w:before="0" w:after="320" w:line="360" w:lineRule="auto"/>
      </w:pPr>
      <w:r>
        <w:rPr>
          <w:rFonts w:ascii="Calibri" w:hAnsi="Calibri" w:eastAsia="맑은 고딕"/>
          <w:b w:val="0"/>
          <w:color w:val="333333"/>
          <w:sz w:val="21"/>
        </w:rPr>
        <w:t>기술(SQL, Python, Tableau, Airflow)을 도구로 쓰되, 항상 비즈니스 질문에서 출발하여 실행 가능한 전략으로 귀결시키는 것이 저의 분석 철학입니다. NAVER WEBTOON의 글로벌 사업 성장을 데이터로 가속화하는 데 기여하고 싶습니다.</w:t>
      </w:r>
    </w:p>
    <w:p>
      <w:pPr>
        <w:pStyle w:val="Heading1"/>
      </w:pPr>
      <w:r>
        <w:t>지원 포지션 적합성</w:t>
      </w:r>
    </w:p>
    <w:p>
      <w:pPr>
        <w:spacing w:before="0" w:after="200" w:line="336" w:lineRule="auto"/>
      </w:pPr>
      <w:r>
        <w:rPr>
          <w:rFonts w:ascii="Calibri" w:hAnsi="Calibri" w:eastAsia="맑은 고딕"/>
          <w:b w:val="0"/>
          <w:color w:val="555555"/>
          <w:sz w:val="20"/>
        </w:rPr>
        <w:t>NAVER WEBTOON이 원하는 역량 → 제가 증명한 경험</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2268"/>
            <w:shd w:fill="2563EB" w:val="clear"/>
            <w:vAlign w:val="center"/>
          </w:tcPr>
          <w:p>
            <w:pPr>
              <w:spacing w:before="60" w:after="60"/>
              <w:jc w:val="center"/>
            </w:pPr>
            <w:r/>
            <w:r>
              <w:rPr>
                <w:rFonts w:ascii="Calibri" w:hAnsi="Calibri" w:eastAsia="맑은 고딕"/>
                <w:b/>
                <w:color w:val="FFFFFF"/>
                <w:sz w:val="20"/>
              </w:rPr>
              <w:t>요구 역량</w:t>
            </w:r>
          </w:p>
        </w:tc>
        <w:tc>
          <w:tcPr>
            <w:tcW w:type="dxa" w:w="7087"/>
            <w:shd w:fill="2563EB" w:val="clear"/>
            <w:vAlign w:val="center"/>
          </w:tcPr>
          <w:p>
            <w:pPr>
              <w:spacing w:before="60" w:after="60"/>
              <w:jc w:val="center"/>
            </w:pPr>
            <w:r/>
            <w:r>
              <w:rPr>
                <w:rFonts w:ascii="Calibri" w:hAnsi="Calibri" w:eastAsia="맑은 고딕"/>
                <w:b/>
                <w:color w:val="FFFFFF"/>
                <w:sz w:val="20"/>
              </w:rPr>
              <w:t>보유 경험</w:t>
            </w:r>
          </w:p>
        </w:tc>
      </w:tr>
      <w:tr>
        <w:tc>
          <w:tcPr>
            <w:tcW w:type="dxa" w:w="2268"/>
            <w:vAlign w:val="center"/>
          </w:tcPr>
          <w:p>
            <w:pPr>
              <w:spacing w:before="60" w:after="60"/>
            </w:pPr>
            <w:r/>
            <w:r>
              <w:rPr>
                <w:rFonts w:ascii="Calibri" w:hAnsi="Calibri" w:eastAsia="맑은 고딕"/>
                <w:b/>
                <w:color w:val="1E40AF"/>
                <w:sz w:val="19"/>
              </w:rPr>
              <w:t>핵심 KPI 정의 및</w:t>
              <w:br/>
              <w:t>대시보드 구현·고도화</w:t>
            </w:r>
          </w:p>
        </w:tc>
        <w:tc>
          <w:tcPr>
            <w:tcW w:type="dxa" w:w="7087"/>
            <w:vAlign w:val="center"/>
          </w:tcPr>
          <w:p>
            <w:pPr>
              <w:spacing w:before="60" w:after="60"/>
            </w:pPr>
            <w:r/>
            <w:r>
              <w:rPr>
                <w:rFonts w:ascii="Calibri" w:hAnsi="Calibri" w:eastAsia="맑은 고딕"/>
                <w:b w:val="0"/>
                <w:color w:val="333333"/>
                <w:sz w:val="19"/>
              </w:rPr>
              <w:t>Tving: 구독자·시청시간·재구독률 등 핵심 KPI 정의 + AI 자동화 대시보드 구축</w:t>
              <w:br/>
              <w:t>Coupang: 셀러 GMV, FEP 전환율 등 다차원 KPI 대시보드 (Tableau)</w:t>
              <w:br/>
              <w:t>eBay: BI 서비스 플랫폼, 검색 키워드·프로모션 실적 분석 플랫폼 구축</w:t>
            </w:r>
          </w:p>
        </w:tc>
      </w:tr>
      <w:tr>
        <w:tc>
          <w:tcPr>
            <w:tcW w:type="dxa" w:w="2268"/>
            <w:shd w:fill="F0F4FF" w:val="clear"/>
            <w:vAlign w:val="center"/>
          </w:tcPr>
          <w:p>
            <w:pPr>
              <w:spacing w:before="60" w:after="60"/>
            </w:pPr>
            <w:r/>
            <w:r>
              <w:rPr>
                <w:rFonts w:ascii="Calibri" w:hAnsi="Calibri" w:eastAsia="맑은 고딕"/>
                <w:b/>
                <w:color w:val="1E40AF"/>
                <w:sz w:val="19"/>
              </w:rPr>
              <w:t>실험 설계 및</w:t>
              <w:br/>
              <w:t>통계 기반 효과 검증</w:t>
            </w:r>
          </w:p>
        </w:tc>
        <w:tc>
          <w:tcPr>
            <w:tcW w:type="dxa" w:w="7087"/>
            <w:shd w:fill="F0F4FF" w:val="clear"/>
            <w:vAlign w:val="center"/>
          </w:tcPr>
          <w:p>
            <w:pPr>
              <w:spacing w:before="60" w:after="60"/>
            </w:pPr>
            <w:r/>
            <w:r>
              <w:rPr>
                <w:rFonts w:ascii="Calibri" w:hAnsi="Calibri" w:eastAsia="맑은 고딕"/>
                <w:b w:val="0"/>
                <w:color w:val="333333"/>
                <w:sz w:val="19"/>
              </w:rPr>
              <w:t>Coupang: XPC 플랫폼 기반 AB Test 수십 건 설계·실행·검증</w:t>
              <w:br/>
              <w:t>FEP 가격 최적화, MyShop 묶음구매 UX, Auto Price 효과 검증 등</w:t>
              <w:br/>
              <w:t>eBay: Deep Link Gate 유입 케이스별 AB Test 설계·실행</w:t>
            </w:r>
          </w:p>
        </w:tc>
      </w:tr>
      <w:tr>
        <w:tc>
          <w:tcPr>
            <w:tcW w:type="dxa" w:w="2268"/>
            <w:vAlign w:val="center"/>
          </w:tcPr>
          <w:p>
            <w:pPr>
              <w:spacing w:before="60" w:after="60"/>
            </w:pPr>
            <w:r/>
            <w:r>
              <w:rPr>
                <w:rFonts w:ascii="Calibri" w:hAnsi="Calibri" w:eastAsia="맑은 고딕"/>
                <w:b/>
                <w:color w:val="1E40AF"/>
                <w:sz w:val="19"/>
              </w:rPr>
              <w:t>앱/웹 로그 데이터 활용</w:t>
              <w:br/>
              <w:t>퍼널 분석</w:t>
            </w:r>
          </w:p>
        </w:tc>
        <w:tc>
          <w:tcPr>
            <w:tcW w:type="dxa" w:w="7087"/>
            <w:vAlign w:val="center"/>
          </w:tcPr>
          <w:p>
            <w:pPr>
              <w:spacing w:before="60" w:after="60"/>
            </w:pPr>
            <w:r/>
            <w:r>
              <w:rPr>
                <w:rFonts w:ascii="Calibri" w:hAnsi="Calibri" w:eastAsia="맑은 고딕"/>
                <w:b w:val="0"/>
                <w:color w:val="333333"/>
                <w:sz w:val="19"/>
              </w:rPr>
              <w:t>Coupang: 셀러 AARRR 퍼널 (SignUp→Live→Active→GMV) End-to-End 구축</w:t>
              <w:br/>
              <w:t>Tving: 구독 퍼널 + 시청 퍼널 분석, 이탈 최다 단계 데이터 식별</w:t>
              <w:br/>
              <w:t>eBay: Funnel 기반 도메인별 이탈/전환 분석</w:t>
            </w:r>
          </w:p>
        </w:tc>
      </w:tr>
      <w:tr>
        <w:tc>
          <w:tcPr>
            <w:tcW w:type="dxa" w:w="2268"/>
            <w:shd w:fill="F0F4FF" w:val="clear"/>
            <w:vAlign w:val="center"/>
          </w:tcPr>
          <w:p>
            <w:pPr>
              <w:spacing w:before="60" w:after="60"/>
            </w:pPr>
            <w:r/>
            <w:r>
              <w:rPr>
                <w:rFonts w:ascii="Calibri" w:hAnsi="Calibri" w:eastAsia="맑은 고딕"/>
                <w:b/>
                <w:color w:val="1E40AF"/>
                <w:sz w:val="19"/>
              </w:rPr>
              <w:t>신규 서비스</w:t>
              <w:br/>
              <w:t>데이터 구조 설계</w:t>
            </w:r>
          </w:p>
        </w:tc>
        <w:tc>
          <w:tcPr>
            <w:tcW w:type="dxa" w:w="7087"/>
            <w:shd w:fill="F0F4FF" w:val="clear"/>
            <w:vAlign w:val="center"/>
          </w:tcPr>
          <w:p>
            <w:pPr>
              <w:spacing w:before="60" w:after="60"/>
            </w:pPr>
            <w:r/>
            <w:r>
              <w:rPr>
                <w:rFonts w:ascii="Calibri" w:hAnsi="Calibri" w:eastAsia="맑은 고딕"/>
                <w:b w:val="0"/>
                <w:color w:val="333333"/>
                <w:sz w:val="19"/>
              </w:rPr>
              <w:t>eBay: Montelena TF (Owner PM, 1.5년) — 3개 사이트 행동데이터 수집 시스템 + 지표 표준화</w:t>
              <w:br/>
              <w:t>Coupang: GA → 내부 DB 연결 ETL 파이프라인 (Airflow) 직접 설계·구축</w:t>
              <w:br/>
              <w:t>Tving: AI 쿼리 시스템을 위한 전사 데이터 카탈로그 구조화</w:t>
            </w:r>
          </w:p>
        </w:tc>
      </w:tr>
      <w:tr>
        <w:tc>
          <w:tcPr>
            <w:tcW w:type="dxa" w:w="2268"/>
            <w:vAlign w:val="center"/>
          </w:tcPr>
          <w:p>
            <w:pPr>
              <w:spacing w:before="60" w:after="60"/>
            </w:pPr>
            <w:r/>
            <w:r>
              <w:rPr>
                <w:rFonts w:ascii="Calibri" w:hAnsi="Calibri" w:eastAsia="맑은 고딕"/>
                <w:b/>
                <w:color w:val="1E40AF"/>
                <w:sz w:val="19"/>
              </w:rPr>
              <w:t>디지털 콘텐츠 산업 이해</w:t>
              <w:br/>
              <w:t>(우대)</w:t>
            </w:r>
          </w:p>
        </w:tc>
        <w:tc>
          <w:tcPr>
            <w:tcW w:type="dxa" w:w="7087"/>
            <w:vAlign w:val="center"/>
          </w:tcPr>
          <w:p>
            <w:pPr>
              <w:spacing w:before="60" w:after="60"/>
            </w:pPr>
            <w:r/>
            <w:r>
              <w:rPr>
                <w:rFonts w:ascii="Calibri" w:hAnsi="Calibri" w:eastAsia="맑은 고딕"/>
                <w:b w:val="0"/>
                <w:color w:val="333333"/>
                <w:sz w:val="19"/>
              </w:rPr>
              <w:t>Tving (현재): OTT 디지털 콘텐츠 서비스 데이터 분석 팀장</w:t>
              <w:br/>
              <w:t>콘텐츠 실적 예측, 구독자 행동 분석, 시청시간 기반 KPI 설계 등 직접 수행</w:t>
            </w:r>
          </w:p>
        </w:tc>
      </w:tr>
      <w:tr>
        <w:tc>
          <w:tcPr>
            <w:tcW w:type="dxa" w:w="2268"/>
            <w:shd w:fill="F0F4FF" w:val="clear"/>
            <w:vAlign w:val="center"/>
          </w:tcPr>
          <w:p>
            <w:pPr>
              <w:spacing w:before="60" w:after="60"/>
            </w:pPr>
            <w:r/>
            <w:r>
              <w:rPr>
                <w:rFonts w:ascii="Calibri" w:hAnsi="Calibri" w:eastAsia="맑은 고딕"/>
                <w:b/>
                <w:color w:val="1E40AF"/>
                <w:sz w:val="19"/>
              </w:rPr>
              <w:t>사업 전략 / 그로스해킹</w:t>
              <w:br/>
              <w:t>/ CRM (우대)</w:t>
            </w:r>
          </w:p>
        </w:tc>
        <w:tc>
          <w:tcPr>
            <w:tcW w:type="dxa" w:w="7087"/>
            <w:shd w:fill="F0F4FF" w:val="clear"/>
            <w:vAlign w:val="center"/>
          </w:tcPr>
          <w:p>
            <w:pPr>
              <w:spacing w:before="60" w:after="60"/>
            </w:pPr>
            <w:r/>
            <w:r>
              <w:rPr>
                <w:rFonts w:ascii="Calibri" w:hAnsi="Calibri" w:eastAsia="맑은 고딕"/>
                <w:b w:val="0"/>
                <w:color w:val="333333"/>
                <w:sz w:val="19"/>
              </w:rPr>
              <w:t>Coupang: 셀러 성장 전략, 프로모션 최적화, 그로스 분석</w:t>
              <w:br/>
              <w:t>E-Land: 고객 세그먼트 기반 CRM, 타겟 마케팅 전략 수립</w:t>
            </w:r>
          </w:p>
        </w:tc>
      </w:tr>
    </w:tbl>
    <w:p>
      <w:pPr>
        <w:pStyle w:val="Heading1"/>
      </w:pPr>
      <w:r>
        <w:t>경력 요약</w:t>
      </w:r>
    </w:p>
    <w:p>
      <w:pPr>
        <w:spacing w:before="0" w:after="200" w:line="336" w:lineRule="auto"/>
      </w:pPr>
      <w:r>
        <w:rPr>
          <w:rFonts w:ascii="Calibri" w:hAnsi="Calibri" w:eastAsia="맑은 고딕"/>
          <w:b w:val="0"/>
          <w:color w:val="555555"/>
          <w:sz w:val="20"/>
        </w:rPr>
        <w:t>총 경력 15년+ | 리테일 → e-Commerce → 디지털 콘텐츠(OTT) | KPI 설계 · 실험 · 퍼널 · 대시보드 · 데이터 인프라</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984"/>
            <w:shd w:fill="2563EB" w:val="clear"/>
            <w:vAlign w:val="center"/>
          </w:tcPr>
          <w:p>
            <w:pPr>
              <w:spacing w:before="60" w:after="60"/>
              <w:jc w:val="center"/>
            </w:pPr>
            <w:r/>
            <w:r>
              <w:rPr>
                <w:rFonts w:ascii="Calibri" w:hAnsi="Calibri" w:eastAsia="맑은 고딕"/>
                <w:b/>
                <w:color w:val="FFFFFF"/>
                <w:sz w:val="20"/>
              </w:rPr>
              <w:t>회사</w:t>
            </w:r>
          </w:p>
        </w:tc>
        <w:tc>
          <w:tcPr>
            <w:tcW w:type="dxa" w:w="2835"/>
            <w:shd w:fill="2563EB" w:val="clear"/>
            <w:vAlign w:val="center"/>
          </w:tcPr>
          <w:p>
            <w:pPr>
              <w:spacing w:before="60" w:after="60"/>
              <w:jc w:val="center"/>
            </w:pPr>
            <w:r/>
            <w:r>
              <w:rPr>
                <w:rFonts w:ascii="Calibri" w:hAnsi="Calibri" w:eastAsia="맑은 고딕"/>
                <w:b/>
                <w:color w:val="FFFFFF"/>
                <w:sz w:val="20"/>
              </w:rPr>
              <w:t>부서</w:t>
            </w:r>
          </w:p>
        </w:tc>
        <w:tc>
          <w:tcPr>
            <w:tcW w:type="dxa" w:w="1984"/>
            <w:shd w:fill="2563EB" w:val="clear"/>
            <w:vAlign w:val="center"/>
          </w:tcPr>
          <w:p>
            <w:pPr>
              <w:spacing w:before="60" w:after="60"/>
              <w:jc w:val="center"/>
            </w:pPr>
            <w:r/>
            <w:r>
              <w:rPr>
                <w:rFonts w:ascii="Calibri" w:hAnsi="Calibri" w:eastAsia="맑은 고딕"/>
                <w:b/>
                <w:color w:val="FFFFFF"/>
                <w:sz w:val="20"/>
              </w:rPr>
              <w:t>직급</w:t>
            </w:r>
          </w:p>
        </w:tc>
        <w:tc>
          <w:tcPr>
            <w:tcW w:type="dxa" w:w="2551"/>
            <w:shd w:fill="2563EB" w:val="clear"/>
            <w:vAlign w:val="center"/>
          </w:tcPr>
          <w:p>
            <w:pPr>
              <w:spacing w:before="60" w:after="60"/>
              <w:jc w:val="center"/>
            </w:pPr>
            <w:r/>
            <w:r>
              <w:rPr>
                <w:rFonts w:ascii="Calibri" w:hAnsi="Calibri" w:eastAsia="맑은 고딕"/>
                <w:b/>
                <w:color w:val="FFFFFF"/>
                <w:sz w:val="20"/>
              </w:rPr>
              <w:t>기간</w:t>
            </w:r>
          </w:p>
        </w:tc>
      </w:tr>
      <w:tr>
        <w:tc>
          <w:tcPr>
            <w:tcW w:type="dxa" w:w="1984"/>
            <w:vAlign w:val="center"/>
          </w:tcPr>
          <w:p>
            <w:pPr>
              <w:spacing w:before="60" w:after="60"/>
            </w:pPr>
            <w:r/>
            <w:r>
              <w:rPr>
                <w:rFonts w:ascii="Calibri" w:hAnsi="Calibri" w:eastAsia="맑은 고딕"/>
                <w:b/>
                <w:color w:val="333333"/>
                <w:sz w:val="20"/>
              </w:rPr>
              <w:t>Tving</w:t>
            </w:r>
          </w:p>
        </w:tc>
        <w:tc>
          <w:tcPr>
            <w:tcW w:type="dxa" w:w="2835"/>
            <w:vAlign w:val="center"/>
          </w:tcPr>
          <w:p>
            <w:pPr>
              <w:spacing w:before="60" w:after="60"/>
            </w:pPr>
            <w:r/>
            <w:r>
              <w:rPr>
                <w:rFonts w:ascii="Calibri" w:hAnsi="Calibri" w:eastAsia="맑은 고딕"/>
                <w:b w:val="0"/>
                <w:color w:val="333333"/>
                <w:sz w:val="20"/>
              </w:rPr>
              <w:t>Data Analyst Team</w:t>
            </w:r>
          </w:p>
        </w:tc>
        <w:tc>
          <w:tcPr>
            <w:tcW w:type="dxa" w:w="1984"/>
            <w:vAlign w:val="center"/>
          </w:tcPr>
          <w:p>
            <w:pPr>
              <w:spacing w:before="60" w:after="60"/>
              <w:jc w:val="center"/>
            </w:pPr>
            <w:r/>
            <w:r>
              <w:rPr>
                <w:rFonts w:ascii="Calibri" w:hAnsi="Calibri" w:eastAsia="맑은 고딕"/>
                <w:b w:val="0"/>
                <w:color w:val="333333"/>
                <w:sz w:val="20"/>
              </w:rPr>
              <w:t>팀장</w:t>
            </w:r>
          </w:p>
        </w:tc>
        <w:tc>
          <w:tcPr>
            <w:tcW w:type="dxa" w:w="2551"/>
            <w:vAlign w:val="center"/>
          </w:tcPr>
          <w:p>
            <w:pPr>
              <w:spacing w:before="60" w:after="60"/>
              <w:jc w:val="center"/>
            </w:pPr>
            <w:r/>
            <w:r>
              <w:rPr>
                <w:rFonts w:ascii="Calibri" w:hAnsi="Calibri" w:eastAsia="맑은 고딕"/>
                <w:b w:val="0"/>
                <w:color w:val="333333"/>
                <w:sz w:val="20"/>
              </w:rPr>
              <w:t>2025.07 ~ 현재</w:t>
            </w:r>
          </w:p>
        </w:tc>
      </w:tr>
      <w:tr>
        <w:tc>
          <w:tcPr>
            <w:tcW w:type="dxa" w:w="1984"/>
            <w:shd w:fill="F0F4FF" w:val="clear"/>
            <w:vAlign w:val="center"/>
          </w:tcPr>
          <w:p>
            <w:pPr>
              <w:spacing w:before="60" w:after="60"/>
            </w:pPr>
            <w:r/>
            <w:r>
              <w:rPr>
                <w:rFonts w:ascii="Calibri" w:hAnsi="Calibri" w:eastAsia="맑은 고딕"/>
                <w:b/>
                <w:color w:val="333333"/>
                <w:sz w:val="20"/>
              </w:rPr>
              <w:t>Coupang</w:t>
            </w:r>
          </w:p>
        </w:tc>
        <w:tc>
          <w:tcPr>
            <w:tcW w:type="dxa" w:w="2835"/>
            <w:shd w:fill="F0F4FF" w:val="clear"/>
            <w:vAlign w:val="center"/>
          </w:tcPr>
          <w:p>
            <w:pPr>
              <w:spacing w:before="60" w:after="60"/>
            </w:pPr>
            <w:r/>
            <w:r>
              <w:rPr>
                <w:rFonts w:ascii="Calibri" w:hAnsi="Calibri" w:eastAsia="맑은 고딕"/>
                <w:b w:val="0"/>
                <w:color w:val="333333"/>
                <w:sz w:val="20"/>
              </w:rPr>
              <w:t>Business Intelligence</w:t>
            </w:r>
          </w:p>
        </w:tc>
        <w:tc>
          <w:tcPr>
            <w:tcW w:type="dxa" w:w="1984"/>
            <w:shd w:fill="F0F4FF" w:val="clear"/>
            <w:vAlign w:val="center"/>
          </w:tcPr>
          <w:p>
            <w:pPr>
              <w:spacing w:before="60" w:after="60"/>
              <w:jc w:val="center"/>
            </w:pPr>
            <w:r/>
            <w:r>
              <w:rPr>
                <w:rFonts w:ascii="Calibri" w:hAnsi="Calibri" w:eastAsia="맑은 고딕"/>
                <w:b w:val="0"/>
                <w:color w:val="333333"/>
                <w:sz w:val="20"/>
              </w:rPr>
              <w:t>Principal</w:t>
            </w:r>
          </w:p>
        </w:tc>
        <w:tc>
          <w:tcPr>
            <w:tcW w:type="dxa" w:w="2551"/>
            <w:shd w:fill="F0F4FF" w:val="clear"/>
            <w:vAlign w:val="center"/>
          </w:tcPr>
          <w:p>
            <w:pPr>
              <w:spacing w:before="60" w:after="60"/>
              <w:jc w:val="center"/>
            </w:pPr>
            <w:r/>
            <w:r>
              <w:rPr>
                <w:rFonts w:ascii="Calibri" w:hAnsi="Calibri" w:eastAsia="맑은 고딕"/>
                <w:b w:val="0"/>
                <w:color w:val="333333"/>
                <w:sz w:val="20"/>
              </w:rPr>
              <w:t>2020.03 ~ 2025.07</w:t>
            </w:r>
          </w:p>
        </w:tc>
      </w:tr>
      <w:tr>
        <w:tc>
          <w:tcPr>
            <w:tcW w:type="dxa" w:w="1984"/>
            <w:vAlign w:val="center"/>
          </w:tcPr>
          <w:p>
            <w:pPr>
              <w:spacing w:before="60" w:after="60"/>
            </w:pPr>
            <w:r/>
            <w:r>
              <w:rPr>
                <w:rFonts w:ascii="Calibri" w:hAnsi="Calibri" w:eastAsia="맑은 고딕"/>
                <w:b/>
                <w:color w:val="333333"/>
                <w:sz w:val="20"/>
              </w:rPr>
              <w:t>eBay Korea</w:t>
            </w:r>
          </w:p>
        </w:tc>
        <w:tc>
          <w:tcPr>
            <w:tcW w:type="dxa" w:w="2835"/>
            <w:vAlign w:val="center"/>
          </w:tcPr>
          <w:p>
            <w:pPr>
              <w:spacing w:before="60" w:after="60"/>
            </w:pPr>
            <w:r/>
            <w:r>
              <w:rPr>
                <w:rFonts w:ascii="Calibri" w:hAnsi="Calibri" w:eastAsia="맑은 고딕"/>
                <w:b w:val="0"/>
                <w:color w:val="333333"/>
                <w:sz w:val="20"/>
              </w:rPr>
              <w:t>Data &amp; Martech</w:t>
            </w:r>
          </w:p>
        </w:tc>
        <w:tc>
          <w:tcPr>
            <w:tcW w:type="dxa" w:w="1984"/>
            <w:vAlign w:val="center"/>
          </w:tcPr>
          <w:p>
            <w:pPr>
              <w:spacing w:before="60" w:after="60"/>
              <w:jc w:val="center"/>
            </w:pPr>
            <w:r/>
            <w:r>
              <w:rPr>
                <w:rFonts w:ascii="Calibri" w:hAnsi="Calibri" w:eastAsia="맑은 고딕"/>
                <w:b w:val="0"/>
                <w:color w:val="333333"/>
                <w:sz w:val="20"/>
              </w:rPr>
              <w:t>과장 (Data PM)</w:t>
            </w:r>
          </w:p>
        </w:tc>
        <w:tc>
          <w:tcPr>
            <w:tcW w:type="dxa" w:w="2551"/>
            <w:vAlign w:val="center"/>
          </w:tcPr>
          <w:p>
            <w:pPr>
              <w:spacing w:before="60" w:after="60"/>
              <w:jc w:val="center"/>
            </w:pPr>
            <w:r/>
            <w:r>
              <w:rPr>
                <w:rFonts w:ascii="Calibri" w:hAnsi="Calibri" w:eastAsia="맑은 고딕"/>
                <w:b w:val="0"/>
                <w:color w:val="333333"/>
                <w:sz w:val="20"/>
              </w:rPr>
              <w:t>2014.07 ~ 2020.03</w:t>
            </w:r>
          </w:p>
        </w:tc>
      </w:tr>
      <w:tr>
        <w:tc>
          <w:tcPr>
            <w:tcW w:type="dxa" w:w="1984"/>
            <w:shd w:fill="F0F4FF" w:val="clear"/>
            <w:vAlign w:val="center"/>
          </w:tcPr>
          <w:p>
            <w:pPr>
              <w:spacing w:before="60" w:after="60"/>
            </w:pPr>
            <w:r/>
            <w:r>
              <w:rPr>
                <w:rFonts w:ascii="Calibri" w:hAnsi="Calibri" w:eastAsia="맑은 고딕"/>
                <w:b/>
                <w:color w:val="333333"/>
                <w:sz w:val="20"/>
              </w:rPr>
              <w:t>E-Land Retail</w:t>
            </w:r>
          </w:p>
        </w:tc>
        <w:tc>
          <w:tcPr>
            <w:tcW w:type="dxa" w:w="2835"/>
            <w:shd w:fill="F0F4FF" w:val="clear"/>
            <w:vAlign w:val="center"/>
          </w:tcPr>
          <w:p>
            <w:pPr>
              <w:spacing w:before="60" w:after="60"/>
            </w:pPr>
            <w:r/>
            <w:r>
              <w:rPr>
                <w:rFonts w:ascii="Calibri" w:hAnsi="Calibri" w:eastAsia="맑은 고딕"/>
                <w:b w:val="0"/>
                <w:color w:val="333333"/>
                <w:sz w:val="20"/>
              </w:rPr>
              <w:t>Marketing / CRM</w:t>
            </w:r>
          </w:p>
        </w:tc>
        <w:tc>
          <w:tcPr>
            <w:tcW w:type="dxa" w:w="1984"/>
            <w:shd w:fill="F0F4FF" w:val="clear"/>
            <w:vAlign w:val="center"/>
          </w:tcPr>
          <w:p>
            <w:pPr>
              <w:spacing w:before="60" w:after="60"/>
              <w:jc w:val="center"/>
            </w:pPr>
            <w:r/>
            <w:r>
              <w:rPr>
                <w:rFonts w:ascii="Calibri" w:hAnsi="Calibri" w:eastAsia="맑은 고딕"/>
                <w:b w:val="0"/>
                <w:color w:val="333333"/>
                <w:sz w:val="20"/>
              </w:rPr>
              <w:t>주임</w:t>
            </w:r>
          </w:p>
        </w:tc>
        <w:tc>
          <w:tcPr>
            <w:tcW w:type="dxa" w:w="2551"/>
            <w:shd w:fill="F0F4FF" w:val="clear"/>
            <w:vAlign w:val="center"/>
          </w:tcPr>
          <w:p>
            <w:pPr>
              <w:spacing w:before="60" w:after="60"/>
              <w:jc w:val="center"/>
            </w:pPr>
            <w:r/>
            <w:r>
              <w:rPr>
                <w:rFonts w:ascii="Calibri" w:hAnsi="Calibri" w:eastAsia="맑은 고딕"/>
                <w:b w:val="0"/>
                <w:color w:val="333333"/>
                <w:sz w:val="20"/>
              </w:rPr>
              <w:t>2010.11 ~ 2014.07</w:t>
            </w:r>
          </w:p>
        </w:tc>
      </w:tr>
    </w:tbl>
    <w:p>
      <w:pPr>
        <w:pStyle w:val="Heading1"/>
      </w:pPr>
      <w:r>
        <w:t>Core Competencies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1984"/>
            <w:shd w:fill="EFF6FF" w:val="clear"/>
            <w:vAlign w:val="center"/>
          </w:tcPr>
          <w:p>
            <w:pPr>
              <w:spacing w:before="60" w:after="60"/>
              <w:jc w:val="center"/>
            </w:pPr>
            <w:r/>
            <w:r>
              <w:rPr>
                <w:rFonts w:ascii="Calibri" w:hAnsi="Calibri" w:eastAsia="맑은 고딕"/>
                <w:b/>
                <w:color w:val="2563EB"/>
                <w:sz w:val="20"/>
              </w:rPr>
              <w:t>Technical Skills</w:t>
            </w:r>
          </w:p>
        </w:tc>
        <w:tc>
          <w:tcPr>
            <w:tcW w:type="dxa" w:w="7370"/>
            <w:vAlign w:val="center"/>
          </w:tcPr>
          <w:p>
            <w:pPr>
              <w:spacing w:before="60" w:after="60"/>
            </w:pPr>
            <w:r/>
            <w:r>
              <w:rPr>
                <w:rFonts w:ascii="Calibri" w:hAnsi="Calibri" w:eastAsia="맑은 고딕"/>
                <w:b w:val="0"/>
                <w:color w:val="333333"/>
                <w:sz w:val="20"/>
              </w:rPr>
              <w:t>SQL (Hive/Oracle/MySQL) — 분석 전 과정 주도 수행, Tableau, Python, Google Analytics, Apache Airflow (ETL), ElasticSearch, Kibana, R, D3.js</w:t>
            </w:r>
          </w:p>
        </w:tc>
      </w:tr>
      <w:tr>
        <w:tc>
          <w:tcPr>
            <w:tcW w:type="dxa" w:w="1984"/>
            <w:shd w:fill="EFF6FF" w:val="clear"/>
            <w:vAlign w:val="center"/>
          </w:tcPr>
          <w:p>
            <w:pPr>
              <w:spacing w:before="60" w:after="60"/>
              <w:jc w:val="center"/>
            </w:pPr>
            <w:r/>
            <w:r>
              <w:rPr>
                <w:rFonts w:ascii="Calibri" w:hAnsi="Calibri" w:eastAsia="맑은 고딕"/>
                <w:b/>
                <w:color w:val="2563EB"/>
                <w:sz w:val="20"/>
              </w:rPr>
              <w:t>Experimentation</w:t>
            </w:r>
          </w:p>
        </w:tc>
        <w:tc>
          <w:tcPr>
            <w:tcW w:type="dxa" w:w="7370"/>
            <w:shd w:fill="FAFBFF" w:val="clear"/>
            <w:vAlign w:val="center"/>
          </w:tcPr>
          <w:p>
            <w:pPr>
              <w:spacing w:before="60" w:after="60"/>
            </w:pPr>
            <w:r/>
            <w:r>
              <w:rPr>
                <w:rFonts w:ascii="Calibri" w:hAnsi="Calibri" w:eastAsia="맑은 고딕"/>
                <w:b w:val="0"/>
                <w:color w:val="333333"/>
                <w:sz w:val="20"/>
              </w:rPr>
              <w:t>AB Testing (Coupang XPC 플랫폼), 통계 기반 효과 검증, 실험 설계 프레임워크, 프로덕트·BM 개선 실험, 의사결정 지원 리포트</w:t>
            </w:r>
          </w:p>
        </w:tc>
      </w:tr>
      <w:tr>
        <w:tc>
          <w:tcPr>
            <w:tcW w:type="dxa" w:w="1984"/>
            <w:shd w:fill="EFF6FF" w:val="clear"/>
            <w:vAlign w:val="center"/>
          </w:tcPr>
          <w:p>
            <w:pPr>
              <w:spacing w:before="60" w:after="60"/>
              <w:jc w:val="center"/>
            </w:pPr>
            <w:r/>
            <w:r>
              <w:rPr>
                <w:rFonts w:ascii="Calibri" w:hAnsi="Calibri" w:eastAsia="맑은 고딕"/>
                <w:b/>
                <w:color w:val="2563EB"/>
                <w:sz w:val="20"/>
              </w:rPr>
              <w:t>Growth Analytics</w:t>
            </w:r>
          </w:p>
        </w:tc>
        <w:tc>
          <w:tcPr>
            <w:tcW w:type="dxa" w:w="7370"/>
            <w:vAlign w:val="center"/>
          </w:tcPr>
          <w:p>
            <w:pPr>
              <w:spacing w:before="60" w:after="60"/>
            </w:pPr>
            <w:r/>
            <w:r>
              <w:rPr>
                <w:rFonts w:ascii="Calibri" w:hAnsi="Calibri" w:eastAsia="맑은 고딕"/>
                <w:b w:val="0"/>
                <w:color w:val="333333"/>
                <w:sz w:val="20"/>
              </w:rPr>
              <w:t>Funnel Analysis, AARRR Framework, Cohort Analysis, KPI 정의·설계, 대시보드 구현·고도화, 앱/웹 로그 분석, CRM, 세그먼트 분석</w:t>
            </w:r>
          </w:p>
        </w:tc>
      </w:tr>
      <w:tr>
        <w:tc>
          <w:tcPr>
            <w:tcW w:type="dxa" w:w="1984"/>
            <w:shd w:fill="EFF6FF" w:val="clear"/>
            <w:vAlign w:val="center"/>
          </w:tcPr>
          <w:p>
            <w:pPr>
              <w:spacing w:before="60" w:after="60"/>
              <w:jc w:val="center"/>
            </w:pPr>
            <w:r/>
            <w:r>
              <w:rPr>
                <w:rFonts w:ascii="Calibri" w:hAnsi="Calibri" w:eastAsia="맑은 고딕"/>
                <w:b/>
                <w:color w:val="2563EB"/>
                <w:sz w:val="20"/>
              </w:rPr>
              <w:t>Data Infra &amp; AI</w:t>
            </w:r>
          </w:p>
        </w:tc>
        <w:tc>
          <w:tcPr>
            <w:tcW w:type="dxa" w:w="7370"/>
            <w:shd w:fill="FAFBFF" w:val="clear"/>
            <w:vAlign w:val="center"/>
          </w:tcPr>
          <w:p>
            <w:pPr>
              <w:spacing w:before="60" w:after="60"/>
            </w:pPr>
            <w:r/>
            <w:r>
              <w:rPr>
                <w:rFonts w:ascii="Calibri" w:hAnsi="Calibri" w:eastAsia="맑은 고딕"/>
                <w:b w:val="0"/>
                <w:color w:val="333333"/>
                <w:sz w:val="20"/>
              </w:rPr>
              <w:t>행동데이터 수집 시스템 설계, 데이터 거버넌스 표준화, 로그·데이터 테이블 설계, AI 자동화 대시보드, 예측 모델링, LLM 챗봇</w:t>
            </w:r>
          </w:p>
        </w:tc>
      </w:tr>
    </w:tbl>
    <w:p>
      <w:r>
        <w:br w:type="page"/>
      </w:r>
    </w:p>
    <w:p>
      <w:pPr>
        <w:pStyle w:val="Heading1"/>
      </w:pPr>
      <w:r>
        <w:t>경력 상세</w:t>
      </w:r>
    </w:p>
    <w:p>
      <w:pPr>
        <w:spacing w:before="40" w:after="160"/>
        <w:pBdr>
          <w:bottom w:val="single" w:sz="12" w:space="1" w:color="2563EB"/>
        </w:pBdr>
      </w:pPr>
    </w:p>
    <w:p>
      <w:pPr>
        <w:pStyle w:val="Heading2"/>
      </w:pPr>
      <w:r>
        <w:t>1. Tving (2025.07 ~ 현재)</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Data Analyst Team 팀장 (Manager)</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Tving Data Analyst Team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AI 기반 지능형 분석 체계 구축, 예측 모델링, KPI 전략 설계, 팀 매니징</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AI Dashboard</w:t>
            </w:r>
          </w:p>
        </w:tc>
        <w:tc>
          <w:tcPr>
            <w:tcW w:type="dxa" w:w="8504"/>
            <w:vAlign w:val="center"/>
          </w:tcPr>
          <w:p>
            <w:pPr>
              <w:spacing w:before="60" w:after="60"/>
            </w:pPr>
            <w:r/>
            <w:r>
              <w:rPr>
                <w:rFonts w:ascii="Calibri" w:hAnsi="Calibri" w:eastAsia="맑은 고딕"/>
                <w:b w:val="0"/>
                <w:color w:val="333333"/>
                <w:sz w:val="19"/>
              </w:rPr>
              <w:t>Tableau 정적 대시보드 → AI 지능형 대시보드 전환 (자동 인사이트 생성 + AI 챗봇)</w:t>
            </w:r>
          </w:p>
        </w:tc>
      </w:tr>
      <w:tr>
        <w:tc>
          <w:tcPr>
            <w:tcW w:type="dxa" w:w="850"/>
            <w:shd w:fill="EFF6FF" w:val="clear"/>
            <w:vAlign w:val="center"/>
          </w:tcPr>
          <w:p>
            <w:pPr>
              <w:spacing w:before="60" w:after="60"/>
              <w:jc w:val="center"/>
            </w:pPr>
            <w:r/>
            <w:r>
              <w:rPr>
                <w:rFonts w:ascii="Calibri" w:hAnsi="Calibri" w:eastAsia="맑은 고딕"/>
                <w:b/>
                <w:color w:val="2563EB"/>
                <w:sz w:val="18"/>
              </w:rPr>
              <w:t>Auto Query</w:t>
            </w:r>
          </w:p>
        </w:tc>
        <w:tc>
          <w:tcPr>
            <w:tcW w:type="dxa" w:w="8504"/>
            <w:shd w:fill="FAFBFF" w:val="clear"/>
            <w:vAlign w:val="center"/>
          </w:tcPr>
          <w:p>
            <w:pPr>
              <w:spacing w:before="60" w:after="60"/>
            </w:pPr>
            <w:r/>
            <w:r>
              <w:rPr>
                <w:rFonts w:ascii="Calibri" w:hAnsi="Calibri" w:eastAsia="맑은 고딕"/>
                <w:b w:val="0"/>
                <w:color w:val="333333"/>
                <w:sz w:val="19"/>
              </w:rPr>
              <w:t>자연어 → SQL 자동 생성·실행하는 AI 자동화 쿼리 시스템 구축</w:t>
            </w:r>
          </w:p>
        </w:tc>
      </w:tr>
      <w:tr>
        <w:tc>
          <w:tcPr>
            <w:tcW w:type="dxa" w:w="850"/>
            <w:shd w:fill="EFF6FF" w:val="clear"/>
            <w:vAlign w:val="center"/>
          </w:tcPr>
          <w:p>
            <w:pPr>
              <w:spacing w:before="60" w:after="60"/>
              <w:jc w:val="center"/>
            </w:pPr>
            <w:r/>
            <w:r>
              <w:rPr>
                <w:rFonts w:ascii="Calibri" w:hAnsi="Calibri" w:eastAsia="맑은 고딕"/>
                <w:b/>
                <w:color w:val="2563EB"/>
                <w:sz w:val="18"/>
              </w:rPr>
              <w:t>Prediction</w:t>
            </w:r>
          </w:p>
        </w:tc>
        <w:tc>
          <w:tcPr>
            <w:tcW w:type="dxa" w:w="8504"/>
            <w:vAlign w:val="center"/>
          </w:tcPr>
          <w:p>
            <w:pPr>
              <w:spacing w:before="60" w:after="60"/>
            </w:pPr>
            <w:r/>
            <w:r>
              <w:rPr>
                <w:rFonts w:ascii="Calibri" w:hAnsi="Calibri" w:eastAsia="맑은 고딕"/>
                <w:b w:val="0"/>
                <w:color w:val="333333"/>
                <w:sz w:val="19"/>
              </w:rPr>
              <w:t>구독자·콘텐츠 실적 Bottom-Up 예측 모델 구축, 예측 커버율 ~75% 달성</w:t>
            </w:r>
          </w:p>
        </w:tc>
      </w:tr>
      <w:tr>
        <w:tc>
          <w:tcPr>
            <w:tcW w:type="dxa" w:w="850"/>
            <w:shd w:fill="EFF6FF" w:val="clear"/>
            <w:vAlign w:val="center"/>
          </w:tcPr>
          <w:p>
            <w:pPr>
              <w:spacing w:before="60" w:after="60"/>
              <w:jc w:val="center"/>
            </w:pPr>
            <w:r/>
            <w:r>
              <w:rPr>
                <w:rFonts w:ascii="Calibri" w:hAnsi="Calibri" w:eastAsia="맑은 고딕"/>
                <w:b/>
                <w:color w:val="2563EB"/>
                <w:sz w:val="18"/>
              </w:rPr>
              <w:t>Clustering</w:t>
            </w:r>
          </w:p>
        </w:tc>
        <w:tc>
          <w:tcPr>
            <w:tcW w:type="dxa" w:w="8504"/>
            <w:shd w:fill="FAFBFF" w:val="clear"/>
            <w:vAlign w:val="center"/>
          </w:tcPr>
          <w:p>
            <w:pPr>
              <w:spacing w:before="60" w:after="60"/>
            </w:pPr>
            <w:r/>
            <w:r>
              <w:rPr>
                <w:rFonts w:ascii="Calibri" w:hAnsi="Calibri" w:eastAsia="맑은 고딕"/>
                <w:b w:val="0"/>
                <w:color w:val="333333"/>
                <w:sz w:val="19"/>
              </w:rPr>
              <w:t>GMM 기반 고객 클러스터링 → 클러스터별 LTV 산출, 이탈 위험군 조기 감지</w:t>
            </w:r>
          </w:p>
        </w:tc>
      </w:tr>
      <w:tr>
        <w:tc>
          <w:tcPr>
            <w:tcW w:type="dxa" w:w="850"/>
            <w:shd w:fill="EFF6FF" w:val="clear"/>
            <w:vAlign w:val="center"/>
          </w:tcPr>
          <w:p>
            <w:pPr>
              <w:spacing w:before="60" w:after="60"/>
              <w:jc w:val="center"/>
            </w:pPr>
            <w:r/>
            <w:r>
              <w:rPr>
                <w:rFonts w:ascii="Calibri" w:hAnsi="Calibri" w:eastAsia="맑은 고딕"/>
                <w:b/>
                <w:color w:val="2563EB"/>
                <w:sz w:val="18"/>
              </w:rPr>
              <w:t>OKR Formula</w:t>
            </w:r>
          </w:p>
        </w:tc>
        <w:tc>
          <w:tcPr>
            <w:tcW w:type="dxa" w:w="8504"/>
            <w:vAlign w:val="center"/>
          </w:tcPr>
          <w:p>
            <w:pPr>
              <w:spacing w:before="60" w:after="60"/>
            </w:pPr>
            <w:r/>
            <w:r>
              <w:rPr>
                <w:rFonts w:ascii="Calibri" w:hAnsi="Calibri" w:eastAsia="맑은 고딕"/>
                <w:b w:val="0"/>
                <w:color w:val="333333"/>
                <w:sz w:val="19"/>
              </w:rPr>
              <w:t>전사 KPI를 조직별 책임 지표로 분해하는 OKR 포뮬러 설계·적용</w:t>
            </w:r>
          </w:p>
        </w:tc>
      </w:tr>
      <w:tr>
        <w:tc>
          <w:tcPr>
            <w:tcW w:type="dxa" w:w="850"/>
            <w:shd w:fill="EFF6FF" w:val="clear"/>
            <w:vAlign w:val="center"/>
          </w:tcPr>
          <w:p>
            <w:pPr>
              <w:spacing w:before="60" w:after="60"/>
              <w:jc w:val="center"/>
            </w:pPr>
            <w:r/>
            <w:r>
              <w:rPr>
                <w:rFonts w:ascii="Calibri" w:hAnsi="Calibri" w:eastAsia="맑은 고딕"/>
                <w:b/>
                <w:color w:val="2563EB"/>
                <w:sz w:val="18"/>
              </w:rPr>
              <w:t>Team Lead</w:t>
            </w:r>
          </w:p>
        </w:tc>
        <w:tc>
          <w:tcPr>
            <w:tcW w:type="dxa" w:w="8504"/>
            <w:shd w:fill="FAFBFF" w:val="clear"/>
            <w:vAlign w:val="center"/>
          </w:tcPr>
          <w:p>
            <w:pPr>
              <w:spacing w:before="60" w:after="60"/>
            </w:pPr>
            <w:r/>
            <w:r>
              <w:rPr>
                <w:rFonts w:ascii="Calibri" w:hAnsi="Calibri" w:eastAsia="맑은 고딕"/>
                <w:b w:val="0"/>
                <w:color w:val="333333"/>
                <w:sz w:val="19"/>
              </w:rPr>
              <w:t>사일로형 업무 프로세스 도입으로 팀 생산성과 전문성 동시 향상</w:t>
            </w:r>
          </w:p>
        </w:tc>
      </w:tr>
    </w:tbl>
    <w:p>
      <w:pPr>
        <w:spacing w:after="8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1: AI 기반 자동화 대시보드 — 인사이트 자동 생성 &amp; AI 챗봇</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&amp; 문제:  </w:t>
            </w:r>
            <w:r>
              <w:rPr>
                <w:rFonts w:ascii="Calibri" w:hAnsi="Calibri" w:eastAsia="맑은 고딕"/>
                <w:b w:val="0"/>
                <w:color w:val="333333"/>
                <w:sz w:val="20"/>
              </w:rPr>
              <w:t>OTT 시장은 구독자 이탈률이 월 5~10%에 달하는 고회전 비즈니스입니다. KPI 이상 신호를 하루라도 늦게 포착하면 대응 시점을 놓치게 됩니다. 그러나 기존 Tableau 대시보드는 '지표가 떨어졌다'는 사실만 보여줄 뿐, '왜 떨어졌고, 어떤 팀이 무엇을 바꿔야 하는가'까지 도달하려면 분석가의 수동 탐색에 수일이 소요되는 구조적 한계가 있었습니다.</w:t>
            </w:r>
          </w:p>
        </w:tc>
      </w:tr>
    </w:tbl>
    <w:p>
      <w:pPr>
        <w:spacing w:after="2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목표:  </w:t>
            </w:r>
            <w:r>
              <w:rPr>
                <w:rFonts w:ascii="Calibri" w:hAnsi="Calibri" w:eastAsia="맑은 고딕"/>
                <w:b w:val="0"/>
                <w:color w:val="333333"/>
                <w:sz w:val="20"/>
              </w:rPr>
              <w:t>분석가가 직접 탐색하지 않아도, AI가 KPI 이상을 감지하는 순간 원인을 분석하고 개선 방향까지 제시하는 '능동형 인사이트 시스템' 구축 — 대응 Lead Time을 수일에서 실시간으로 단축</w:t>
            </w:r>
          </w:p>
        </w:tc>
      </w:tr>
    </w:tbl>
    <w:p>
      <w:pPr>
        <w:spacing w:after="20"/>
      </w:pPr>
    </w:p>
    <w:p>
      <w:pPr>
        <w:spacing w:before="160" w:after="80"/>
        <w:ind w:left="170"/>
      </w:pPr>
      <w:r>
        <w:rPr>
          <w:rFonts w:ascii="Calibri" w:hAnsi="Calibri" w:eastAsia="맑은 고딕"/>
          <w:b/>
          <w:color w:val="2563EB"/>
          <w:sz w:val="22"/>
        </w:rPr>
        <w:t xml:space="preserve">Step 1.  </w:t>
      </w:r>
      <w:r>
        <w:rPr>
          <w:rFonts w:ascii="Calibri" w:hAnsi="Calibri" w:eastAsia="맑은 고딕"/>
          <w:b/>
          <w:color w:val="333333"/>
          <w:sz w:val="22"/>
        </w:rPr>
        <w:t>AI 자동화 쿼리 시스템 — 모든 AI 기능의 기반 인프라 구축</w:t>
      </w:r>
    </w:p>
    <w:p>
      <w:pPr>
        <w:spacing w:before="40" w:after="40" w:line="324" w:lineRule="auto"/>
        <w:ind w:left="1020" w:hanging="283"/>
      </w:pPr>
      <w:r>
        <w:rPr>
          <w:rFonts w:ascii="Calibri" w:hAnsi="Calibri" w:eastAsia="맑은 고딕"/>
          <w:color w:val="333333"/>
          <w:sz w:val="19"/>
        </w:rPr>
        <w:t>– 자연어 질문 → SQL 자동 생성·실행 체계를 설계하여, 분석가가 아닌 누구라도 데이터에 접근할 수 있는 계층을 구축</w:t>
      </w:r>
    </w:p>
    <w:p>
      <w:pPr>
        <w:spacing w:before="40" w:after="40" w:line="324" w:lineRule="auto"/>
        <w:ind w:left="1020" w:hanging="283"/>
      </w:pPr>
      <w:r>
        <w:rPr>
          <w:rFonts w:ascii="Calibri" w:hAnsi="Calibri" w:eastAsia="맑은 고딕"/>
          <w:color w:val="333333"/>
          <w:sz w:val="19"/>
        </w:rPr>
        <w:t>– 전사 데이터 카탈로그(테이블 스키마, 컬럼 정의, 관계 매핑)를 구조화하여 AI 컨텍스트로 주입 — 쿼리 정확도와 일관성 확보</w:t>
      </w:r>
    </w:p>
    <w:p>
      <w:pPr>
        <w:spacing w:before="40" w:after="40" w:line="324" w:lineRule="auto"/>
        <w:ind w:left="1020" w:hanging="283"/>
      </w:pPr>
      <w:r>
        <w:rPr>
          <w:rFonts w:ascii="Calibri" w:hAnsi="Calibri" w:eastAsia="맑은 고딕"/>
          <w:color w:val="333333"/>
          <w:sz w:val="19"/>
        </w:rPr>
        <w:t>– eBay Korea Montelena TF에서 3개 사이트 데이터 거버넌스를 통일하고 Standard Query를 정립한 경험이 이 설계의 직접적 기반</w:t>
      </w:r>
    </w:p>
    <w:p>
      <w:pPr>
        <w:spacing w:before="40" w:after="40" w:line="324" w:lineRule="auto"/>
        <w:ind w:left="1020" w:hanging="283"/>
      </w:pPr>
      <w:r>
        <w:rPr>
          <w:rFonts w:ascii="Calibri" w:hAnsi="Calibri" w:eastAsia="맑은 고딕"/>
          <w:color w:val="333333"/>
          <w:sz w:val="19"/>
        </w:rPr>
        <w:t>– 이 쿼리 시스템이 이후 모든 AI 기능(대시보드 자동 생성, AI 챗봇, 원인 분석)의 공통 데이터 접근 계층으로 작동</w:t>
      </w:r>
    </w:p>
    <w:p>
      <w:pPr>
        <w:spacing w:before="160" w:after="80"/>
        <w:ind w:left="170"/>
      </w:pPr>
      <w:r>
        <w:rPr>
          <w:rFonts w:ascii="Calibri" w:hAnsi="Calibri" w:eastAsia="맑은 고딕"/>
          <w:b/>
          <w:color w:val="2563EB"/>
          <w:sz w:val="22"/>
        </w:rPr>
        <w:t xml:space="preserve">Step 2.  </w:t>
      </w:r>
      <w:r>
        <w:rPr>
          <w:rFonts w:ascii="Calibri" w:hAnsi="Calibri" w:eastAsia="맑은 고딕"/>
          <w:b/>
          <w:color w:val="333333"/>
          <w:sz w:val="22"/>
        </w:rPr>
        <w:t>KPI 자동 모니터링 &amp; 원인 분석 — 수동 탐색을 제거</w:t>
      </w:r>
    </w:p>
    <w:p>
      <w:pPr>
        <w:spacing w:before="40" w:after="40" w:line="324" w:lineRule="auto"/>
        <w:ind w:left="1020" w:hanging="283"/>
      </w:pPr>
      <w:r>
        <w:rPr>
          <w:rFonts w:ascii="Calibri" w:hAnsi="Calibri" w:eastAsia="맑은 고딕"/>
          <w:color w:val="333333"/>
          <w:sz w:val="19"/>
        </w:rPr>
        <w:t>– 구독자 수, MAU, 시청시간, 재구독률, 콘텐츠별 실적 등 핵심 KPI를 AI가 상시 트래킹</w:t>
      </w:r>
    </w:p>
    <w:p>
      <w:pPr>
        <w:spacing w:before="40" w:after="40" w:line="324" w:lineRule="auto"/>
        <w:ind w:left="1020" w:hanging="283"/>
      </w:pPr>
      <w:r>
        <w:rPr>
          <w:rFonts w:ascii="Calibri" w:hAnsi="Calibri" w:eastAsia="맑은 고딕"/>
          <w:color w:val="333333"/>
          <w:sz w:val="19"/>
        </w:rPr>
        <w:t>– 이상 변동 감지 시 3단계 자동 분석 수행: ① 시계열 분해(Trend/Seasonality/Residual), ② 세그먼트별 기여도 분해(Contribution Analysis), ③ 상관 지표 연관 분석</w:t>
      </w:r>
    </w:p>
    <w:p>
      <w:pPr>
        <w:spacing w:before="40" w:after="40" w:line="324" w:lineRule="auto"/>
        <w:ind w:left="1020" w:hanging="283"/>
      </w:pPr>
      <w:r>
        <w:rPr>
          <w:rFonts w:ascii="Calibri" w:hAnsi="Calibri" w:eastAsia="맑은 고딕"/>
          <w:color w:val="333333"/>
          <w:sz w:val="19"/>
        </w:rPr>
        <w:t>– 분석 결과를 '핵심 원인 Top-3 + 차트 + 요약 텍스트'로 자동 구성하여, 의사결정자가 별도 요청 없이 인사이트를 즉시 확인</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F5F3FF" w:val="clear"/>
            <w:vAlign w:val="center"/>
          </w:tcPr>
          <w:p>
            <w:pPr>
              <w:spacing w:before="80" w:after="80" w:line="312" w:lineRule="auto"/>
            </w:pPr>
            <w:r/>
            <w:r>
              <w:rPr>
                <w:rFonts w:ascii="Calibri" w:hAnsi="Calibri" w:eastAsia="맑은 고딕"/>
                <w:b/>
                <w:color w:val="2563EB"/>
                <w:sz w:val="20"/>
              </w:rPr>
              <w:t xml:space="preserve">예시:  </w:t>
            </w:r>
            <w:r>
              <w:rPr>
                <w:rFonts w:ascii="Calibri" w:hAnsi="Calibri" w:eastAsia="맑은 고딕"/>
                <w:b w:val="0"/>
                <w:color w:val="333333"/>
                <w:sz w:val="20"/>
              </w:rPr>
              <w:t>'이번 주 재구독률 3%p 하락' → AI 자동 분석 → '25-34세 그룹의 시청시간 15% 감소, 해당 그룹이 주로 시청하던 드라마 A 종영이 주요 원인. 유사 장르 B의 프로모션 노출 강화 권장'</w:t>
            </w:r>
          </w:p>
        </w:tc>
      </w:tr>
    </w:tbl>
    <w:p>
      <w:pPr>
        <w:spacing w:after="20"/>
      </w:pPr>
    </w:p>
    <w:p>
      <w:pPr>
        <w:spacing w:before="160" w:after="80"/>
        <w:ind w:left="170"/>
      </w:pPr>
      <w:r>
        <w:rPr>
          <w:rFonts w:ascii="Calibri" w:hAnsi="Calibri" w:eastAsia="맑은 고딕"/>
          <w:b/>
          <w:color w:val="2563EB"/>
          <w:sz w:val="22"/>
        </w:rPr>
        <w:t xml:space="preserve">Step 3.  </w:t>
      </w:r>
      <w:r>
        <w:rPr>
          <w:rFonts w:ascii="Calibri" w:hAnsi="Calibri" w:eastAsia="맑은 고딕"/>
          <w:b/>
          <w:color w:val="333333"/>
          <w:sz w:val="22"/>
        </w:rPr>
        <w:t>OKR 목표 대비 진단 — '누가 무엇을 바꿔야 하는가'까지 안내</w:t>
      </w:r>
    </w:p>
    <w:p>
      <w:pPr>
        <w:spacing w:before="40" w:after="40" w:line="324" w:lineRule="auto"/>
        <w:ind w:left="1020" w:hanging="283"/>
      </w:pPr>
      <w:r>
        <w:rPr>
          <w:rFonts w:ascii="Calibri" w:hAnsi="Calibri" w:eastAsia="맑은 고딕"/>
          <w:color w:val="333333"/>
          <w:sz w:val="19"/>
        </w:rPr>
        <w:t>– 전사 OKR 목표 대비 달성도를 실시간 추적하고, 미달 항목에 대해 AI가 구체적 개선 방향을 제시</w:t>
      </w:r>
    </w:p>
    <w:p>
      <w:pPr>
        <w:spacing w:before="40" w:after="40" w:line="324" w:lineRule="auto"/>
        <w:ind w:left="1020" w:hanging="283"/>
      </w:pPr>
      <w:r>
        <w:rPr>
          <w:rFonts w:ascii="Calibri" w:hAnsi="Calibri" w:eastAsia="맑은 고딕"/>
          <w:color w:val="333333"/>
          <w:sz w:val="19"/>
        </w:rPr>
        <w:t>– 마케팅·프로덕트·콘텐츠팀 각각의 책임 KPI 중 '어떤 지표가, 얼마나, 왜 부진한지'를 자동 진단</w:t>
      </w:r>
    </w:p>
    <w:p>
      <w:pPr>
        <w:spacing w:before="40" w:after="40" w:line="324" w:lineRule="auto"/>
        <w:ind w:left="1020" w:hanging="283"/>
      </w:pPr>
      <w:r>
        <w:rPr>
          <w:rFonts w:ascii="Calibri" w:hAnsi="Calibri" w:eastAsia="맑은 고딕"/>
          <w:color w:val="333333"/>
          <w:sz w:val="19"/>
        </w:rPr>
        <w:t>– Coupang에서 셀러 퍼널의 이탈 최다 단계를 데이터로 특정하고 개선안을 도출한 방법론을 OTT 구독 맥락으로 확장 적용</w:t>
      </w:r>
    </w:p>
    <w:p>
      <w:pPr>
        <w:spacing w:before="160" w:after="80"/>
        <w:ind w:left="170"/>
      </w:pPr>
      <w:r>
        <w:rPr>
          <w:rFonts w:ascii="Calibri" w:hAnsi="Calibri" w:eastAsia="맑은 고딕"/>
          <w:b/>
          <w:color w:val="2563EB"/>
          <w:sz w:val="22"/>
        </w:rPr>
        <w:t xml:space="preserve">Step 4.  </w:t>
      </w:r>
      <w:r>
        <w:rPr>
          <w:rFonts w:ascii="Calibri" w:hAnsi="Calibri" w:eastAsia="맑은 고딕"/>
          <w:b/>
          <w:color w:val="333333"/>
          <w:sz w:val="22"/>
        </w:rPr>
        <w:t>AI 챗봇 — 데이터 민주화의 마지막 퍼즐</w:t>
      </w:r>
    </w:p>
    <w:p>
      <w:pPr>
        <w:spacing w:before="40" w:after="40" w:line="324" w:lineRule="auto"/>
        <w:ind w:left="1020" w:hanging="283"/>
      </w:pPr>
      <w:r>
        <w:rPr>
          <w:rFonts w:ascii="Calibri" w:hAnsi="Calibri" w:eastAsia="맑은 고딕"/>
          <w:color w:val="333333"/>
          <w:sz w:val="19"/>
        </w:rPr>
        <w:t>– 대시보드에 LLM 기반 챗봇을 통합하여, 비분석가도 '지난 달 20대 여성의 시청시간 트렌드는?' 같은 자연어 질문으로 분석 결과를 즉시 확인</w:t>
      </w:r>
    </w:p>
    <w:p>
      <w:pPr>
        <w:spacing w:before="40" w:after="40" w:line="324" w:lineRule="auto"/>
        <w:ind w:left="1020" w:hanging="283"/>
      </w:pPr>
      <w:r>
        <w:rPr>
          <w:rFonts w:ascii="Calibri" w:hAnsi="Calibri" w:eastAsia="맑은 고딕"/>
          <w:color w:val="333333"/>
          <w:sz w:val="19"/>
        </w:rPr>
        <w:t>– 지표 정의 확인, 심층 드릴다운, 기간·세그먼트 비교 등 다양한 분석 시나리오를 대화형으로 지원</w:t>
      </w:r>
    </w:p>
    <w:p>
      <w:pPr>
        <w:spacing w:before="40" w:after="40" w:line="324" w:lineRule="auto"/>
        <w:ind w:left="1020" w:hanging="283"/>
      </w:pPr>
      <w:r>
        <w:rPr>
          <w:rFonts w:ascii="Calibri" w:hAnsi="Calibri" w:eastAsia="맑은 고딕"/>
          <w:color w:val="333333"/>
          <w:sz w:val="19"/>
        </w:rPr>
        <w:t>– Step 1의 자동화 쿼리 시스템이 백엔드에서 작동 — 질문 → SQL 생성 → 실행 → 해석 → 시각화를 End-to-End로 자동 처리</w:t>
      </w:r>
    </w:p>
    <w:p>
      <w:pPr>
        <w:spacing w:before="120" w:after="80" w:line="336" w:lineRule="auto"/>
        <w:ind w:left="283"/>
      </w:pPr>
      <w:r>
        <w:rPr>
          <w:rFonts w:ascii="Calibri" w:hAnsi="Calibri" w:eastAsia="맑은 고딕"/>
          <w:b/>
          <w:color w:val="2563EB"/>
          <w:sz w:val="19"/>
        </w:rPr>
        <w:t xml:space="preserve">사용 도구: </w:t>
      </w:r>
      <w:r>
        <w:rPr>
          <w:rFonts w:ascii="Calibri" w:hAnsi="Calibri" w:eastAsia="맑은 고딕"/>
          <w:b w:val="0"/>
          <w:color w:val="555555"/>
          <w:sz w:val="19"/>
        </w:rPr>
        <w:t>Python, LLM (GPT/Claude API), SQL (자동 생성), Tableau (기존 연동), 자체 대시보드 프레임워크</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KPI 이상 감지 → 원인 분석 → 개선 방향 제시까지의 Lead Time을 수일 → 실시간으로 단축</w:t>
            </w:r>
            <w:r>
              <w:br/>
            </w:r>
            <w:r>
              <w:rPr>
                <w:rFonts w:ascii="Calibri" w:hAnsi="Calibri" w:eastAsia="맑은 고딕"/>
                <w:color w:val="333333"/>
                <w:sz w:val="19"/>
              </w:rPr>
              <w:t>• 분석가의 반복적 탐색 업무를 AI가 대체하여, 분석팀이 전략적 심층 분석에 집중할 수 있는 환경 조성</w:t>
            </w:r>
            <w:r>
              <w:br/>
            </w:r>
            <w:r>
              <w:rPr>
                <w:rFonts w:ascii="Calibri" w:hAnsi="Calibri" w:eastAsia="맑은 고딕"/>
                <w:color w:val="333333"/>
                <w:sz w:val="19"/>
              </w:rPr>
              <w:t>• 경영진·PM·마케터가 자연어 챗봇으로 데이터에 직접 접근 가능 — 조직 전체의 데이터 리터러시 향상</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ving_ai_dashboard.jpg"/>
                    <pic:cNvPicPr/>
                  </pic:nvPicPr>
                  <pic:blipFill>
                    <a:blip r:embed="rId9"/>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AI 지능형 대시보드 — AI-Dave 자동 인사이트 생성 &amp; 챗봇 통합 화면</w:t>
      </w: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2: 예측 모델링 체계 구축 &amp; KPI 포뮬러화(OKR) 설계</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w:t>
            </w:r>
            <w:r>
              <w:rPr>
                <w:rFonts w:ascii="Calibri" w:hAnsi="Calibri" w:eastAsia="맑은 고딕"/>
                <w:b w:val="0"/>
                <w:color w:val="333333"/>
                <w:sz w:val="20"/>
              </w:rPr>
              <w:t>OTT 사업의 핵심 질문은 '다음 분기 구독자가 몇 명이고, 어떤 콘텐츠에 투자해야 하는가'입니다. 그러나 기존에는 단일 시계열 모델이나 경험적 추정에 의존하여 예측 정밀도가 낮았고, '구독자가 줄었다'는 결과만 확인할 뿐 어떤 조직이 무엇을 개선해야 하는지 분리되지 않는 구조적 문제가 있었습니다.</w:t>
            </w:r>
          </w:p>
        </w:tc>
      </w:tr>
    </w:tbl>
    <w:p>
      <w:pPr>
        <w:spacing w:after="20"/>
      </w:pPr>
    </w:p>
    <w:p>
      <w:pPr>
        <w:spacing w:before="200" w:after="80"/>
        <w:ind w:left="170"/>
      </w:pPr>
      <w:r>
        <w:rPr>
          <w:rFonts w:ascii="Calibri" w:hAnsi="Calibri" w:eastAsia="맑은 고딕"/>
          <w:b/>
          <w:color w:val="1E40AF"/>
          <w:sz w:val="22"/>
        </w:rPr>
        <w:t>▎ 2-1. GMM 기반 고객 클러스터링 &amp; LTV 분석</w:t>
      </w:r>
    </w:p>
    <w:p>
      <w:pPr>
        <w:spacing w:before="40" w:after="40" w:line="324" w:lineRule="auto"/>
        <w:ind w:left="1020" w:hanging="283"/>
      </w:pPr>
      <w:r>
        <w:rPr>
          <w:rFonts w:ascii="Calibri" w:hAnsi="Calibri" w:eastAsia="맑은 고딕"/>
          <w:color w:val="333333"/>
          <w:sz w:val="19"/>
        </w:rPr>
        <w:t>– Gaussian Mixture Model(GMM)을 활용하여 전체 구독자를 다차원 행동 특성 기반으로 클러스터링</w:t>
      </w:r>
    </w:p>
    <w:p>
      <w:pPr>
        <w:spacing w:before="40" w:after="40" w:line="324" w:lineRule="auto"/>
        <w:ind w:left="1020" w:hanging="283"/>
      </w:pPr>
      <w:r>
        <w:rPr>
          <w:rFonts w:ascii="Calibri" w:hAnsi="Calibri" w:eastAsia="맑은 고딕"/>
          <w:color w:val="333333"/>
          <w:sz w:val="19"/>
        </w:rPr>
        <w:t>– 시청 패턴(장르 선호, Binge-watching 여부), 구독 이력(신규/재구독/장기), 서비스 행태(검색 빈도, 디바이스 분포) 등 복합 Feature 설계</w:t>
      </w:r>
    </w:p>
    <w:p>
      <w:pPr>
        <w:spacing w:before="40" w:after="40" w:line="324" w:lineRule="auto"/>
        <w:ind w:left="1020" w:hanging="283"/>
      </w:pPr>
      <w:r>
        <w:rPr>
          <w:rFonts w:ascii="Calibri" w:hAnsi="Calibri" w:eastAsia="맑은 고딕"/>
          <w:color w:val="333333"/>
          <w:sz w:val="19"/>
        </w:rPr>
        <w:t>– 클러스터별 프로파일링을 통해 '누가 우리의 핵심 고객이고, 누가 이탈 위험에 있는가'를 정량적으로 정의</w:t>
      </w:r>
    </w:p>
    <w:p>
      <w:pPr>
        <w:spacing w:before="40" w:after="40" w:line="324" w:lineRule="auto"/>
        <w:ind w:left="1020" w:hanging="283"/>
      </w:pPr>
      <w:r>
        <w:rPr>
          <w:rFonts w:ascii="Calibri" w:hAnsi="Calibri" w:eastAsia="맑은 고딕"/>
          <w:color w:val="333333"/>
          <w:sz w:val="19"/>
        </w:rPr>
        <w:t>– 클러스터별 LTV 산출 → 고LTV 고객의 공통 행동 패턴 식별, 이탈 위험군에 대한 조기 감지 체계 구축</w:t>
      </w:r>
    </w:p>
    <w:p>
      <w:pPr>
        <w:spacing w:before="40" w:after="40" w:line="324" w:lineRule="auto"/>
        <w:ind w:left="1020" w:hanging="283"/>
      </w:pPr>
      <w:r>
        <w:rPr>
          <w:rFonts w:ascii="Calibri" w:hAnsi="Calibri" w:eastAsia="맑은 고딕"/>
          <w:color w:val="333333"/>
          <w:sz w:val="19"/>
        </w:rPr>
        <w:t>– E-Land에서의 CRM 세그먼트 전략과 Coupang 셀러 Cohort 분석의 경험이 OTT 구독 모델 설계의 기반</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GMM), SQL</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마케팅 타겟팅 정밀도 향상, 고LTV 고객 유지 전략 수립 및 이탈 위험군 선제 대응 체계 확립</w:t>
      </w:r>
    </w:p>
    <w:p>
      <w:pPr>
        <w:spacing w:before="200" w:after="80"/>
        <w:ind w:left="170"/>
      </w:pPr>
      <w:r>
        <w:rPr>
          <w:rFonts w:ascii="Calibri" w:hAnsi="Calibri" w:eastAsia="맑은 고딕"/>
          <w:b/>
          <w:color w:val="1E40AF"/>
          <w:sz w:val="22"/>
        </w:rPr>
        <w:t>▎ 2-2. 콘텐츠 실적 &amp; 구독자 수 예측 모델 — 커버율 ~75% 달성</w:t>
      </w:r>
    </w:p>
    <w:p>
      <w:pPr>
        <w:spacing w:before="40" w:after="40" w:line="324" w:lineRule="auto"/>
        <w:ind w:left="1020" w:hanging="283"/>
      </w:pPr>
      <w:r>
        <w:rPr>
          <w:rFonts w:ascii="Calibri" w:hAnsi="Calibri" w:eastAsia="맑은 고딕"/>
          <w:color w:val="333333"/>
          <w:sz w:val="19"/>
        </w:rPr>
        <w:t>– 핵심 아이디어: 전체를 한 번에 예측하는 대신, 구성 요소로 분해한 후 각각을 독립 예측하여 합산(Bottom-Up)</w:t>
      </w:r>
    </w:p>
    <w:p>
      <w:pPr>
        <w:spacing w:before="40" w:after="40" w:line="324" w:lineRule="auto"/>
        <w:ind w:left="1020" w:hanging="283"/>
      </w:pPr>
      <w:r>
        <w:rPr>
          <w:rFonts w:ascii="Calibri" w:hAnsi="Calibri" w:eastAsia="맑은 고딕"/>
          <w:color w:val="333333"/>
          <w:sz w:val="19"/>
        </w:rPr>
        <w:t>– 구독자 예측 = 신규유입(채널별) + 재구독(세그먼트별) - 이탈(위험군별), 각 항목을 디바이스·연령대로 다시 세분화</w:t>
      </w:r>
    </w:p>
    <w:p>
      <w:pPr>
        <w:spacing w:before="40" w:after="40" w:line="324" w:lineRule="auto"/>
        <w:ind w:left="1020" w:hanging="283"/>
      </w:pPr>
      <w:r>
        <w:rPr>
          <w:rFonts w:ascii="Calibri" w:hAnsi="Calibri" w:eastAsia="맑은 고딕"/>
          <w:color w:val="333333"/>
          <w:sz w:val="19"/>
        </w:rPr>
        <w:t>– 콘텐츠 실적도 장르·요일·시간대·독점 여부로 세분화하여, 각 그룹 특성에 맞는 최적 모델을 개별 적용</w:t>
      </w:r>
    </w:p>
    <w:p>
      <w:pPr>
        <w:spacing w:before="40" w:after="40" w:line="324" w:lineRule="auto"/>
        <w:ind w:left="1020" w:hanging="283"/>
      </w:pPr>
      <w:r>
        <w:rPr>
          <w:rFonts w:ascii="Calibri" w:hAnsi="Calibri" w:eastAsia="맑은 고딕"/>
          <w:color w:val="333333"/>
          <w:sz w:val="19"/>
        </w:rPr>
        <w:t>– 세분화를 통해 집계 수준의 노이즈를 제거하여, 예측 커버율 ~75%를 달성</w:t>
      </w:r>
    </w:p>
    <w:p>
      <w:pPr>
        <w:spacing w:before="40" w:after="40" w:line="324" w:lineRule="auto"/>
        <w:ind w:left="1020" w:hanging="283"/>
      </w:pPr>
      <w:r>
        <w:rPr>
          <w:rFonts w:ascii="Calibri" w:hAnsi="Calibri" w:eastAsia="맑은 고딕"/>
          <w:color w:val="333333"/>
          <w:sz w:val="19"/>
        </w:rPr>
        <w:t>– AI 자동 재학습(Auto-Retraining) 파이프라인을 구축하여, 시장 변화에 모델이 자동 적응하는 운영 체계 완성</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statsmodels, Prophet), SQL, AI Auto-Retraining 파이프라인</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경영진 분기 사업계획 수립 시 핵심 정량 근거로 활용 — '감'이 아닌 '데이터'에 기반한 의사결정 지원</w:t>
      </w:r>
    </w:p>
    <w:p>
      <w:pPr>
        <w:spacing w:before="200" w:after="80"/>
        <w:ind w:left="170"/>
      </w:pPr>
      <w:r>
        <w:rPr>
          <w:rFonts w:ascii="Calibri" w:hAnsi="Calibri" w:eastAsia="맑은 고딕"/>
          <w:b/>
          <w:color w:val="1E40AF"/>
          <w:sz w:val="22"/>
        </w:rPr>
        <w:t>▎ 2-3. KPI 포뮬러화 &amp; OKR 체계 설계 — '누구의 책임인가'를 데이터로 답하다</w:t>
      </w:r>
    </w:p>
    <w:p>
      <w:pPr>
        <w:spacing w:before="40" w:after="40" w:line="324" w:lineRule="auto"/>
        <w:ind w:left="1020" w:hanging="283"/>
      </w:pPr>
      <w:r>
        <w:rPr>
          <w:rFonts w:ascii="Calibri" w:hAnsi="Calibri" w:eastAsia="맑은 고딕"/>
          <w:color w:val="333333"/>
          <w:sz w:val="19"/>
        </w:rPr>
        <w:t>– Tving 최상위 KPI '구독자 수'의 70% 이상이 재구독자 — 그러나 이 단일 지표가 전사 목표로만 존재하고, 조직별 책임이 불분명</w:t>
      </w:r>
    </w:p>
    <w:p>
      <w:pPr>
        <w:spacing w:before="40" w:after="40" w:line="324" w:lineRule="auto"/>
        <w:ind w:left="1020" w:hanging="283"/>
      </w:pPr>
      <w:r>
        <w:rPr>
          <w:rFonts w:ascii="Calibri" w:hAnsi="Calibri" w:eastAsia="맑은 고딕"/>
          <w:color w:val="333333"/>
          <w:sz w:val="19"/>
        </w:rPr>
        <w:t>– 구독자가 줄어도 '마케팅 문제인지, 콘텐츠 문제인지, UX 문제인지' 특정할 수 없어 대응이 지연되는 구조</w:t>
      </w:r>
    </w:p>
    <w:p>
      <w:pPr>
        <w:spacing w:before="40" w:after="40" w:line="324" w:lineRule="auto"/>
        <w:ind w:left="1020" w:hanging="283"/>
      </w:pPr>
      <w:r>
        <w:rPr>
          <w:rFonts w:ascii="Calibri" w:hAnsi="Calibri" w:eastAsia="맑은 고딕"/>
          <w:color w:val="333333"/>
          <w:sz w:val="19"/>
        </w:rPr>
        <w:t>– 데이터 분석을 통해 '시청시간'이 재구독 전환의 가장 강력한 선행 지표임을 통계적으로 검증</w:t>
      </w:r>
    </w:p>
    <w:p>
      <w:pPr>
        <w:spacing w:before="40" w:after="40" w:line="324" w:lineRule="auto"/>
        <w:ind w:left="1020" w:hanging="283"/>
      </w:pPr>
      <w:r>
        <w:rPr>
          <w:rFonts w:ascii="Calibri" w:hAnsi="Calibri" w:eastAsia="맑은 고딕"/>
          <w:color w:val="333333"/>
          <w:sz w:val="19"/>
        </w:rPr>
        <w:t>– 이 발견을 바탕으로 재구독 KPI를 3개 조직의 책임 지표로 분해하는 포뮬러를 설계</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insideH w:val="single" w:sz="4" w:space="0" w:color="FDBA74"/>
          <w:insideV w:val="single" w:sz="4" w:space="0" w:color="FDBA74"/>
        </w:tblBorders>
      </w:tblPr>
      <w:tblGrid>
        <w:gridCol w:w="9406"/>
      </w:tblGrid>
      <w:tr>
        <w:tc>
          <w:tcPr>
            <w:tcW w:type="dxa" w:w="9406"/>
            <w:shd w:fill="FFF7ED" w:val="clear"/>
            <w:vAlign w:val="center"/>
          </w:tcPr>
          <w:p>
            <w:pPr>
              <w:spacing w:before="120" w:after="120" w:line="360" w:lineRule="auto"/>
            </w:pPr>
            <w:r/>
            <w:r>
              <w:rPr>
                <w:rFonts w:ascii="Calibri" w:hAnsi="Calibri" w:eastAsia="맑은 고딕"/>
                <w:b/>
                <w:color w:val="EA580C"/>
                <w:sz w:val="20"/>
              </w:rPr>
              <w:t>재구독자 수  =  ① 재방문 인원 수  ×  ② 시청 전환율  ×  ③ 시청 전환 당 시청시간</w:t>
            </w:r>
            <w:r>
              <w:br/>
            </w:r>
            <w:r>
              <w:rPr>
                <w:rFonts w:ascii="Calibri" w:hAnsi="Calibri" w:eastAsia="맑은 고딕"/>
                <w:b w:val="0"/>
                <w:color w:val="333333"/>
                <w:sz w:val="19"/>
              </w:rPr>
              <w:t>① 재방문 인원 수  →  마케팅팀 대표 KPI (CRM, 리타겟팅, 푸시 알림 등)</w:t>
            </w:r>
            <w:r>
              <w:br/>
            </w:r>
            <w:r>
              <w:rPr>
                <w:rFonts w:ascii="Calibri" w:hAnsi="Calibri" w:eastAsia="맑은 고딕"/>
                <w:b w:val="0"/>
                <w:color w:val="333333"/>
                <w:sz w:val="19"/>
              </w:rPr>
              <w:t>② 시청 전환율  →  프로덕트팀 대표 KPI (UI/UX, 추천 알고리즘, 온보딩 등)</w:t>
            </w:r>
            <w:r>
              <w:br/>
            </w:r>
            <w:r>
              <w:rPr>
                <w:rFonts w:ascii="Calibri" w:hAnsi="Calibri" w:eastAsia="맑은 고딕"/>
                <w:b w:val="0"/>
                <w:color w:val="333333"/>
                <w:sz w:val="19"/>
              </w:rPr>
              <w:t>③ 시청 전환 당 시청시간  →  컨텐츠팀 대표 KPI (컨텐츠 품질, 편성, 독점 투자 등)</w:t>
            </w:r>
          </w:p>
        </w:tc>
      </w:tr>
    </w:tbl>
    <w:p>
      <w:pPr>
        <w:spacing w:after="40"/>
      </w:pPr>
    </w:p>
    <w:p>
      <w:pPr>
        <w:spacing w:before="40" w:after="40" w:line="324" w:lineRule="auto"/>
        <w:ind w:left="1020" w:hanging="283"/>
      </w:pPr>
      <w:r>
        <w:rPr>
          <w:rFonts w:ascii="Calibri" w:hAnsi="Calibri" w:eastAsia="맑은 고딕"/>
          <w:color w:val="333333"/>
          <w:sz w:val="19"/>
        </w:rPr>
        <w:t>– 각 팀이 '내가 무엇을 개선해야 전사 구독자 수가 올라가는지' 명확히 인지하고 집중할 수 있는 체계 확립</w:t>
      </w:r>
    </w:p>
    <w:p>
      <w:pPr>
        <w:spacing w:before="40" w:after="40" w:line="324" w:lineRule="auto"/>
        <w:ind w:left="1020" w:hanging="283"/>
      </w:pPr>
      <w:r>
        <w:rPr>
          <w:rFonts w:ascii="Calibri" w:hAnsi="Calibri" w:eastAsia="맑은 고딕"/>
          <w:color w:val="333333"/>
          <w:sz w:val="19"/>
        </w:rPr>
        <w:t>– 예: '재방문은 유지되나 시청 전환율 하락' → 프로덕트팀이 UI/UX 원인을 파악·개선해야 하는 상황임을 즉시 특정</w:t>
      </w:r>
    </w:p>
    <w:p>
      <w:pPr>
        <w:spacing w:before="40" w:after="40" w:line="324" w:lineRule="auto"/>
        <w:ind w:left="1020" w:hanging="283"/>
      </w:pPr>
      <w:r>
        <w:rPr>
          <w:rFonts w:ascii="Calibri" w:hAnsi="Calibri" w:eastAsia="맑은 고딕"/>
          <w:color w:val="333333"/>
          <w:sz w:val="19"/>
        </w:rPr>
        <w:t>– Coupang 셀러 퍼널 'SignUp → Live → Active → GMV' 단계별 분해 방법론을 구독 비즈니스에 맞게 재설계한 결과</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조직 간 '책임 떠넘기기' 문제 해소 — 데이터에 기반한 명확한 성과 귀인(Attribution) 체계 수립</w:t>
            </w:r>
            <w:r>
              <w:br/>
            </w:r>
            <w:r>
              <w:rPr>
                <w:rFonts w:ascii="Calibri" w:hAnsi="Calibri" w:eastAsia="맑은 고딕"/>
                <w:color w:val="333333"/>
                <w:sz w:val="19"/>
              </w:rPr>
              <w:t>• 구독자 수 변동 시 포뮬러로 원인 조직을 즉시 특정 → 해당 팀이 구체적 개선 액션을 자율적으로 도출</w:t>
            </w:r>
            <w:r>
              <w:br/>
            </w:r>
            <w:r>
              <w:rPr>
                <w:rFonts w:ascii="Calibri" w:hAnsi="Calibri" w:eastAsia="맑은 고딕"/>
                <w:color w:val="333333"/>
                <w:sz w:val="19"/>
              </w:rPr>
              <w:t>• Highlight 1의 AI 대시보드와 연동하여, 포뮬러 기반 자동 진단이 실시간으로 작동</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ving_kpi_breakdown.jpg"/>
                    <pic:cNvPicPr/>
                  </pic:nvPicPr>
                  <pic:blipFill>
                    <a:blip r:embed="rId10"/>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KPI 포뮬러 분해 대시보드 — Watch Hour = User Traffic × 시청 전환율 × 시청시간/전환</w:t>
      </w:r>
    </w:p>
    <w:p>
      <w:pPr>
        <w:spacing w:before="120" w:after="120"/>
        <w:pBdr>
          <w:bottom w:val="single" w:sz="4" w:space="1" w:color="D1D5DB"/>
        </w:pBdr>
      </w:pPr>
    </w:p>
    <w:p>
      <w:pPr>
        <w:spacing w:before="200" w:after="80"/>
        <w:ind w:left="170"/>
      </w:pPr>
      <w:r>
        <w:rPr>
          <w:rFonts w:ascii="Calibri" w:hAnsi="Calibri" w:eastAsia="맑은 고딕"/>
          <w:b/>
          <w:color w:val="1E40AF"/>
          <w:sz w:val="22"/>
        </w:rPr>
        <w:t>▎ 데이터 팀 매니징 &amp; 사일로형 프로세스 도입</w:t>
      </w:r>
    </w:p>
    <w:p>
      <w:pPr>
        <w:spacing w:before="40" w:after="40" w:line="324" w:lineRule="auto"/>
        <w:ind w:left="1020" w:hanging="283"/>
      </w:pPr>
      <w:r>
        <w:rPr>
          <w:rFonts w:ascii="Calibri" w:hAnsi="Calibri" w:eastAsia="맑은 고딕"/>
          <w:color w:val="333333"/>
          <w:sz w:val="19"/>
        </w:rPr>
        <w:t>– 팀원별 전문 도메인(콘텐츠, 마케팅, 프로덕트, 커머스 등)을 명확히 매핑하고, 각 영역의 분석 오너십을 부여</w:t>
      </w:r>
    </w:p>
    <w:p>
      <w:pPr>
        <w:spacing w:before="40" w:after="40" w:line="324" w:lineRule="auto"/>
        <w:ind w:left="1020" w:hanging="283"/>
      </w:pPr>
      <w:r>
        <w:rPr>
          <w:rFonts w:ascii="Calibri" w:hAnsi="Calibri" w:eastAsia="맑은 고딕"/>
          <w:color w:val="333333"/>
          <w:sz w:val="19"/>
        </w:rPr>
        <w:t>– 사일로 단위 자율 의사결정 권한 위임 — 팀장 승인 병목을 해소하여 분석 속도와 팀원 성장을 동시에 확보</w:t>
      </w:r>
    </w:p>
    <w:p>
      <w:pPr>
        <w:spacing w:before="40" w:after="40" w:line="324" w:lineRule="auto"/>
        <w:ind w:left="1020" w:hanging="283"/>
      </w:pPr>
      <w:r>
        <w:rPr>
          <w:rFonts w:ascii="Calibri" w:hAnsi="Calibri" w:eastAsia="맑은 고딕"/>
          <w:color w:val="333333"/>
          <w:sz w:val="19"/>
        </w:rPr>
        <w:t>– 주간 Sync-up(진행 공유) + 월간 Deep Dive(전략적 심층 분석 리뷰) + 팀 내 지식 공유 세션 정례화</w:t>
      </w:r>
    </w:p>
    <w:p>
      <w:r>
        <w:br w:type="page"/>
      </w:r>
    </w:p>
    <w:p>
      <w:pPr>
        <w:pStyle w:val="Heading2"/>
      </w:pPr>
      <w:r>
        <w:t>2. Coupang (2020.03 ~ 2025.07)</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Business Intelligence Principal</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Coupang 3P Marketplace Business Intelligence</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3P 셀러 성장 전략 분석, AB Test 설계·실행, BI 대시보드 구축, 프로모션 최적화</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Coupang 3P Marketplace는 수만 셀러의 입점·성장·활성화를 관리하는 플랫폼 비즈니스입니다. BI Principal로서 '셀러가 어떻게 성장하고, 어디서 이탈하며, 무엇이 매출을 견인하는가'를 데이터로 증명하고, 실험(AB Test)으로 검증하여, 전략을 실행으로 전환하는 역할을 수행했습니다.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FEP</w:t>
            </w:r>
          </w:p>
        </w:tc>
        <w:tc>
          <w:tcPr>
            <w:tcW w:type="dxa" w:w="8504"/>
            <w:vAlign w:val="center"/>
          </w:tcPr>
          <w:p>
            <w:pPr>
              <w:spacing w:before="60" w:after="60"/>
            </w:pPr>
            <w:r/>
            <w:r>
              <w:rPr>
                <w:rFonts w:ascii="Calibri" w:hAnsi="Calibri" w:eastAsia="맑은 고딕"/>
                <w:b w:val="0"/>
                <w:color w:val="333333"/>
                <w:sz w:val="19"/>
              </w:rPr>
              <w:t>CPC→FEP 전환 전략으로 17만+ 상품 최적화 — Cohort/AARRR/Funnel/AB Test 종합 적용</w:t>
            </w:r>
          </w:p>
        </w:tc>
      </w:tr>
      <w:tr>
        <w:tc>
          <w:tcPr>
            <w:tcW w:type="dxa" w:w="850"/>
            <w:shd w:fill="EFF6FF" w:val="clear"/>
            <w:vAlign w:val="center"/>
          </w:tcPr>
          <w:p>
            <w:pPr>
              <w:spacing w:before="60" w:after="60"/>
              <w:jc w:val="center"/>
            </w:pPr>
            <w:r/>
            <w:r>
              <w:rPr>
                <w:rFonts w:ascii="Calibri" w:hAnsi="Calibri" w:eastAsia="맑은 고딕"/>
                <w:b/>
                <w:color w:val="2563EB"/>
                <w:sz w:val="18"/>
              </w:rPr>
              <w:t>AARRR</w:t>
            </w:r>
          </w:p>
        </w:tc>
        <w:tc>
          <w:tcPr>
            <w:tcW w:type="dxa" w:w="8504"/>
            <w:shd w:fill="FAFBFF" w:val="clear"/>
            <w:vAlign w:val="center"/>
          </w:tcPr>
          <w:p>
            <w:pPr>
              <w:spacing w:before="60" w:after="60"/>
            </w:pPr>
            <w:r/>
            <w:r>
              <w:rPr>
                <w:rFonts w:ascii="Calibri" w:hAnsi="Calibri" w:eastAsia="맑은 고딕"/>
                <w:b w:val="0"/>
                <w:color w:val="333333"/>
                <w:sz w:val="19"/>
              </w:rPr>
              <w:t>셀러 온보딩 퍼널을 End-to-End로 측정, 이탈 최다 단계를 식별하여 구조적 UX 개선 제안</w:t>
            </w:r>
          </w:p>
        </w:tc>
      </w:tr>
      <w:tr>
        <w:tc>
          <w:tcPr>
            <w:tcW w:type="dxa" w:w="850"/>
            <w:shd w:fill="EFF6FF" w:val="clear"/>
            <w:vAlign w:val="center"/>
          </w:tcPr>
          <w:p>
            <w:pPr>
              <w:spacing w:before="60" w:after="60"/>
              <w:jc w:val="center"/>
            </w:pPr>
            <w:r/>
            <w:r>
              <w:rPr>
                <w:rFonts w:ascii="Calibri" w:hAnsi="Calibri" w:eastAsia="맑은 고딕"/>
                <w:b/>
                <w:color w:val="2563EB"/>
                <w:sz w:val="18"/>
              </w:rPr>
              <w:t>MyShop</w:t>
            </w:r>
          </w:p>
        </w:tc>
        <w:tc>
          <w:tcPr>
            <w:tcW w:type="dxa" w:w="8504"/>
            <w:vAlign w:val="center"/>
          </w:tcPr>
          <w:p>
            <w:pPr>
              <w:spacing w:before="60" w:after="60"/>
            </w:pPr>
            <w:r/>
            <w:r>
              <w:rPr>
                <w:rFonts w:ascii="Calibri" w:hAnsi="Calibri" w:eastAsia="맑은 고딕"/>
                <w:b w:val="0"/>
                <w:color w:val="333333"/>
                <w:sz w:val="19"/>
              </w:rPr>
              <w:t>셀러 브랜드 스토어 런칭 시 AOV 2.4배 상승을 데이터로 검증, 묶음 구매 UX AB Test 설계</w:t>
            </w:r>
          </w:p>
        </w:tc>
      </w:tr>
      <w:tr>
        <w:tc>
          <w:tcPr>
            <w:tcW w:type="dxa" w:w="850"/>
            <w:shd w:fill="EFF6FF" w:val="clear"/>
            <w:vAlign w:val="center"/>
          </w:tcPr>
          <w:p>
            <w:pPr>
              <w:spacing w:before="60" w:after="60"/>
              <w:jc w:val="center"/>
            </w:pPr>
            <w:r/>
            <w:r>
              <w:rPr>
                <w:rFonts w:ascii="Calibri" w:hAnsi="Calibri" w:eastAsia="맑은 고딕"/>
                <w:b/>
                <w:color w:val="2563EB"/>
                <w:sz w:val="18"/>
              </w:rPr>
              <w:t>Auto Price</w:t>
            </w:r>
          </w:p>
        </w:tc>
        <w:tc>
          <w:tcPr>
            <w:tcW w:type="dxa" w:w="8504"/>
            <w:shd w:fill="FAFBFF" w:val="clear"/>
            <w:vAlign w:val="center"/>
          </w:tcPr>
          <w:p>
            <w:pPr>
              <w:spacing w:before="60" w:after="60"/>
            </w:pPr>
            <w:r/>
            <w:r>
              <w:rPr>
                <w:rFonts w:ascii="Calibri" w:hAnsi="Calibri" w:eastAsia="맑은 고딕"/>
                <w:b w:val="0"/>
                <w:color w:val="333333"/>
                <w:sz w:val="19"/>
              </w:rPr>
              <w:t>자동 가격 조정 서비스의 효과 검증 및 셀러 평가 스코어 로직 구축</w:t>
            </w:r>
          </w:p>
        </w:tc>
      </w:tr>
    </w:tbl>
    <w:p>
      <w:pPr>
        <w:spacing w:after="80"/>
      </w:pPr>
    </w:p>
    <w:p>
      <w:pPr>
        <w:spacing w:before="120" w:after="120"/>
        <w:pBdr>
          <w:bottom w:val="single" w:sz="4" w:space="1" w:color="D1D5DB"/>
        </w:pBdr>
      </w:pPr>
    </w:p>
    <w:p>
      <w:pPr>
        <w:spacing w:before="200" w:after="120"/>
        <w:ind w:left="170"/>
      </w:pPr>
      <w:r>
        <w:rPr>
          <w:rFonts w:ascii="Calibri" w:hAnsi="Calibri" w:eastAsia="맑은 고딕"/>
          <w:b/>
          <w:color w:val="1E40AF"/>
          <w:sz w:val="23"/>
        </w:rPr>
        <w:t>▎ Project 1: FEP (Free Exposure Promotion) 상품 최적화</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FEP는 셀러가 경쟁력 있는 가격(CPI 90 미만)을 제시하면 추가 노출을 제공하는 3P Marketplace의 핵심 프로모션 서비스입니다. 판매 시에만 과금되어 셀러 ROAS가 높고, 3P Sales 조직의 핵심 성장 엔진이었습니다.</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Cohort, AARRR, Funnel 방법론을 종합 적용하여 FEP 서비스의 전환·잔존·매출을 다차원 분석</w:t>
      </w:r>
    </w:p>
    <w:p>
      <w:pPr>
        <w:spacing w:before="40" w:after="40" w:line="324" w:lineRule="auto"/>
        <w:ind w:left="1020" w:hanging="283"/>
      </w:pPr>
      <w:r>
        <w:rPr>
          <w:rFonts w:ascii="Calibri" w:hAnsi="Calibri" w:eastAsia="맑은 고딕"/>
          <w:color w:val="333333"/>
          <w:sz w:val="20"/>
        </w:rPr>
        <w:t>– SQL + Tableau 실시간 대시보드 구축, XPC 플랫폼을 통한 AB Test 설계·실행</w:t>
      </w:r>
    </w:p>
    <w:p>
      <w:pPr>
        <w:spacing w:before="40" w:after="40" w:line="324" w:lineRule="auto"/>
        <w:ind w:left="1020" w:hanging="283"/>
      </w:pPr>
      <w:r>
        <w:rPr>
          <w:rFonts w:ascii="Calibri" w:hAnsi="Calibri" w:eastAsia="맑은 고딕"/>
          <w:color w:val="333333"/>
          <w:sz w:val="20"/>
        </w:rPr>
        <w:t>– 프로젝트 2년차, 성장 정체 현상을 감지하고 원인 심층 진단에 착수</w:t>
      </w:r>
    </w:p>
    <w:p>
      <w:pPr>
        <w:spacing w:before="40" w:after="20" w:line="336" w:lineRule="auto"/>
        <w:ind w:left="283"/>
      </w:pPr>
      <w:r>
        <w:rPr>
          <w:rFonts w:ascii="Calibri" w:hAnsi="Calibri" w:eastAsia="맑은 고딕"/>
          <w:b/>
          <w:color w:val="2563EB"/>
          <w:sz w:val="20"/>
        </w:rPr>
        <w:t xml:space="preserve">    문제 발견 및 해결:</w:t>
      </w:r>
    </w:p>
    <w:p>
      <w:pPr>
        <w:spacing w:before="40" w:after="40" w:line="324" w:lineRule="auto"/>
        <w:ind w:left="1020" w:hanging="283"/>
      </w:pPr>
      <w:r>
        <w:rPr>
          <w:rFonts w:ascii="Calibri" w:hAnsi="Calibri" w:eastAsia="맑은 고딕"/>
          <w:color w:val="333333"/>
          <w:sz w:val="20"/>
        </w:rPr>
        <w:t>– CPC에 비용을 투입하면서도 실적이 저조한 상품군(Unit Sold 5개 이하, CPI 100%+)을 세그먼트 분석으로 식별</w:t>
      </w:r>
    </w:p>
    <w:p>
      <w:pPr>
        <w:spacing w:before="40" w:after="40" w:line="324" w:lineRule="auto"/>
        <w:ind w:left="1020" w:hanging="283"/>
      </w:pPr>
      <w:r>
        <w:rPr>
          <w:rFonts w:ascii="Calibri" w:hAnsi="Calibri" w:eastAsia="맑은 고딕"/>
          <w:color w:val="333333"/>
          <w:sz w:val="20"/>
        </w:rPr>
        <w:t>– FEP의 '판매 시 과금' 구조가 CPC 대비 ROAS에서 구조적 우위가 있음을 데이터로 증명</w:t>
      </w:r>
    </w:p>
    <w:p>
      <w:pPr>
        <w:spacing w:before="40" w:after="40" w:line="324" w:lineRule="auto"/>
        <w:ind w:left="1020" w:hanging="283"/>
      </w:pPr>
      <w:r>
        <w:rPr>
          <w:rFonts w:ascii="Calibri" w:hAnsi="Calibri" w:eastAsia="맑은 고딕"/>
          <w:color w:val="333333"/>
          <w:sz w:val="20"/>
        </w:rPr>
        <w:t>– 해당 17만여 개 상품을 CPC→FEP로 전환하는 로드맵을 수립, 3P Sales팀과 공동 실행</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876204"/>
            <wp:docPr id="3" name="Picture 3"/>
            <wp:cNvGraphicFramePr>
              <a:graphicFrameLocks noChangeAspect="1"/>
            </wp:cNvGraphicFramePr>
            <a:graphic>
              <a:graphicData uri="http://schemas.openxmlformats.org/drawingml/2006/picture">
                <pic:pic>
                  <pic:nvPicPr>
                    <pic:cNvPr id="0" name="coupang_ab_test.png"/>
                    <pic:cNvPicPr/>
                  </pic:nvPicPr>
                  <pic:blipFill>
                    <a:blip r:embed="rId11"/>
                    <a:stretch>
                      <a:fillRect/>
                    </a:stretch>
                  </pic:blipFill>
                  <pic:spPr>
                    <a:xfrm>
                      <a:off x="0" y="0"/>
                      <a:ext cx="5029200" cy="2876204"/>
                    </a:xfrm>
                    <a:prstGeom prst="rect"/>
                  </pic:spPr>
                </pic:pic>
              </a:graphicData>
            </a:graphic>
          </wp:inline>
        </w:drawing>
      </w:r>
    </w:p>
    <w:p>
      <w:pPr>
        <w:spacing w:before="40" w:after="200"/>
        <w:jc w:val="center"/>
      </w:pPr>
      <w:r>
        <w:rPr>
          <w:rFonts w:ascii="Calibri" w:hAnsi="Calibri" w:eastAsia="맑은 고딕"/>
          <w:i/>
          <w:color w:val="999999"/>
          <w:sz w:val="18"/>
        </w:rPr>
        <w:t>[그림] AB Test Experiment Platform — FEP 프로모션 최적화 실험 결과</w:t>
      </w:r>
    </w:p>
    <w:p>
      <w:pPr>
        <w:spacing w:before="160" w:after="40"/>
        <w:jc w:val="center"/>
      </w:pPr>
      <w:r>
        <w:drawing>
          <wp:inline xmlns:a="http://schemas.openxmlformats.org/drawingml/2006/main" xmlns:pic="http://schemas.openxmlformats.org/drawingml/2006/picture">
            <wp:extent cx="5029200" cy="3361018"/>
            <wp:docPr id="4" name="Picture 4"/>
            <wp:cNvGraphicFramePr>
              <a:graphicFrameLocks noChangeAspect="1"/>
            </wp:cNvGraphicFramePr>
            <a:graphic>
              <a:graphicData uri="http://schemas.openxmlformats.org/drawingml/2006/picture">
                <pic:pic>
                  <pic:nvPicPr>
                    <pic:cNvPr id="0" name="coupang_cpi_dashboard.png"/>
                    <pic:cNvPicPr/>
                  </pic:nvPicPr>
                  <pic:blipFill>
                    <a:blip r:embed="rId12"/>
                    <a:stretch>
                      <a:fillRect/>
                    </a:stretch>
                  </pic:blipFill>
                  <pic:spPr>
                    <a:xfrm>
                      <a:off x="0" y="0"/>
                      <a:ext cx="5029200" cy="3361018"/>
                    </a:xfrm>
                    <a:prstGeom prst="rect"/>
                  </pic:spPr>
                </pic:pic>
              </a:graphicData>
            </a:graphic>
          </wp:inline>
        </w:drawing>
      </w:r>
    </w:p>
    <w:p>
      <w:pPr>
        <w:spacing w:before="40" w:after="200"/>
        <w:jc w:val="center"/>
      </w:pPr>
      <w:r>
        <w:rPr>
          <w:rFonts w:ascii="Calibri" w:hAnsi="Calibri" w:eastAsia="맑은 고딕"/>
          <w:i/>
          <w:color w:val="999999"/>
          <w:sz w:val="18"/>
        </w:rPr>
        <w:t>[그림] CPI (Coupang Price Index) 가격 분석 대시보드</w:t>
      </w:r>
    </w:p>
    <w:p>
      <w:pPr>
        <w:spacing w:before="200" w:after="120"/>
        <w:ind w:left="170"/>
      </w:pPr>
      <w:r>
        <w:rPr>
          <w:rFonts w:ascii="Calibri" w:hAnsi="Calibri" w:eastAsia="맑은 고딕"/>
          <w:b/>
          <w:color w:val="1E40AF"/>
          <w:sz w:val="23"/>
        </w:rPr>
        <w:t>▎ Project 2: 셀러 AARRR 파이프라인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3P Marketplace의 성장은 '좋은 셀러를 유입시키고, 빠르게 활성화시키며, 오래 머물게 하는 것'에 달려 있습니다. 그러나 셀러 라이프사이클(SignUp → Live → Active → GMV) 전체를 채널별로 측정하는 체계가 없었습니다.</w:t>
      </w:r>
    </w:p>
    <w:p>
      <w:pPr>
        <w:spacing w:before="40" w:after="40" w:line="336" w:lineRule="auto"/>
        <w:ind w:left="283"/>
      </w:pPr>
      <w:r>
        <w:rPr>
          <w:rFonts w:ascii="Calibri" w:hAnsi="Calibri" w:eastAsia="맑은 고딕"/>
          <w:b/>
          <w:color w:val="2563EB"/>
          <w:sz w:val="20"/>
        </w:rPr>
        <w:t xml:space="preserve">    핵심 목표 지표: </w:t>
      </w:r>
      <w:r>
        <w:rPr>
          <w:rFonts w:ascii="Calibri" w:hAnsi="Calibri" w:eastAsia="맑은 고딕"/>
          <w:b w:val="0"/>
          <w:color w:val="333333"/>
          <w:sz w:val="20"/>
        </w:rPr>
        <w:t>14주 내 150만 GMV 달성 신규 셀러 수 (Cohort 기반 추적)</w:t>
      </w:r>
    </w:p>
    <w:p>
      <w:pPr>
        <w:spacing w:before="40" w:after="40" w:line="336" w:lineRule="auto"/>
        <w:ind w:left="283"/>
      </w:pPr>
      <w:r>
        <w:rPr>
          <w:rFonts w:ascii="Calibri" w:hAnsi="Calibri" w:eastAsia="맑은 고딕"/>
          <w:b/>
          <w:color w:val="2563EB"/>
          <w:sz w:val="20"/>
        </w:rPr>
        <w:t xml:space="preserve">    문제: </w:t>
      </w:r>
      <w:r>
        <w:rPr>
          <w:rFonts w:ascii="Calibri" w:hAnsi="Calibri" w:eastAsia="맑은 고딕"/>
          <w:b w:val="0"/>
          <w:color w:val="333333"/>
          <w:sz w:val="20"/>
        </w:rPr>
        <w:t>외부 GA 데이터와 내부 DB 간 연결 파이프라인 부재 → 유입 채널별 전환 퍼널 파악 자체가 불가능</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GA 외부 데이터 → 내부 트래커 연결 → Airflow 기반 ETL 파이프라인을 직접 설계·구축</w:t>
      </w:r>
    </w:p>
    <w:p>
      <w:pPr>
        <w:spacing w:before="40" w:after="40" w:line="324" w:lineRule="auto"/>
        <w:ind w:left="1020" w:hanging="283"/>
      </w:pPr>
      <w:r>
        <w:rPr>
          <w:rFonts w:ascii="Calibri" w:hAnsi="Calibri" w:eastAsia="맑은 고딕"/>
          <w:color w:val="333333"/>
          <w:sz w:val="20"/>
        </w:rPr>
        <w:t>– 채널별 전환율을 실시간 모니터링하는 Tableau 대시보드 구축, 주간 리포팅 자동화</w:t>
      </w:r>
    </w:p>
    <w:p>
      <w:pPr>
        <w:spacing w:before="40" w:after="20" w:line="336" w:lineRule="auto"/>
        <w:ind w:left="283"/>
      </w:pPr>
      <w:r>
        <w:rPr>
          <w:rFonts w:ascii="Calibri" w:hAnsi="Calibri" w:eastAsia="맑은 고딕"/>
          <w:b/>
          <w:color w:val="2563EB"/>
          <w:sz w:val="20"/>
        </w:rPr>
        <w:t xml:space="preserve">    핵심 성과:</w:t>
      </w:r>
    </w:p>
    <w:p>
      <w:pPr>
        <w:spacing w:before="40" w:after="40" w:line="324" w:lineRule="auto"/>
        <w:ind w:left="1020" w:hanging="283"/>
      </w:pPr>
      <w:r>
        <w:rPr>
          <w:rFonts w:ascii="Calibri" w:hAnsi="Calibri" w:eastAsia="맑은 고딕"/>
          <w:color w:val="333333"/>
          <w:sz w:val="20"/>
        </w:rPr>
        <w:t>– 퍼널 내 이탈 최다 단계가 '사업자 인증'임을 데이터로 식별 → 상품등록 직전으로 순서 변경 제안 → 접근성 개선</w:t>
      </w:r>
    </w:p>
    <w:p>
      <w:pPr>
        <w:spacing w:before="40" w:after="40" w:line="324" w:lineRule="auto"/>
        <w:ind w:left="1020" w:hanging="283"/>
      </w:pPr>
      <w:r>
        <w:rPr>
          <w:rFonts w:ascii="Calibri" w:hAnsi="Calibri" w:eastAsia="맑은 고딕"/>
          <w:color w:val="333333"/>
          <w:sz w:val="20"/>
        </w:rPr>
        <w:t>– 14주 150만 GMV 달성 Cohort의 1년 리텐션율이 전체 중 최고임을 검증 — '초기 활성화 속도'가 장기 잔존의 핵심 동인임을 증명</w:t>
      </w:r>
    </w:p>
    <w:p>
      <w:pPr>
        <w:spacing w:before="40" w:after="40" w:line="324" w:lineRule="auto"/>
        <w:ind w:left="1020" w:hanging="283"/>
      </w:pPr>
      <w:r>
        <w:rPr>
          <w:rFonts w:ascii="Calibri" w:hAnsi="Calibri" w:eastAsia="맑은 고딕"/>
          <w:color w:val="333333"/>
          <w:sz w:val="20"/>
        </w:rPr>
        <w:t>– AM 대상 셀러별 맞춤 컨설팅 대시보드 제공 → 셀러 관리를 경험 기반에서 데이터 기반으로 전환</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Google Analytics, Airflow, Tableau, SQL (Hive)</w:t>
      </w:r>
    </w:p>
    <w:p>
      <w:pPr>
        <w:spacing w:before="160" w:after="40"/>
        <w:jc w:val="center"/>
      </w:pPr>
      <w:r>
        <w:drawing>
          <wp:inline xmlns:a="http://schemas.openxmlformats.org/drawingml/2006/main" xmlns:pic="http://schemas.openxmlformats.org/drawingml/2006/picture">
            <wp:extent cx="5029200" cy="2958353"/>
            <wp:docPr id="5" name="Picture 5"/>
            <wp:cNvGraphicFramePr>
              <a:graphicFrameLocks noChangeAspect="1"/>
            </wp:cNvGraphicFramePr>
            <a:graphic>
              <a:graphicData uri="http://schemas.openxmlformats.org/drawingml/2006/picture">
                <pic:pic>
                  <pic:nvPicPr>
                    <pic:cNvPr id="0" name="coupang_seller_funnel.png"/>
                    <pic:cNvPicPr/>
                  </pic:nvPicPr>
                  <pic:blipFill>
                    <a:blip r:embed="rId13"/>
                    <a:stretch>
                      <a:fillRect/>
                    </a:stretch>
                  </pic:blipFill>
                  <pic:spPr>
                    <a:xfrm>
                      <a:off x="0" y="0"/>
                      <a:ext cx="5029200" cy="2958353"/>
                    </a:xfrm>
                    <a:prstGeom prst="rect"/>
                  </pic:spPr>
                </pic:pic>
              </a:graphicData>
            </a:graphic>
          </wp:inline>
        </w:drawing>
      </w:r>
    </w:p>
    <w:p>
      <w:pPr>
        <w:spacing w:before="40" w:after="200"/>
        <w:jc w:val="center"/>
      </w:pPr>
      <w:r>
        <w:rPr>
          <w:rFonts w:ascii="Calibri" w:hAnsi="Calibri" w:eastAsia="맑은 고딕"/>
          <w:i/>
          <w:color w:val="999999"/>
          <w:sz w:val="18"/>
        </w:rPr>
        <w:t>[그림] 셀러 AARRR 퍼널 — 채널별 SignUp → Live → Active 전환 추적</w:t>
      </w:r>
    </w:p>
    <w:p>
      <w:pPr>
        <w:spacing w:before="160" w:after="40"/>
        <w:jc w:val="center"/>
      </w:pPr>
      <w:r>
        <w:drawing>
          <wp:inline xmlns:a="http://schemas.openxmlformats.org/drawingml/2006/main" xmlns:pic="http://schemas.openxmlformats.org/drawingml/2006/picture">
            <wp:extent cx="5029200" cy="2860646"/>
            <wp:docPr id="6" name="Picture 6"/>
            <wp:cNvGraphicFramePr>
              <a:graphicFrameLocks noChangeAspect="1"/>
            </wp:cNvGraphicFramePr>
            <a:graphic>
              <a:graphicData uri="http://schemas.openxmlformats.org/drawingml/2006/picture">
                <pic:pic>
                  <pic:nvPicPr>
                    <pic:cNvPr id="0" name="coupang_seller_cohort.png"/>
                    <pic:cNvPicPr/>
                  </pic:nvPicPr>
                  <pic:blipFill>
                    <a:blip r:embed="rId14"/>
                    <a:stretch>
                      <a:fillRect/>
                    </a:stretch>
                  </pic:blipFill>
                  <pic:spPr>
                    <a:xfrm>
                      <a:off x="0" y="0"/>
                      <a:ext cx="5029200" cy="2860646"/>
                    </a:xfrm>
                    <a:prstGeom prst="rect"/>
                  </pic:spPr>
                </pic:pic>
              </a:graphicData>
            </a:graphic>
          </wp:inline>
        </w:drawing>
      </w:r>
    </w:p>
    <w:p>
      <w:pPr>
        <w:spacing w:before="40" w:after="200"/>
        <w:jc w:val="center"/>
      </w:pPr>
      <w:r>
        <w:rPr>
          <w:rFonts w:ascii="Calibri" w:hAnsi="Calibri" w:eastAsia="맑은 고딕"/>
          <w:i/>
          <w:color w:val="999999"/>
          <w:sz w:val="18"/>
        </w:rPr>
        <w:t>[그림] 셀러 Cohort 분석 — SignUp-to-Live 전환율 및 잔존율 추적 대시보드</w:t>
      </w:r>
    </w:p>
    <w:p>
      <w:pPr>
        <w:spacing w:before="200" w:after="120"/>
        <w:ind w:left="170"/>
      </w:pPr>
      <w:r>
        <w:rPr>
          <w:rFonts w:ascii="Calibri" w:hAnsi="Calibri" w:eastAsia="맑은 고딕"/>
          <w:b/>
          <w:color w:val="1E40AF"/>
          <w:sz w:val="23"/>
        </w:rPr>
        <w:t>▎ Project 3: MyShop 런칭 프로젝트</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셀러 자체 브랜드 스토어(MyShop)를 통해 브랜딩 강화와 객단가 상승을 동시에 달성하고자 한 전략적 신규 서비스.</w:t>
      </w:r>
    </w:p>
    <w:p>
      <w:pPr>
        <w:spacing w:before="40" w:after="20" w:line="336" w:lineRule="auto"/>
        <w:ind w:left="283"/>
      </w:pPr>
      <w:r>
        <w:rPr>
          <w:rFonts w:ascii="Calibri" w:hAnsi="Calibri" w:eastAsia="맑은 고딕"/>
          <w:b/>
          <w:color w:val="2563EB"/>
          <w:sz w:val="20"/>
        </w:rPr>
        <w:t xml:space="preserve">    핵심 분석 결과:</w:t>
      </w:r>
    </w:p>
    <w:p>
      <w:pPr>
        <w:spacing w:before="40" w:after="40" w:line="324" w:lineRule="auto"/>
        <w:ind w:left="1020" w:hanging="283"/>
      </w:pPr>
      <w:r>
        <w:rPr>
          <w:rFonts w:ascii="Calibri" w:hAnsi="Calibri" w:eastAsia="맑은 고딕"/>
          <w:color w:val="333333"/>
          <w:sz w:val="20"/>
        </w:rPr>
        <w:t>– MyShop 내 구매 시 AOV(평균 주문단가)가 일반 대비 2.4배 상승한다는 사실을 데이터로 검증 — 서비스 확대의 핵심 근거</w:t>
      </w:r>
    </w:p>
    <w:p>
      <w:pPr>
        <w:spacing w:before="40" w:after="40" w:line="324" w:lineRule="auto"/>
        <w:ind w:left="1020" w:hanging="283"/>
      </w:pPr>
      <w:r>
        <w:rPr>
          <w:rFonts w:ascii="Calibri" w:hAnsi="Calibri" w:eastAsia="맑은 고딕"/>
          <w:color w:val="333333"/>
          <w:sz w:val="20"/>
        </w:rPr>
        <w:t>– 합배송 효과와 셀러 쿠폰이 객단가에 미치는 영향을 분리하여 분석, 묶음 구매 UX에 대한 AB Test 설계·실행</w:t>
      </w:r>
    </w:p>
    <w:p>
      <w:pPr>
        <w:spacing w:before="40" w:after="40" w:line="324" w:lineRule="auto"/>
        <w:ind w:left="1020" w:hanging="283"/>
      </w:pPr>
      <w:r>
        <w:rPr>
          <w:rFonts w:ascii="Calibri" w:hAnsi="Calibri" w:eastAsia="맑은 고딕"/>
          <w:color w:val="333333"/>
          <w:sz w:val="20"/>
        </w:rPr>
        <w:t>– AB Test 결과를 기반으로 효과가 큰 셀러 세그먼트를 식별하고 단계적 확산 전략 수립</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706450"/>
            <wp:docPr id="7" name="Picture 7"/>
            <wp:cNvGraphicFramePr>
              <a:graphicFrameLocks noChangeAspect="1"/>
            </wp:cNvGraphicFramePr>
            <a:graphic>
              <a:graphicData uri="http://schemas.openxmlformats.org/drawingml/2006/picture">
                <pic:pic>
                  <pic:nvPicPr>
                    <pic:cNvPr id="0" name="coupang_gmv_dashboard.png"/>
                    <pic:cNvPicPr/>
                  </pic:nvPicPr>
                  <pic:blipFill>
                    <a:blip r:embed="rId15"/>
                    <a:stretch>
                      <a:fillRect/>
                    </a:stretch>
                  </pic:blipFill>
                  <pic:spPr>
                    <a:xfrm>
                      <a:off x="0" y="0"/>
                      <a:ext cx="5029200" cy="2706450"/>
                    </a:xfrm>
                    <a:prstGeom prst="rect"/>
                  </pic:spPr>
                </pic:pic>
              </a:graphicData>
            </a:graphic>
          </wp:inline>
        </w:drawing>
      </w:r>
    </w:p>
    <w:p>
      <w:pPr>
        <w:spacing w:before="40" w:after="200"/>
        <w:jc w:val="center"/>
      </w:pPr>
      <w:r>
        <w:rPr>
          <w:rFonts w:ascii="Calibri" w:hAnsi="Calibri" w:eastAsia="맑은 고딕"/>
          <w:i/>
          <w:color w:val="999999"/>
          <w:sz w:val="18"/>
        </w:rPr>
        <w:t>[그림] GMV per AM 성과 대시보드 — 셀러별 매출 기여도 분석</w:t>
      </w:r>
    </w:p>
    <w:p>
      <w:pPr>
        <w:spacing w:before="200" w:after="120"/>
        <w:ind w:left="170"/>
      </w:pPr>
      <w:r>
        <w:rPr>
          <w:rFonts w:ascii="Calibri" w:hAnsi="Calibri" w:eastAsia="맑은 고딕"/>
          <w:b/>
          <w:color w:val="1E40AF"/>
          <w:sz w:val="23"/>
        </w:rPr>
        <w:t>▎ Project 4: Auto Price Service 분석 및 셀러 스코어 관리</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Auto Price 이용 셀러 vs 비이용 셀러 간 매출·전환율·가격 변동 패턴을 비교 분석하고 AB Test를 설계하여 서비스 효과를 정량 검증</w:t>
      </w:r>
    </w:p>
    <w:p>
      <w:pPr>
        <w:spacing w:before="40" w:after="40" w:line="324" w:lineRule="auto"/>
        <w:ind w:left="1020" w:hanging="283"/>
      </w:pPr>
      <w:r>
        <w:rPr>
          <w:rFonts w:ascii="Calibri" w:hAnsi="Calibri" w:eastAsia="맑은 고딕"/>
          <w:color w:val="333333"/>
          <w:sz w:val="20"/>
        </w:rPr>
        <w:t>– 매출, 별점, 배송 타입, EDD/PDD 등 다차원 요소를 반영한 셀러 종합 평가 스코어 산출 로직 설계·구현</w:t>
      </w:r>
    </w:p>
    <w:p>
      <w:pPr>
        <w:spacing w:before="40" w:after="40" w:line="324" w:lineRule="auto"/>
        <w:ind w:left="1020" w:hanging="283"/>
      </w:pPr>
      <w:r>
        <w:rPr>
          <w:rFonts w:ascii="Calibri" w:hAnsi="Calibri" w:eastAsia="맑은 고딕"/>
          <w:color w:val="333333"/>
          <w:sz w:val="20"/>
        </w:rPr>
        <w:t>– 정책 위반 셀러 자동 탐지 및 단계별 제재(경고 → 노출 제한 → 블록) 프로세스 설계</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SQL (Hive), Tableau, XPC (AB Test Platform)</w:t>
      </w:r>
    </w:p>
    <w:p>
      <w:pPr>
        <w:spacing w:before="160" w:after="40"/>
        <w:jc w:val="center"/>
      </w:pPr>
      <w:r>
        <w:drawing>
          <wp:inline xmlns:a="http://schemas.openxmlformats.org/drawingml/2006/main" xmlns:pic="http://schemas.openxmlformats.org/drawingml/2006/picture">
            <wp:extent cx="5029200" cy="3009548"/>
            <wp:docPr id="8" name="Picture 8"/>
            <wp:cNvGraphicFramePr>
              <a:graphicFrameLocks noChangeAspect="1"/>
            </wp:cNvGraphicFramePr>
            <a:graphic>
              <a:graphicData uri="http://schemas.openxmlformats.org/drawingml/2006/picture">
                <pic:pic>
                  <pic:nvPicPr>
                    <pic:cNvPr id="0" name="coupang_multi_dashboard.png"/>
                    <pic:cNvPicPr/>
                  </pic:nvPicPr>
                  <pic:blipFill>
                    <a:blip r:embed="rId16"/>
                    <a:stretch>
                      <a:fillRect/>
                    </a:stretch>
                  </pic:blipFill>
                  <pic:spPr>
                    <a:xfrm>
                      <a:off x="0" y="0"/>
                      <a:ext cx="5029200" cy="3009548"/>
                    </a:xfrm>
                    <a:prstGeom prst="rect"/>
                  </pic:spPr>
                </pic:pic>
              </a:graphicData>
            </a:graphic>
          </wp:inline>
        </w:drawing>
      </w:r>
    </w:p>
    <w:p>
      <w:pPr>
        <w:spacing w:before="40" w:after="200"/>
        <w:jc w:val="center"/>
      </w:pPr>
      <w:r>
        <w:rPr>
          <w:rFonts w:ascii="Calibri" w:hAnsi="Calibri" w:eastAsia="맑은 고딕"/>
          <w:i/>
          <w:color w:val="999999"/>
          <w:sz w:val="18"/>
        </w:rPr>
        <w:t>[그림] Coupang BI 종합 분석 대시보드 — 다차원 KPI 모니터링</w:t>
      </w:r>
    </w:p>
    <w:p>
      <w:r>
        <w:br w:type="page"/>
      </w:r>
    </w:p>
    <w:p>
      <w:pPr>
        <w:pStyle w:val="Heading2"/>
      </w:pPr>
      <w:r>
        <w:t>3. eBay Korea (2014.07 ~ 2020.03)</w:t>
      </w:r>
    </w:p>
    <w:p>
      <w:pPr>
        <w:spacing w:before="80" w:after="160" w:line="336" w:lineRule="auto"/>
      </w:pPr>
      <w:r>
        <w:rPr>
          <w:rFonts w:ascii="Calibri" w:hAnsi="Calibri" w:eastAsia="맑은 고딕"/>
          <w:b w:val="0"/>
          <w:color w:val="555555"/>
          <w:sz w:val="20"/>
        </w:rPr>
        <w:t>Gmarket, Auction, G9 — 대한민국 대표 e-Commerce 3개 사이트 운영. 매출 1조 원, 직원 약 1,000명 (2018년 기준).</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과장 (Data PM)</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Data &amp; Martech</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행동데이터 수집 시스템 구축(Owner PM), 데이터 거버넌스 표준화, BI 플랫폼 구축, Fraud Detection 기획</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eBay Korea는 3개 사이트가 각각 다른 외부 솔루션으로 데이터를 수집하고, 부서마다 지표 정의가 달랐습니다. '전사적으로 비교 가능한 데이터 기반'이 없었던 것입니다. 이 환경에서 데이터 수집 시스템을 직접 기획하고, 거버넌스를 통일하며, BI 플랫폼을 구축하는 — 데이터 인프라를 0에서 1로 만드는 경험을 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Montelena</w:t>
            </w:r>
          </w:p>
        </w:tc>
        <w:tc>
          <w:tcPr>
            <w:tcW w:type="dxa" w:w="8504"/>
            <w:vAlign w:val="center"/>
          </w:tcPr>
          <w:p>
            <w:pPr>
              <w:spacing w:before="60" w:after="60"/>
            </w:pPr>
            <w:r/>
            <w:r>
              <w:rPr>
                <w:rFonts w:ascii="Calibri" w:hAnsi="Calibri" w:eastAsia="맑은 고딕"/>
                <w:b w:val="0"/>
                <w:color w:val="333333"/>
                <w:sz w:val="19"/>
              </w:rPr>
              <w:t>3개 사이트 행동데이터 수집·분석 시스템 기획 (Owner PM, 1.5년) — 데이터 거버넌스 통일의 기반</w:t>
            </w:r>
          </w:p>
        </w:tc>
      </w:tr>
      <w:tr>
        <w:tc>
          <w:tcPr>
            <w:tcW w:type="dxa" w:w="850"/>
            <w:shd w:fill="EFF6FF" w:val="clear"/>
            <w:vAlign w:val="center"/>
          </w:tcPr>
          <w:p>
            <w:pPr>
              <w:spacing w:before="60" w:after="60"/>
              <w:jc w:val="center"/>
            </w:pPr>
            <w:r/>
            <w:r>
              <w:rPr>
                <w:rFonts w:ascii="Calibri" w:hAnsi="Calibri" w:eastAsia="맑은 고딕"/>
                <w:b/>
                <w:color w:val="2563EB"/>
                <w:sz w:val="18"/>
              </w:rPr>
              <w:t>Deep Link</w:t>
            </w:r>
          </w:p>
        </w:tc>
        <w:tc>
          <w:tcPr>
            <w:tcW w:type="dxa" w:w="8504"/>
            <w:shd w:fill="FAFBFF" w:val="clear"/>
            <w:vAlign w:val="center"/>
          </w:tcPr>
          <w:p>
            <w:pPr>
              <w:spacing w:before="60" w:after="60"/>
            </w:pPr>
            <w:r/>
            <w:r>
              <w:rPr>
                <w:rFonts w:ascii="Calibri" w:hAnsi="Calibri" w:eastAsia="맑은 고딕"/>
                <w:b w:val="0"/>
                <w:color w:val="333333"/>
                <w:sz w:val="19"/>
              </w:rPr>
              <w:t>Web↔App 데이터 추적 단절 문제를 구조적으로 해결 → 2019 2Q PIC Unit Award 수상</w:t>
            </w:r>
          </w:p>
        </w:tc>
      </w:tr>
      <w:tr>
        <w:tc>
          <w:tcPr>
            <w:tcW w:type="dxa" w:w="850"/>
            <w:shd w:fill="EFF6FF" w:val="clear"/>
            <w:vAlign w:val="center"/>
          </w:tcPr>
          <w:p>
            <w:pPr>
              <w:spacing w:before="60" w:after="60"/>
              <w:jc w:val="center"/>
            </w:pPr>
            <w:r/>
            <w:r>
              <w:rPr>
                <w:rFonts w:ascii="Calibri" w:hAnsi="Calibri" w:eastAsia="맑은 고딕"/>
                <w:b/>
                <w:color w:val="2563EB"/>
                <w:sz w:val="18"/>
              </w:rPr>
              <w:t>BI Platform</w:t>
            </w:r>
          </w:p>
        </w:tc>
        <w:tc>
          <w:tcPr>
            <w:tcW w:type="dxa" w:w="8504"/>
            <w:vAlign w:val="center"/>
          </w:tcPr>
          <w:p>
            <w:pPr>
              <w:spacing w:before="60" w:after="60"/>
            </w:pPr>
            <w:r/>
            <w:r>
              <w:rPr>
                <w:rFonts w:ascii="Calibri" w:hAnsi="Calibri" w:eastAsia="맑은 고딕"/>
                <w:b w:val="0"/>
                <w:color w:val="333333"/>
                <w:sz w:val="19"/>
              </w:rPr>
              <w:t>검색 키워드·프로모션 실적 분석을 위한 셀프서비스 BI 플랫폼 구축</w:t>
            </w:r>
          </w:p>
        </w:tc>
      </w:tr>
      <w:tr>
        <w:tc>
          <w:tcPr>
            <w:tcW w:type="dxa" w:w="850"/>
            <w:shd w:fill="EFF6FF" w:val="clear"/>
            <w:vAlign w:val="center"/>
          </w:tcPr>
          <w:p>
            <w:pPr>
              <w:spacing w:before="60" w:after="60"/>
              <w:jc w:val="center"/>
            </w:pPr>
            <w:r/>
            <w:r>
              <w:rPr>
                <w:rFonts w:ascii="Calibri" w:hAnsi="Calibri" w:eastAsia="맑은 고딕"/>
                <w:b/>
                <w:color w:val="2563EB"/>
                <w:sz w:val="18"/>
              </w:rPr>
              <w:t>Gotham</w:t>
            </w:r>
          </w:p>
        </w:tc>
        <w:tc>
          <w:tcPr>
            <w:tcW w:type="dxa" w:w="8504"/>
            <w:shd w:fill="FAFBFF" w:val="clear"/>
            <w:vAlign w:val="center"/>
          </w:tcPr>
          <w:p>
            <w:pPr>
              <w:spacing w:before="60" w:after="60"/>
            </w:pPr>
            <w:r/>
            <w:r>
              <w:rPr>
                <w:rFonts w:ascii="Calibri" w:hAnsi="Calibri" w:eastAsia="맑은 고딕"/>
                <w:b w:val="0"/>
                <w:color w:val="333333"/>
                <w:sz w:val="19"/>
              </w:rPr>
              <w:t>Fraud Detection 관리 도구 'Gotham' 기획 — ATO 이상 행동 탐지 로직 설계</w:t>
            </w:r>
          </w:p>
        </w:tc>
      </w:tr>
      <w:tr>
        <w:tc>
          <w:tcPr>
            <w:tcW w:type="dxa" w:w="850"/>
            <w:shd w:fill="EFF6FF" w:val="clear"/>
            <w:vAlign w:val="center"/>
          </w:tcPr>
          <w:p>
            <w:pPr>
              <w:spacing w:before="60" w:after="60"/>
              <w:jc w:val="center"/>
            </w:pPr>
            <w:r/>
            <w:r>
              <w:rPr>
                <w:rFonts w:ascii="Calibri" w:hAnsi="Calibri" w:eastAsia="맑은 고딕"/>
                <w:b/>
                <w:color w:val="2563EB"/>
                <w:sz w:val="18"/>
              </w:rPr>
              <w:t>Data TF</w:t>
            </w:r>
          </w:p>
        </w:tc>
        <w:tc>
          <w:tcPr>
            <w:tcW w:type="dxa" w:w="8504"/>
            <w:vAlign w:val="center"/>
          </w:tcPr>
          <w:p>
            <w:pPr>
              <w:spacing w:before="60" w:after="60"/>
            </w:pPr>
            <w:r/>
            <w:r>
              <w:rPr>
                <w:rFonts w:ascii="Calibri" w:hAnsi="Calibri" w:eastAsia="맑은 고딕"/>
                <w:b w:val="0"/>
                <w:color w:val="333333"/>
                <w:sz w:val="19"/>
              </w:rPr>
              <w:t>전사 Data System 3개년 개발 로드맵 수립에 핵심 기여</w:t>
            </w:r>
          </w:p>
        </w:tc>
      </w:tr>
    </w:tbl>
    <w:p>
      <w:pPr>
        <w:spacing w:after="80"/>
      </w:pPr>
    </w:p>
    <w:p>
      <w:pPr>
        <w:spacing w:before="120" w:after="120"/>
        <w:pBdr>
          <w:bottom w:val="single" w:sz="4" w:space="1" w:color="D1D5DB"/>
        </w:pBdr>
      </w:pPr>
    </w:p>
    <w:p>
      <w:pPr>
        <w:pStyle w:val="Heading3"/>
      </w:pPr>
      <w:r>
        <w:t>Phase I: Data Insight POD / Data PM (2016.07 ~ 2020.03)</w:t>
      </w:r>
    </w:p>
    <w:p>
      <w:pPr>
        <w:spacing w:before="200" w:after="120"/>
        <w:ind w:left="170"/>
      </w:pPr>
      <w:r>
        <w:rPr>
          <w:rFonts w:ascii="Calibri" w:hAnsi="Calibri" w:eastAsia="맑은 고딕"/>
          <w:b/>
          <w:color w:val="1E40AF"/>
          <w:sz w:val="23"/>
        </w:rPr>
        <w:t>▎ Project 1: Montelena TF — 행동데이터 수집·분석 시스템 구축 (Owner PM, 1.5년)</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Gmarket, Auction, G9가 각각 다른 솔루션으로 데이터를 수집하고, 부서마다 PV, UV 등의 정의가 달라 전사 차원의 데이터 비교 자체가 불가능한 상황이었습니다.</w:t>
      </w:r>
    </w:p>
    <w:p>
      <w:pPr>
        <w:spacing w:before="40" w:after="40" w:line="336" w:lineRule="auto"/>
        <w:ind w:left="283"/>
      </w:pPr>
      <w:r>
        <w:rPr>
          <w:rFonts w:ascii="Calibri" w:hAnsi="Calibri" w:eastAsia="맑은 고딕"/>
          <w:b/>
          <w:color w:val="2563EB"/>
          <w:sz w:val="20"/>
        </w:rPr>
        <w:t xml:space="preserve">    목표: </w:t>
      </w:r>
      <w:r>
        <w:rPr>
          <w:rFonts w:ascii="Calibri" w:hAnsi="Calibri" w:eastAsia="맑은 고딕"/>
          <w:b w:val="0"/>
          <w:color w:val="333333"/>
          <w:sz w:val="20"/>
        </w:rPr>
        <w:t>3개 사이트의 행동데이터 수집 통일 + 지표 표준화(거버넌스) + 분석 서비스 제공까지 End-to-End 구현</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[데이터 거버넌스] PGUID↔CUID 연결 체계 설계, PV/UV/Click/Members 등 8개 핵심 지표의 Standard Query 정립 — 이 경험이 이후 Tving AI 쿼리 시스템 설계의 기반</w:t>
      </w:r>
    </w:p>
    <w:p>
      <w:pPr>
        <w:spacing w:before="40" w:after="40" w:line="324" w:lineRule="auto"/>
        <w:ind w:left="1020" w:hanging="283"/>
      </w:pPr>
      <w:r>
        <w:rPr>
          <w:rFonts w:ascii="Calibri" w:hAnsi="Calibri" w:eastAsia="맑은 고딕"/>
          <w:color w:val="333333"/>
          <w:sz w:val="20"/>
        </w:rPr>
        <w:t>– [태깅 시스템] 웹 컨테이너 자동 태깅을 시도했으나 레거시 시스템 제약으로 수동 태깅으로 전환, 비즈니스 임팩트가 큰 16개 핵심 도메인에 집중</w:t>
      </w:r>
    </w:p>
    <w:p>
      <w:pPr>
        <w:spacing w:before="40" w:after="40" w:line="324" w:lineRule="auto"/>
        <w:ind w:left="1020" w:hanging="283"/>
      </w:pPr>
      <w:r>
        <w:rPr>
          <w:rFonts w:ascii="Calibri" w:hAnsi="Calibri" w:eastAsia="맑은 고딕"/>
          <w:color w:val="333333"/>
          <w:sz w:val="20"/>
        </w:rPr>
        <w:t>– [도메인 밸류] 행동데이터와 트랜잭션 데이터를 연결하여, 각 도메인(검색, 카테고리, 프로모션 등)의 구매 기여도를 정량적으로 산출</w:t>
      </w:r>
    </w:p>
    <w:p>
      <w:pPr>
        <w:spacing w:before="40" w:after="40" w:line="324" w:lineRule="auto"/>
        <w:ind w:left="1020" w:hanging="283"/>
      </w:pPr>
      <w:r>
        <w:rPr>
          <w:rFonts w:ascii="Calibri" w:hAnsi="Calibri" w:eastAsia="맑은 고딕"/>
          <w:color w:val="333333"/>
          <w:sz w:val="20"/>
        </w:rPr>
        <w:t>– [전파] 전사 PM Unit 대상 Tagging System 프레젠테이션 진행 — 조직 전체의 데이터 활용도 향상에 기여</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Hive SQL, Tableau, ElasticSearch, Python (Py-Hive)</w:t>
      </w:r>
    </w:p>
    <w:p>
      <w:pPr>
        <w:spacing w:before="160" w:after="40"/>
        <w:jc w:val="center"/>
      </w:pPr>
      <w:r>
        <w:drawing>
          <wp:inline xmlns:a="http://schemas.openxmlformats.org/drawingml/2006/main" xmlns:pic="http://schemas.openxmlformats.org/drawingml/2006/picture">
            <wp:extent cx="5029200" cy="2783926"/>
            <wp:docPr id="9" name="Picture 9"/>
            <wp:cNvGraphicFramePr>
              <a:graphicFrameLocks noChangeAspect="1"/>
            </wp:cNvGraphicFramePr>
            <a:graphic>
              <a:graphicData uri="http://schemas.openxmlformats.org/drawingml/2006/picture">
                <pic:pic>
                  <pic:nvPicPr>
                    <pic:cNvPr id="0" name="ebay_dashboard_design.png"/>
                    <pic:cNvPicPr/>
                  </pic:nvPicPr>
                  <pic:blipFill>
                    <a:blip r:embed="rId17"/>
                    <a:stretch>
                      <a:fillRect/>
                    </a:stretch>
                  </pic:blipFill>
                  <pic:spPr>
                    <a:xfrm>
                      <a:off x="0" y="0"/>
                      <a:ext cx="5029200" cy="2783926"/>
                    </a:xfrm>
                    <a:prstGeom prst="rect"/>
                  </pic:spPr>
                </pic:pic>
              </a:graphicData>
            </a:graphic>
          </wp:inline>
        </w:drawing>
      </w:r>
    </w:p>
    <w:p>
      <w:pPr>
        <w:spacing w:before="40" w:after="200"/>
        <w:jc w:val="center"/>
      </w:pPr>
      <w:r>
        <w:rPr>
          <w:rFonts w:ascii="Calibri" w:hAnsi="Calibri" w:eastAsia="맑은 고딕"/>
          <w:i/>
          <w:color w:val="999999"/>
          <w:sz w:val="18"/>
        </w:rPr>
        <w:t>[그림] 데이터 서비스 플랫폼 설계 — 대시보드 UI/UX 기획 문서</w:t>
      </w:r>
    </w:p>
    <w:p>
      <w:pPr>
        <w:spacing w:before="200" w:after="120"/>
        <w:ind w:left="170"/>
      </w:pPr>
      <w:r>
        <w:rPr>
          <w:rFonts w:ascii="Calibri" w:hAnsi="Calibri" w:eastAsia="맑은 고딕"/>
          <w:b/>
          <w:color w:val="1E40AF"/>
          <w:sz w:val="23"/>
        </w:rPr>
        <w:t>▎ Project 2: Deep Link Gate (Main PM)</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웹에서 앱으로 이동할 때 데이터 추적이 끊어져, 마케팅 채널별 실제 ROI를 측정할 수 없는 문제</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Web→App 전환 시 사용자 식별이 유지되는 딥링크 게이트 로직을 설계·개발</w:t>
      </w:r>
    </w:p>
    <w:p>
      <w:pPr>
        <w:spacing w:before="40" w:after="40" w:line="324" w:lineRule="auto"/>
        <w:ind w:left="1020" w:hanging="283"/>
      </w:pPr>
      <w:r>
        <w:rPr>
          <w:rFonts w:ascii="Calibri" w:hAnsi="Calibri" w:eastAsia="맑은 고딕"/>
          <w:color w:val="333333"/>
          <w:sz w:val="20"/>
        </w:rPr>
        <w:t>– 유입 케이스별(직접 접속, 검색, 광고, 푸시) AB Test를 설계·실행하여 최적 전환 경로를 검증</w:t>
      </w:r>
    </w:p>
    <w:p>
      <w:pPr>
        <w:spacing w:before="40" w:after="40" w:line="324" w:lineRule="auto"/>
        <w:ind w:left="1020" w:hanging="283"/>
      </w:pPr>
      <w:r>
        <w:rPr>
          <w:rFonts w:ascii="Calibri" w:hAnsi="Calibri" w:eastAsia="맑은 고딕"/>
          <w:color w:val="333333"/>
          <w:sz w:val="20"/>
        </w:rPr>
        <w:t>– 전사 대상 MKT Deep Link Logic 프레젠테이션 진행</w:t>
      </w:r>
    </w:p>
    <w:p>
      <w:pPr>
        <w:spacing w:before="40" w:after="40" w:line="336" w:lineRule="auto"/>
        <w:ind w:left="283"/>
      </w:pPr>
      <w:r>
        <w:rPr>
          <w:rFonts w:ascii="Calibri" w:hAnsi="Calibri" w:eastAsia="맑은 고딕"/>
          <w:b/>
          <w:color w:val="2563EB"/>
          <w:sz w:val="20"/>
        </w:rPr>
        <w:t xml:space="preserve">    성과: </w:t>
      </w:r>
      <w:r>
        <w:rPr>
          <w:rFonts w:ascii="Calibri" w:hAnsi="Calibri" w:eastAsia="맑은 고딕"/>
          <w:b w:val="0"/>
          <w:color w:val="333333"/>
          <w:sz w:val="20"/>
        </w:rPr>
        <w:t>2019년 2분기 PIC Unit Award 수상 — Web↔App 간 데이터 추적 체계를 구조적으로 완성한 공로</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Hadoop, Hive SQL, Tableau</w:t>
      </w:r>
    </w:p>
    <w:p>
      <w:pPr>
        <w:spacing w:before="200" w:after="120"/>
        <w:ind w:left="170"/>
      </w:pPr>
      <w:r>
        <w:rPr>
          <w:rFonts w:ascii="Calibri" w:hAnsi="Calibri" w:eastAsia="맑은 고딕"/>
          <w:b/>
          <w:color w:val="1E40AF"/>
          <w:sz w:val="23"/>
        </w:rPr>
        <w:t>▎ Project 3: BI 서비스 플랫폼 구축</w:t>
      </w:r>
    </w:p>
    <w:p>
      <w:pPr>
        <w:spacing w:before="40" w:after="20" w:line="336" w:lineRule="auto"/>
        <w:ind w:left="283"/>
      </w:pPr>
      <w:r>
        <w:rPr>
          <w:rFonts w:ascii="Calibri" w:hAnsi="Calibri" w:eastAsia="맑은 고딕"/>
          <w:b/>
          <w:color w:val="2563EB"/>
          <w:sz w:val="20"/>
        </w:rPr>
        <w:t xml:space="preserve">    구축 내용:</w:t>
      </w:r>
    </w:p>
    <w:p>
      <w:pPr>
        <w:spacing w:before="40" w:after="40" w:line="324" w:lineRule="auto"/>
        <w:ind w:left="1020" w:hanging="283"/>
      </w:pPr>
      <w:r>
        <w:rPr>
          <w:rFonts w:ascii="Calibri" w:hAnsi="Calibri" w:eastAsia="맑은 고딕"/>
          <w:color w:val="333333"/>
          <w:sz w:val="20"/>
        </w:rPr>
        <w:t>– [검색 키워드 분석] 일간/주간/월간 키워드별 검색 정보 셀프서비스 플랫폼 (Tableau, HIVE, Bootstrap)</w:t>
      </w:r>
    </w:p>
    <w:p>
      <w:pPr>
        <w:spacing w:before="40" w:after="40" w:line="324" w:lineRule="auto"/>
        <w:ind w:left="1020" w:hanging="283"/>
      </w:pPr>
      <w:r>
        <w:rPr>
          <w:rFonts w:ascii="Calibri" w:hAnsi="Calibri" w:eastAsia="맑은 고딕"/>
          <w:color w:val="333333"/>
          <w:sz w:val="20"/>
        </w:rPr>
        <w:t>– [프로모션 실적 분석] 방문당(Per Visit) 프로모션 실적 다차원 분석 플랫폼</w:t>
      </w:r>
    </w:p>
    <w:p>
      <w:pPr>
        <w:spacing w:before="160" w:after="40"/>
        <w:jc w:val="center"/>
      </w:pPr>
      <w:r>
        <w:drawing>
          <wp:inline xmlns:a="http://schemas.openxmlformats.org/drawingml/2006/main" xmlns:pic="http://schemas.openxmlformats.org/drawingml/2006/picture">
            <wp:extent cx="5029200" cy="2833465"/>
            <wp:docPr id="10" name="Picture 10"/>
            <wp:cNvGraphicFramePr>
              <a:graphicFrameLocks noChangeAspect="1"/>
            </wp:cNvGraphicFramePr>
            <a:graphic>
              <a:graphicData uri="http://schemas.openxmlformats.org/drawingml/2006/picture">
                <pic:pic>
                  <pic:nvPicPr>
                    <pic:cNvPr id="0" name="ebay_tableau_kpi.png"/>
                    <pic:cNvPicPr/>
                  </pic:nvPicPr>
                  <pic:blipFill>
                    <a:blip r:embed="rId18"/>
                    <a:stretch>
                      <a:fillRect/>
                    </a:stretch>
                  </pic:blipFill>
                  <pic:spPr>
                    <a:xfrm>
                      <a:off x="0" y="0"/>
                      <a:ext cx="5029200" cy="2833465"/>
                    </a:xfrm>
                    <a:prstGeom prst="rect"/>
                  </pic:spPr>
                </pic:pic>
              </a:graphicData>
            </a:graphic>
          </wp:inline>
        </w:drawing>
      </w:r>
    </w:p>
    <w:p>
      <w:pPr>
        <w:spacing w:before="40" w:after="200"/>
        <w:jc w:val="center"/>
      </w:pPr>
      <w:r>
        <w:rPr>
          <w:rFonts w:ascii="Calibri" w:hAnsi="Calibri" w:eastAsia="맑은 고딕"/>
          <w:i/>
          <w:color w:val="999999"/>
          <w:sz w:val="18"/>
        </w:rPr>
        <w:t>[그림] Tableau KPI Summary 대시보드</w:t>
      </w:r>
    </w:p>
    <w:p>
      <w:pPr>
        <w:spacing w:before="160" w:after="40"/>
        <w:jc w:val="center"/>
      </w:pPr>
      <w:r>
        <w:drawing>
          <wp:inline xmlns:a="http://schemas.openxmlformats.org/drawingml/2006/main" xmlns:pic="http://schemas.openxmlformats.org/drawingml/2006/picture">
            <wp:extent cx="5029200" cy="3740580"/>
            <wp:docPr id="11" name="Picture 11"/>
            <wp:cNvGraphicFramePr>
              <a:graphicFrameLocks noChangeAspect="1"/>
            </wp:cNvGraphicFramePr>
            <a:graphic>
              <a:graphicData uri="http://schemas.openxmlformats.org/drawingml/2006/picture">
                <pic:pic>
                  <pic:nvPicPr>
                    <pic:cNvPr id="0" name="ebay_tableau_trends.png"/>
                    <pic:cNvPicPr/>
                  </pic:nvPicPr>
                  <pic:blipFill>
                    <a:blip r:embed="rId19"/>
                    <a:stretch>
                      <a:fillRect/>
                    </a:stretch>
                  </pic:blipFill>
                  <pic:spPr>
                    <a:xfrm>
                      <a:off x="0" y="0"/>
                      <a:ext cx="5029200" cy="3740580"/>
                    </a:xfrm>
                    <a:prstGeom prst="rect"/>
                  </pic:spPr>
                </pic:pic>
              </a:graphicData>
            </a:graphic>
          </wp:inline>
        </w:drawing>
      </w:r>
    </w:p>
    <w:p>
      <w:pPr>
        <w:spacing w:before="40" w:after="200"/>
        <w:jc w:val="center"/>
      </w:pPr>
      <w:r>
        <w:rPr>
          <w:rFonts w:ascii="Calibri" w:hAnsi="Calibri" w:eastAsia="맑은 고딕"/>
          <w:i/>
          <w:color w:val="999999"/>
          <w:sz w:val="18"/>
        </w:rPr>
        <w:t>[그림] Tableau Trend Analysis 대시보드</w:t>
      </w:r>
    </w:p>
    <w:p>
      <w:pPr>
        <w:spacing w:before="200" w:after="120"/>
        <w:ind w:left="170"/>
      </w:pPr>
      <w:r>
        <w:rPr>
          <w:rFonts w:ascii="Calibri" w:hAnsi="Calibri" w:eastAsia="맑은 고딕"/>
          <w:b/>
          <w:color w:val="1E40AF"/>
          <w:sz w:val="23"/>
        </w:rPr>
        <w:t>▎ Project 4: Fraud Detection "Gotham" 기획</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정상 사용자 행동 패턴을 프로파일링하고, ATO(Account Takeover) 판별 기준을 데이터 기반으로 수립</w:t>
      </w:r>
    </w:p>
    <w:p>
      <w:pPr>
        <w:spacing w:before="40" w:after="40" w:line="324" w:lineRule="auto"/>
        <w:ind w:left="1020" w:hanging="283"/>
      </w:pPr>
      <w:r>
        <w:rPr>
          <w:rFonts w:ascii="Calibri" w:hAnsi="Calibri" w:eastAsia="맑은 고딕"/>
          <w:color w:val="333333"/>
          <w:sz w:val="20"/>
        </w:rPr>
        <w:t>– IP, Cookie, 접속 시간 패턴(Raw Duration) 등 복합 시그널 기반 이상 탐지 로직 개발</w:t>
      </w:r>
    </w:p>
    <w:p>
      <w:pPr>
        <w:spacing w:before="40" w:after="40" w:line="324" w:lineRule="auto"/>
        <w:ind w:left="1020" w:hanging="283"/>
      </w:pPr>
      <w:r>
        <w:rPr>
          <w:rFonts w:ascii="Calibri" w:hAnsi="Calibri" w:eastAsia="맑은 고딕"/>
          <w:color w:val="333333"/>
          <w:sz w:val="20"/>
        </w:rPr>
        <w:t>– Fraud Detection 관리 도구 'Gotham' 기획 — 실시간 알림, 사례별 관리 워크플로우, 대응 자동화</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ElasticSearch, Kibana, SQL, Python</w:t>
      </w:r>
    </w:p>
    <w:p>
      <w:pPr>
        <w:spacing w:before="160" w:after="40"/>
        <w:jc w:val="center"/>
      </w:pPr>
      <w:r>
        <w:drawing>
          <wp:inline xmlns:a="http://schemas.openxmlformats.org/drawingml/2006/main" xmlns:pic="http://schemas.openxmlformats.org/drawingml/2006/picture">
            <wp:extent cx="5029200" cy="3155795"/>
            <wp:docPr id="12" name="Picture 12"/>
            <wp:cNvGraphicFramePr>
              <a:graphicFrameLocks noChangeAspect="1"/>
            </wp:cNvGraphicFramePr>
            <a:graphic>
              <a:graphicData uri="http://schemas.openxmlformats.org/drawingml/2006/picture">
                <pic:pic>
                  <pic:nvPicPr>
                    <pic:cNvPr id="0" name="ebay_gotham.png"/>
                    <pic:cNvPicPr/>
                  </pic:nvPicPr>
                  <pic:blipFill>
                    <a:blip r:embed="rId20"/>
                    <a:stretch>
                      <a:fillRect/>
                    </a:stretch>
                  </pic:blipFill>
                  <pic:spPr>
                    <a:xfrm>
                      <a:off x="0" y="0"/>
                      <a:ext cx="5029200" cy="3155795"/>
                    </a:xfrm>
                    <a:prstGeom prst="rect"/>
                  </pic:spPr>
                </pic:pic>
              </a:graphicData>
            </a:graphic>
          </wp:inline>
        </w:drawing>
      </w:r>
    </w:p>
    <w:p>
      <w:pPr>
        <w:spacing w:before="40" w:after="200"/>
        <w:jc w:val="center"/>
      </w:pPr>
      <w:r>
        <w:rPr>
          <w:rFonts w:ascii="Calibri" w:hAnsi="Calibri" w:eastAsia="맑은 고딕"/>
          <w:i/>
          <w:color w:val="999999"/>
          <w:sz w:val="18"/>
        </w:rPr>
        <w:t>[그림] Fraud Detection 'Gotham' — 이상 거래 탐지 UI</w:t>
      </w:r>
    </w:p>
    <w:p>
      <w:pPr>
        <w:spacing w:before="200" w:after="120"/>
        <w:ind w:left="170"/>
      </w:pPr>
      <w:r>
        <w:rPr>
          <w:rFonts w:ascii="Calibri" w:hAnsi="Calibri" w:eastAsia="맑은 고딕"/>
          <w:b/>
          <w:color w:val="1E40AF"/>
          <w:sz w:val="23"/>
        </w:rPr>
        <w:t>▎ Project 5: 다양한 데이터 분석 및 리포팅</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Funnel 기반 Domain별 이탈/전환 분석 (Oracle SQL, Hive, Zeplin)</w:t>
      </w:r>
    </w:p>
    <w:p>
      <w:pPr>
        <w:spacing w:before="40" w:after="40" w:line="324" w:lineRule="auto"/>
        <w:ind w:left="1020" w:hanging="283"/>
      </w:pPr>
      <w:r>
        <w:rPr>
          <w:rFonts w:ascii="Calibri" w:hAnsi="Calibri" w:eastAsia="맑은 고딕"/>
          <w:color w:val="333333"/>
          <w:sz w:val="20"/>
        </w:rPr>
        <w:t>– Global KPI 'Searched Session Per GMV' 기획 (MySQL, Hive, Tableau, Zeplin)</w:t>
      </w:r>
    </w:p>
    <w:p>
      <w:pPr>
        <w:spacing w:before="40" w:after="40" w:line="324" w:lineRule="auto"/>
        <w:ind w:left="1020" w:hanging="283"/>
      </w:pPr>
      <w:r>
        <w:rPr>
          <w:rFonts w:ascii="Calibri" w:hAnsi="Calibri" w:eastAsia="맑은 고딕"/>
          <w:color w:val="333333"/>
          <w:sz w:val="20"/>
        </w:rPr>
        <w:t>– Domain Value 지표 기획 — 각 도메인의 매출 기여도 정량 산출 (Hive SQL, Python)</w:t>
      </w:r>
    </w:p>
    <w:p>
      <w:pPr>
        <w:spacing w:before="40" w:after="40" w:line="324" w:lineRule="auto"/>
        <w:ind w:left="1020" w:hanging="283"/>
      </w:pPr>
      <w:r>
        <w:rPr>
          <w:rFonts w:ascii="Calibri" w:hAnsi="Calibri" w:eastAsia="맑은 고딕"/>
          <w:color w:val="333333"/>
          <w:sz w:val="20"/>
        </w:rPr>
        <w:t>– Session 정합성 관제 리포팅 (ElasticSearch, Kibana, D3.js)</w:t>
      </w:r>
    </w:p>
    <w:p>
      <w:pPr>
        <w:spacing w:before="120" w:after="120"/>
        <w:pBdr>
          <w:bottom w:val="single" w:sz="4" w:space="1" w:color="D1D5DB"/>
        </w:pBdr>
      </w:pPr>
    </w:p>
    <w:p>
      <w:pPr>
        <w:pStyle w:val="Heading3"/>
      </w:pPr>
      <w:r>
        <w:t>Phase II: 전사 Data TF (2016.01 ~ 2016.07)</w:t>
      </w:r>
    </w:p>
    <w:p>
      <w:pPr>
        <w:spacing w:before="200" w:after="120"/>
        <w:ind w:left="170"/>
      </w:pPr>
      <w:r>
        <w:rPr>
          <w:rFonts w:ascii="Calibri" w:hAnsi="Calibri" w:eastAsia="맑은 고딕"/>
          <w:b/>
          <w:color w:val="1E40AF"/>
          <w:sz w:val="23"/>
        </w:rPr>
        <w:t>▎ 전사 Data System 3개년 개발계획 수립</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Business Unit별 데이터 요구사항 조사 (마케팅, 영업, 상품, CS 등 전 부서)</w:t>
      </w:r>
    </w:p>
    <w:p>
      <w:pPr>
        <w:spacing w:before="40" w:after="40" w:line="324" w:lineRule="auto"/>
        <w:ind w:left="1020" w:hanging="283"/>
      </w:pPr>
      <w:r>
        <w:rPr>
          <w:rFonts w:ascii="Calibri" w:hAnsi="Calibri" w:eastAsia="맑은 고딕"/>
          <w:color w:val="333333"/>
          <w:sz w:val="20"/>
        </w:rPr>
        <w:t>– Data System Module 요구조건 기획 및 개발 우선순위 확정</w:t>
      </w:r>
    </w:p>
    <w:p>
      <w:pPr>
        <w:spacing w:before="40" w:after="40" w:line="324" w:lineRule="auto"/>
        <w:ind w:left="1020" w:hanging="283"/>
      </w:pPr>
      <w:r>
        <w:rPr>
          <w:rFonts w:ascii="Calibri" w:hAnsi="Calibri" w:eastAsia="맑은 고딕"/>
          <w:color w:val="333333"/>
          <w:sz w:val="20"/>
        </w:rPr>
        <w:t>– 전사 Data System 3개년 로드맵 수립에 기여</w:t>
      </w:r>
    </w:p>
    <w:p>
      <w:pPr>
        <w:spacing w:before="120" w:after="120"/>
        <w:pBdr>
          <w:bottom w:val="single" w:sz="4" w:space="1" w:color="D1D5DB"/>
        </w:pBdr>
      </w:pPr>
    </w:p>
    <w:p>
      <w:pPr>
        <w:pStyle w:val="Heading3"/>
      </w:pPr>
      <w:r>
        <w:t>Phase III: Sales 전략기획팀 (2014.07 ~ 2016.01)</w:t>
      </w:r>
    </w:p>
    <w:p>
      <w:pPr>
        <w:spacing w:before="200" w:after="120"/>
        <w:ind w:left="170"/>
      </w:pPr>
      <w:r>
        <w:rPr>
          <w:rFonts w:ascii="Calibri" w:hAnsi="Calibri" w:eastAsia="맑은 고딕"/>
          <w:b/>
          <w:color w:val="1E40AF"/>
          <w:sz w:val="23"/>
        </w:rPr>
        <w:t>▎ Sales 전략기획 및 데이터 분석</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상품 Category 재분류를 위한 연관성 분석 — Association Rule 기반 (R, MySQL)</w:t>
      </w:r>
    </w:p>
    <w:p>
      <w:pPr>
        <w:spacing w:before="40" w:after="40" w:line="324" w:lineRule="auto"/>
        <w:ind w:left="1020" w:hanging="283"/>
      </w:pPr>
      <w:r>
        <w:rPr>
          <w:rFonts w:ascii="Calibri" w:hAnsi="Calibri" w:eastAsia="맑은 고딕"/>
          <w:color w:val="333333"/>
          <w:sz w:val="20"/>
        </w:rPr>
        <w:t>– Super Deal 구좌 분배 최적화 — 노출 대비 전환율을 최대화하는 배분 로직 설계 (Hive SQL, MySQL, Python)</w:t>
      </w:r>
    </w:p>
    <w:p>
      <w:pPr>
        <w:spacing w:before="40" w:after="40" w:line="324" w:lineRule="auto"/>
        <w:ind w:left="1020" w:hanging="283"/>
      </w:pPr>
      <w:r>
        <w:rPr>
          <w:rFonts w:ascii="Calibri" w:hAnsi="Calibri" w:eastAsia="맑은 고딕"/>
          <w:color w:val="333333"/>
          <w:sz w:val="20"/>
        </w:rPr>
        <w:t>– Membership MKT '취미 연구소' 기획·실행, O2O 스마트 모빌리티 프로젝트 기획/실행</w:t>
      </w:r>
    </w:p>
    <w:p>
      <w:pPr>
        <w:spacing w:before="40" w:after="40" w:line="324" w:lineRule="auto"/>
        <w:ind w:left="1020" w:hanging="283"/>
      </w:pPr>
      <w:r>
        <w:rPr>
          <w:rFonts w:ascii="Calibri" w:hAnsi="Calibri" w:eastAsia="맑은 고딕"/>
          <w:color w:val="333333"/>
          <w:sz w:val="20"/>
        </w:rPr>
        <w:t>– 52주 Seasonal 패턴 분석, 쿠폰 스펙(할인율, 최소 결제금액)과 타겟 그룹별 최적 조합 도출</w:t>
      </w:r>
    </w:p>
    <w:p>
      <w:pPr>
        <w:spacing w:before="40" w:after="40" w:line="336" w:lineRule="auto"/>
        <w:ind w:left="283"/>
      </w:pPr>
      <w:r>
        <w:rPr>
          <w:rFonts w:ascii="Calibri" w:hAnsi="Calibri" w:eastAsia="맑은 고딕"/>
          <w:b/>
          <w:color w:val="2563EB"/>
          <w:sz w:val="20"/>
        </w:rPr>
        <w:t xml:space="preserve">    핵심 성과: </w:t>
      </w:r>
      <w:r>
        <w:rPr>
          <w:rFonts w:ascii="Calibri" w:hAnsi="Calibri" w:eastAsia="맑은 고딕"/>
          <w:b w:val="0"/>
          <w:color w:val="333333"/>
          <w:sz w:val="20"/>
        </w:rPr>
        <w:t>2015년 eBay Korea 영업BU 최우수 직원상 수상 — 데이터 기반 Sales 전략 기여를 인정</w:t>
      </w:r>
    </w:p>
    <w:p>
      <w:pPr>
        <w:spacing w:before="160" w:after="40"/>
        <w:jc w:val="center"/>
      </w:pPr>
      <w:r>
        <w:drawing>
          <wp:inline xmlns:a="http://schemas.openxmlformats.org/drawingml/2006/main" xmlns:pic="http://schemas.openxmlformats.org/drawingml/2006/picture">
            <wp:extent cx="5029200" cy="1793747"/>
            <wp:docPr id="13" name="Picture 13"/>
            <wp:cNvGraphicFramePr>
              <a:graphicFrameLocks noChangeAspect="1"/>
            </wp:cNvGraphicFramePr>
            <a:graphic>
              <a:graphicData uri="http://schemas.openxmlformats.org/drawingml/2006/picture">
                <pic:pic>
                  <pic:nvPicPr>
                    <pic:cNvPr id="0" name="ebay_r_analysis.png"/>
                    <pic:cNvPicPr/>
                  </pic:nvPicPr>
                  <pic:blipFill>
                    <a:blip r:embed="rId21"/>
                    <a:stretch>
                      <a:fillRect/>
                    </a:stretch>
                  </pic:blipFill>
                  <pic:spPr>
                    <a:xfrm>
                      <a:off x="0" y="0"/>
                      <a:ext cx="5029200" cy="1793747"/>
                    </a:xfrm>
                    <a:prstGeom prst="rect"/>
                  </pic:spPr>
                </pic:pic>
              </a:graphicData>
            </a:graphic>
          </wp:inline>
        </w:drawing>
      </w:r>
    </w:p>
    <w:p>
      <w:pPr>
        <w:spacing w:before="40" w:after="200"/>
        <w:jc w:val="center"/>
      </w:pPr>
      <w:r>
        <w:rPr>
          <w:rFonts w:ascii="Calibri" w:hAnsi="Calibri" w:eastAsia="맑은 고딕"/>
          <w:i/>
          <w:color w:val="999999"/>
          <w:sz w:val="18"/>
        </w:rPr>
        <w:t>[그림] R 기반 상품 Category 연관성 분석 — Association Rule 시각화</w:t>
      </w:r>
    </w:p>
    <w:p>
      <w:r>
        <w:br w:type="page"/>
      </w:r>
    </w:p>
    <w:p>
      <w:pPr>
        <w:pStyle w:val="Heading2"/>
      </w:pPr>
      <w:r>
        <w:t>4. E-Land Retail (2010.11 ~ 2014.07)</w:t>
      </w:r>
    </w:p>
    <w:p>
      <w:pPr>
        <w:spacing w:before="80" w:after="160" w:line="336" w:lineRule="auto"/>
      </w:pPr>
      <w:r>
        <w:rPr>
          <w:rFonts w:ascii="Calibri" w:hAnsi="Calibri" w:eastAsia="맑은 고딕"/>
          <w:b w:val="0"/>
          <w:color w:val="555555"/>
          <w:sz w:val="20"/>
        </w:rPr>
        <w:t>NC백화점, 2001아울렛, New-Wave 등 보유. 매출 2조 1천억 원, 직원 약 4,000명.</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주임</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Marketing / CRM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신규 점포 오픈 마케팅, 고객 세그먼트 기반 CRM, 전국 재고 순환 시스템 구축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커리어의 출발점에서 '고객 데이터가 실제 매출에 어떻게 연결되는가'를 오프라인 현장에서 체득한 시기입니다. 상권 분석, CRM 세그먼트 전략, 재고 최적화 등 데이터 분석의 기본기를 실행 중심으로 다졌습니다.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Open MKT</w:t>
            </w:r>
          </w:p>
        </w:tc>
        <w:tc>
          <w:tcPr>
            <w:tcW w:type="dxa" w:w="8504"/>
            <w:vAlign w:val="center"/>
          </w:tcPr>
          <w:p>
            <w:pPr>
              <w:spacing w:before="60" w:after="60"/>
            </w:pPr>
            <w:r/>
            <w:r>
              <w:rPr>
                <w:rFonts w:ascii="Calibri" w:hAnsi="Calibri" w:eastAsia="맑은 고딕"/>
                <w:b w:val="0"/>
                <w:color w:val="333333"/>
                <w:sz w:val="19"/>
              </w:rPr>
              <w:t>NC New-Wave 신규 점포 오픈 마케팅 — 상권 분석, 예상 매출 산출, 고객 타겟팅 CRM 기획</w:t>
            </w:r>
          </w:p>
        </w:tc>
      </w:tr>
      <w:tr>
        <w:tc>
          <w:tcPr>
            <w:tcW w:type="dxa" w:w="850"/>
            <w:shd w:fill="EFF6FF" w:val="clear"/>
            <w:vAlign w:val="center"/>
          </w:tcPr>
          <w:p>
            <w:pPr>
              <w:spacing w:before="60" w:after="60"/>
              <w:jc w:val="center"/>
            </w:pPr>
            <w:r/>
            <w:r>
              <w:rPr>
                <w:rFonts w:ascii="Calibri" w:hAnsi="Calibri" w:eastAsia="맑은 고딕"/>
                <w:b/>
                <w:color w:val="2563EB"/>
                <w:sz w:val="18"/>
              </w:rPr>
              <w:t>Inventory</w:t>
            </w:r>
          </w:p>
        </w:tc>
        <w:tc>
          <w:tcPr>
            <w:tcW w:type="dxa" w:w="8504"/>
            <w:shd w:fill="FAFBFF" w:val="clear"/>
            <w:vAlign w:val="center"/>
          </w:tcPr>
          <w:p>
            <w:pPr>
              <w:spacing w:before="60" w:after="60"/>
            </w:pPr>
            <w:r/>
            <w:r>
              <w:rPr>
                <w:rFonts w:ascii="Calibri" w:hAnsi="Calibri" w:eastAsia="맑은 고딕"/>
                <w:b w:val="0"/>
                <w:color w:val="333333"/>
                <w:sz w:val="19"/>
              </w:rPr>
              <w:t>전국 5개 창고·48개 점포, 800억 원 규모 의류 재고의 최적 순환 시스템 구축</w:t>
            </w:r>
          </w:p>
        </w:tc>
      </w:tr>
    </w:tbl>
    <w:p>
      <w:pPr>
        <w:spacing w:after="80"/>
      </w:pPr>
    </w:p>
    <w:p>
      <w:pPr>
        <w:spacing w:before="120" w:after="120"/>
        <w:pBdr>
          <w:bottom w:val="single" w:sz="4" w:space="1" w:color="D1D5DB"/>
        </w:pBdr>
      </w:pPr>
    </w:p>
    <w:p>
      <w:pPr>
        <w:pStyle w:val="Heading3"/>
      </w:pPr>
      <w:r>
        <w:t>Phase I: NC New-Wave 점포 런칭/CRM 기획 (2013.01 ~ 2014.07)</w:t>
      </w:r>
    </w:p>
    <w:p>
      <w:pPr>
        <w:spacing w:before="200" w:after="120"/>
        <w:ind w:left="170"/>
      </w:pPr>
      <w:r>
        <w:rPr>
          <w:rFonts w:ascii="Calibri" w:hAnsi="Calibri" w:eastAsia="맑은 고딕"/>
          <w:b/>
          <w:color w:val="1E40AF"/>
          <w:sz w:val="23"/>
        </w:rPr>
        <w:t>▎ 신규 점포 런칭 마케팅 및 CRM 기획</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신규 출점 기획 전 과정 수행 — 상권 분석, 경쟁사 현황 조사, 예상 매출 산출, 마케팅 예산 편성·관리</w:t>
      </w:r>
    </w:p>
    <w:p>
      <w:pPr>
        <w:spacing w:before="40" w:after="40" w:line="324" w:lineRule="auto"/>
        <w:ind w:left="1020" w:hanging="283"/>
      </w:pPr>
      <w:r>
        <w:rPr>
          <w:rFonts w:ascii="Calibri" w:hAnsi="Calibri" w:eastAsia="맑은 고딕"/>
          <w:color w:val="333333"/>
          <w:sz w:val="20"/>
        </w:rPr>
        <w:t>– 주소지 기반 고객 특성 분석으로 지역별 타겟 마케팅 전략 수립 — 이후 eBay, Coupang에서의 세그먼트 분석의 출발점</w:t>
      </w:r>
    </w:p>
    <w:p>
      <w:pPr>
        <w:spacing w:before="40" w:after="40" w:line="324" w:lineRule="auto"/>
        <w:ind w:left="1020" w:hanging="283"/>
      </w:pPr>
      <w:r>
        <w:rPr>
          <w:rFonts w:ascii="Calibri" w:hAnsi="Calibri" w:eastAsia="맑은 고딕"/>
          <w:color w:val="333333"/>
          <w:sz w:val="20"/>
        </w:rPr>
        <w:t>– Membership CRM 기획 — 시즌별 DM 기획, 층별 Main Event 기획 및 실행</w:t>
      </w:r>
    </w:p>
    <w:p>
      <w:pPr>
        <w:spacing w:before="40" w:after="40" w:line="324" w:lineRule="auto"/>
        <w:ind w:left="1020" w:hanging="283"/>
      </w:pPr>
      <w:r>
        <w:rPr>
          <w:rFonts w:ascii="Calibri" w:hAnsi="Calibri" w:eastAsia="맑은 고딕"/>
          <w:color w:val="333333"/>
          <w:sz w:val="20"/>
        </w:rPr>
        <w:t>– 고객 세그먼트별 맞춤형 프로모션 설계 및 효과 측정(반응률, 객단가 변화)</w:t>
      </w:r>
    </w:p>
    <w:p>
      <w:pPr>
        <w:spacing w:before="120" w:after="120"/>
        <w:pBdr>
          <w:bottom w:val="single" w:sz="4" w:space="1" w:color="D1D5DB"/>
        </w:pBdr>
      </w:pPr>
    </w:p>
    <w:p>
      <w:pPr>
        <w:pStyle w:val="Heading3"/>
      </w:pPr>
      <w:r>
        <w:t>Phase II: 의류 재고 순환 System TF (2012.01 ~ 2013.01)</w:t>
      </w:r>
    </w:p>
    <w:p>
      <w:pPr>
        <w:spacing w:before="200" w:after="120"/>
        <w:ind w:left="170"/>
      </w:pPr>
      <w:r>
        <w:rPr>
          <w:rFonts w:ascii="Calibri" w:hAnsi="Calibri" w:eastAsia="맑은 고딕"/>
          <w:b/>
          <w:color w:val="1E40AF"/>
          <w:sz w:val="23"/>
        </w:rPr>
        <w:t>▎ 전사 의류 재고 순환 최적화 시스템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전국 5개 물류 창고에 약 800억 원 규모 의류 재고가 분산되어 있었으나, 48개 점포별 최적 배분 기준이 없는 상태</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5개 창고 재고 현황과 48개 점포별 판매 데이터를 분석하여 최적 이동 비용·루트 설계</w:t>
      </w:r>
    </w:p>
    <w:p>
      <w:pPr>
        <w:spacing w:before="40" w:after="40" w:line="324" w:lineRule="auto"/>
        <w:ind w:left="1020" w:hanging="283"/>
      </w:pPr>
      <w:r>
        <w:rPr>
          <w:rFonts w:ascii="Calibri" w:hAnsi="Calibri" w:eastAsia="맑은 고딕"/>
          <w:color w:val="333333"/>
          <w:sz w:val="20"/>
        </w:rPr>
        <w:t>– 연간 재고 순환 스케줄 수립 — 물류 비용 절감과 판매 기회 극대화를 동시에 달성하는 균형점 도출</w:t>
      </w:r>
    </w:p>
    <w:p>
      <w:pPr>
        <w:spacing w:before="40" w:after="40" w:line="324" w:lineRule="auto"/>
        <w:ind w:left="1020" w:hanging="283"/>
      </w:pPr>
      <w:r>
        <w:rPr>
          <w:rFonts w:ascii="Calibri" w:hAnsi="Calibri" w:eastAsia="맑은 고딕"/>
          <w:color w:val="333333"/>
          <w:sz w:val="20"/>
        </w:rPr>
        <w:t>– 시즌별 단계적 할인 정책 기획 — 재고 소진율을 높이면서도 마진을 최대한 보전하는 구간별 전략 설계</w:t>
      </w:r>
    </w:p>
    <w:p>
      <w:r>
        <w:br w:type="page"/>
      </w:r>
    </w:p>
    <w:p>
      <w:pPr>
        <w:pStyle w:val="Heading1"/>
      </w:pPr>
      <w:r>
        <w:t>수상 이력</w:t>
      </w:r>
    </w:p>
    <w:p>
      <w:pPr>
        <w:spacing w:before="40" w:after="160"/>
        <w:pBdr>
          <w:bottom w:val="single" w:sz="12" w:space="1" w:color="2563EB"/>
        </w:pBdr>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134"/>
            <w:shd w:fill="2563EB" w:val="clear"/>
            <w:vAlign w:val="center"/>
          </w:tcPr>
          <w:p>
            <w:pPr>
              <w:spacing w:before="60" w:after="60"/>
              <w:jc w:val="center"/>
            </w:pPr>
            <w:r/>
            <w:r>
              <w:rPr>
                <w:rFonts w:ascii="Calibri" w:hAnsi="Calibri" w:eastAsia="맑은 고딕"/>
                <w:b/>
                <w:color w:val="FFFFFF"/>
                <w:sz w:val="20"/>
              </w:rPr>
              <w:t>연도</w:t>
            </w:r>
          </w:p>
        </w:tc>
        <w:tc>
          <w:tcPr>
            <w:tcW w:type="dxa" w:w="2268"/>
            <w:shd w:fill="2563EB" w:val="clear"/>
            <w:vAlign w:val="center"/>
          </w:tcPr>
          <w:p>
            <w:pPr>
              <w:spacing w:before="60" w:after="60"/>
              <w:jc w:val="center"/>
            </w:pPr>
            <w:r/>
            <w:r>
              <w:rPr>
                <w:rFonts w:ascii="Calibri" w:hAnsi="Calibri" w:eastAsia="맑은 고딕"/>
                <w:b/>
                <w:color w:val="FFFFFF"/>
                <w:sz w:val="20"/>
              </w:rPr>
              <w:t>수상명</w:t>
            </w:r>
          </w:p>
        </w:tc>
        <w:tc>
          <w:tcPr>
            <w:tcW w:type="dxa" w:w="4535"/>
            <w:shd w:fill="2563EB" w:val="clear"/>
            <w:vAlign w:val="center"/>
          </w:tcPr>
          <w:p>
            <w:pPr>
              <w:spacing w:before="60" w:after="60"/>
              <w:jc w:val="center"/>
            </w:pPr>
            <w:r/>
            <w:r>
              <w:rPr>
                <w:rFonts w:ascii="Calibri" w:hAnsi="Calibri" w:eastAsia="맑은 고딕"/>
                <w:b/>
                <w:color w:val="FFFFFF"/>
                <w:sz w:val="20"/>
              </w:rPr>
              <w:t>수상 배경</w:t>
            </w:r>
          </w:p>
        </w:tc>
        <w:tc>
          <w:tcPr>
            <w:tcW w:type="dxa" w:w="1417"/>
            <w:shd w:fill="2563EB" w:val="clear"/>
            <w:vAlign w:val="center"/>
          </w:tcPr>
          <w:p>
            <w:pPr>
              <w:spacing w:before="60" w:after="60"/>
              <w:jc w:val="center"/>
            </w:pPr>
            <w:r/>
            <w:r>
              <w:rPr>
                <w:rFonts w:ascii="Calibri" w:hAnsi="Calibri" w:eastAsia="맑은 고딕"/>
                <w:b/>
                <w:color w:val="FFFFFF"/>
                <w:sz w:val="20"/>
              </w:rPr>
              <w:t>소속</w:t>
            </w:r>
          </w:p>
        </w:tc>
      </w:tr>
      <w:tr>
        <w:tc>
          <w:tcPr>
            <w:tcW w:type="dxa" w:w="2351"/>
            <w:vAlign w:val="center"/>
          </w:tcPr>
          <w:p>
            <w:pPr>
              <w:spacing w:before="60" w:after="60"/>
              <w:jc w:val="center"/>
            </w:pPr>
            <w:r/>
            <w:r>
              <w:rPr>
                <w:rFonts w:ascii="Calibri" w:hAnsi="Calibri" w:eastAsia="맑은 고딕"/>
                <w:b w:val="0"/>
                <w:color w:val="333333"/>
                <w:sz w:val="20"/>
              </w:rPr>
              <w:t>2019</w:t>
            </w:r>
          </w:p>
        </w:tc>
        <w:tc>
          <w:tcPr>
            <w:tcW w:type="dxa" w:w="2351"/>
            <w:vAlign w:val="center"/>
          </w:tcPr>
          <w:p>
            <w:pPr>
              <w:spacing w:before="60" w:after="60"/>
            </w:pPr>
            <w:r/>
            <w:r>
              <w:rPr>
                <w:rFonts w:ascii="Calibri" w:hAnsi="Calibri" w:eastAsia="맑은 고딕"/>
                <w:b/>
                <w:color w:val="333333"/>
                <w:sz w:val="20"/>
              </w:rPr>
              <w:t>2Q PIC Unit Award</w:t>
            </w:r>
          </w:p>
        </w:tc>
        <w:tc>
          <w:tcPr>
            <w:tcW w:type="dxa" w:w="2351"/>
            <w:vAlign w:val="center"/>
          </w:tcPr>
          <w:p>
            <w:pPr>
              <w:spacing w:before="60" w:after="60"/>
            </w:pPr>
            <w:r/>
            <w:r>
              <w:rPr>
                <w:rFonts w:ascii="Calibri" w:hAnsi="Calibri" w:eastAsia="맑은 고딕"/>
                <w:b w:val="0"/>
                <w:color w:val="333333"/>
                <w:sz w:val="20"/>
              </w:rPr>
              <w:t>Deep Link Gate — 웹→앱 데이터 추적 단절 문제 해결</w:t>
            </w:r>
          </w:p>
        </w:tc>
        <w:tc>
          <w:tcPr>
            <w:tcW w:type="dxa" w:w="2351"/>
            <w:vAlign w:val="center"/>
          </w:tcPr>
          <w:p>
            <w:pPr>
              <w:spacing w:before="60" w:after="60"/>
              <w:jc w:val="center"/>
            </w:pPr>
            <w:r/>
            <w:r>
              <w:rPr>
                <w:rFonts w:ascii="Calibri" w:hAnsi="Calibri" w:eastAsia="맑은 고딕"/>
                <w:b w:val="0"/>
                <w:color w:val="333333"/>
                <w:sz w:val="20"/>
              </w:rPr>
              <w:t>eBay Korea</w:t>
            </w:r>
          </w:p>
        </w:tc>
      </w:tr>
      <w:tr>
        <w:tc>
          <w:tcPr>
            <w:tcW w:type="dxa" w:w="2351"/>
            <w:shd w:fill="F0F4FF" w:val="clear"/>
            <w:vAlign w:val="center"/>
          </w:tcPr>
          <w:p>
            <w:pPr>
              <w:spacing w:before="60" w:after="60"/>
              <w:jc w:val="center"/>
            </w:pPr>
            <w:r/>
            <w:r>
              <w:rPr>
                <w:rFonts w:ascii="Calibri" w:hAnsi="Calibri" w:eastAsia="맑은 고딕"/>
                <w:b w:val="0"/>
                <w:color w:val="333333"/>
                <w:sz w:val="20"/>
              </w:rPr>
              <w:t>2015</w:t>
            </w:r>
          </w:p>
        </w:tc>
        <w:tc>
          <w:tcPr>
            <w:tcW w:type="dxa" w:w="2351"/>
            <w:shd w:fill="F0F4FF" w:val="clear"/>
            <w:vAlign w:val="center"/>
          </w:tcPr>
          <w:p>
            <w:pPr>
              <w:spacing w:before="60" w:after="60"/>
            </w:pPr>
            <w:r/>
            <w:r>
              <w:rPr>
                <w:rFonts w:ascii="Calibri" w:hAnsi="Calibri" w:eastAsia="맑은 고딕"/>
                <w:b/>
                <w:color w:val="333333"/>
                <w:sz w:val="20"/>
              </w:rPr>
              <w:t>영업BU 최우수 직원상</w:t>
            </w:r>
          </w:p>
        </w:tc>
        <w:tc>
          <w:tcPr>
            <w:tcW w:type="dxa" w:w="2351"/>
            <w:shd w:fill="F0F4FF" w:val="clear"/>
            <w:vAlign w:val="center"/>
          </w:tcPr>
          <w:p>
            <w:pPr>
              <w:spacing w:before="60" w:after="60"/>
            </w:pPr>
            <w:r/>
            <w:r>
              <w:rPr>
                <w:rFonts w:ascii="Calibri" w:hAnsi="Calibri" w:eastAsia="맑은 고딕"/>
                <w:b w:val="0"/>
                <w:color w:val="333333"/>
                <w:sz w:val="20"/>
              </w:rPr>
              <w:t>Membership MKT '취미 연구소' 기획·실행 — 매출 기여도 제고</w:t>
            </w:r>
          </w:p>
        </w:tc>
        <w:tc>
          <w:tcPr>
            <w:tcW w:type="dxa" w:w="2351"/>
            <w:shd w:fill="F0F4FF" w:val="clear"/>
            <w:vAlign w:val="center"/>
          </w:tcPr>
          <w:p>
            <w:pPr>
              <w:spacing w:before="60" w:after="60"/>
              <w:jc w:val="center"/>
            </w:pPr>
            <w:r/>
            <w:r>
              <w:rPr>
                <w:rFonts w:ascii="Calibri" w:hAnsi="Calibri" w:eastAsia="맑은 고딕"/>
                <w:b w:val="0"/>
                <w:color w:val="333333"/>
                <w:sz w:val="20"/>
              </w:rPr>
              <w:t>eBay Korea</w:t>
            </w:r>
          </w:p>
        </w:tc>
      </w:tr>
    </w:tbl>
    <w:p>
      <w:pPr>
        <w:pStyle w:val="Heading1"/>
      </w:pPr>
      <w:r>
        <w:t>커리어 타임라인</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1417"/>
            <w:shd w:fill="2563EB" w:val="clear"/>
            <w:vAlign w:val="center"/>
          </w:tcPr>
          <w:p>
            <w:pPr>
              <w:spacing w:before="60" w:after="60"/>
              <w:jc w:val="center"/>
            </w:pPr>
            <w:r/>
            <w:r>
              <w:rPr>
                <w:rFonts w:ascii="Calibri" w:hAnsi="Calibri" w:eastAsia="맑은 고딕"/>
                <w:b/>
                <w:color w:val="FFFFFF"/>
                <w:sz w:val="19"/>
              </w:rPr>
              <w:t>시기</w:t>
            </w:r>
          </w:p>
        </w:tc>
        <w:tc>
          <w:tcPr>
            <w:tcW w:type="dxa" w:w="3118"/>
            <w:shd w:fill="2563EB" w:val="clear"/>
            <w:vAlign w:val="center"/>
          </w:tcPr>
          <w:p>
            <w:pPr>
              <w:spacing w:before="60" w:after="60"/>
              <w:jc w:val="center"/>
            </w:pPr>
            <w:r/>
            <w:r>
              <w:rPr>
                <w:rFonts w:ascii="Calibri" w:hAnsi="Calibri" w:eastAsia="맑은 고딕"/>
                <w:b/>
                <w:color w:val="FFFFFF"/>
                <w:sz w:val="19"/>
              </w:rPr>
              <w:t>이벤트</w:t>
            </w:r>
          </w:p>
        </w:tc>
        <w:tc>
          <w:tcPr>
            <w:tcW w:type="dxa" w:w="4819"/>
            <w:shd w:fill="2563EB" w:val="clear"/>
            <w:vAlign w:val="center"/>
          </w:tcPr>
          <w:p>
            <w:pPr>
              <w:spacing w:before="60" w:after="60"/>
              <w:jc w:val="center"/>
            </w:pPr>
            <w:r/>
            <w:r>
              <w:rPr>
                <w:rFonts w:ascii="Calibri" w:hAnsi="Calibri" w:eastAsia="맑은 고딕"/>
                <w:b/>
                <w:color w:val="FFFFFF"/>
                <w:sz w:val="19"/>
              </w:rPr>
              <w:t>핵심 내용</w:t>
            </w:r>
          </w:p>
        </w:tc>
      </w:tr>
      <w:tr>
        <w:tc>
          <w:tcPr>
            <w:tcW w:type="dxa" w:w="3135"/>
            <w:vAlign w:val="center"/>
          </w:tcPr>
          <w:p>
            <w:pPr>
              <w:spacing w:before="60" w:after="60"/>
              <w:jc w:val="center"/>
            </w:pPr>
            <w:r/>
            <w:r>
              <w:rPr>
                <w:rFonts w:ascii="Calibri" w:hAnsi="Calibri" w:eastAsia="맑은 고딕"/>
                <w:b/>
                <w:color w:val="2563EB"/>
                <w:sz w:val="18"/>
              </w:rPr>
              <w:t>2010.11</w:t>
            </w:r>
          </w:p>
        </w:tc>
        <w:tc>
          <w:tcPr>
            <w:tcW w:type="dxa" w:w="3135"/>
            <w:vAlign w:val="center"/>
          </w:tcPr>
          <w:p>
            <w:pPr>
              <w:spacing w:before="60" w:after="60"/>
            </w:pPr>
            <w:r/>
            <w:r>
              <w:rPr>
                <w:rFonts w:ascii="Calibri" w:hAnsi="Calibri" w:eastAsia="맑은 고딕"/>
                <w:b/>
                <w:color w:val="333333"/>
                <w:sz w:val="18"/>
              </w:rPr>
              <w:t>E-Land Retail 입사</w:t>
            </w:r>
          </w:p>
        </w:tc>
        <w:tc>
          <w:tcPr>
            <w:tcW w:type="dxa" w:w="3135"/>
            <w:vAlign w:val="center"/>
          </w:tcPr>
          <w:p>
            <w:pPr>
              <w:spacing w:before="60" w:after="60"/>
            </w:pPr>
            <w:r/>
            <w:r>
              <w:rPr>
                <w:rFonts w:ascii="Calibri" w:hAnsi="Calibri" w:eastAsia="맑은 고딕"/>
                <w:b w:val="0"/>
                <w:color w:val="555555"/>
                <w:sz w:val="18"/>
              </w:rPr>
              <w:t>Marketing / CRM 주임</w:t>
            </w:r>
          </w:p>
        </w:tc>
      </w:tr>
      <w:tr>
        <w:tc>
          <w:tcPr>
            <w:tcW w:type="dxa" w:w="3135"/>
            <w:shd w:fill="F0F4FF" w:val="clear"/>
            <w:vAlign w:val="center"/>
          </w:tcPr>
          <w:p>
            <w:pPr>
              <w:spacing w:before="60" w:after="60"/>
              <w:jc w:val="center"/>
            </w:pPr>
            <w:r/>
            <w:r>
              <w:rPr>
                <w:rFonts w:ascii="Calibri" w:hAnsi="Calibri" w:eastAsia="맑은 고딕"/>
                <w:b/>
                <w:color w:val="2563EB"/>
                <w:sz w:val="18"/>
              </w:rPr>
              <w:t>2012.01</w:t>
            </w:r>
          </w:p>
        </w:tc>
        <w:tc>
          <w:tcPr>
            <w:tcW w:type="dxa" w:w="3135"/>
            <w:shd w:fill="F0F4FF" w:val="clear"/>
            <w:vAlign w:val="center"/>
          </w:tcPr>
          <w:p>
            <w:pPr>
              <w:spacing w:before="60" w:after="60"/>
            </w:pPr>
            <w:r/>
            <w:r>
              <w:rPr>
                <w:rFonts w:ascii="Calibri" w:hAnsi="Calibri" w:eastAsia="맑은 고딕"/>
                <w:b/>
                <w:color w:val="333333"/>
                <w:sz w:val="18"/>
              </w:rPr>
              <w:t>의류 재고 순환 System TF</w:t>
            </w:r>
          </w:p>
        </w:tc>
        <w:tc>
          <w:tcPr>
            <w:tcW w:type="dxa" w:w="3135"/>
            <w:shd w:fill="F0F4FF" w:val="clear"/>
            <w:vAlign w:val="center"/>
          </w:tcPr>
          <w:p>
            <w:pPr>
              <w:spacing w:before="60" w:after="60"/>
            </w:pPr>
            <w:r/>
            <w:r>
              <w:rPr>
                <w:rFonts w:ascii="Calibri" w:hAnsi="Calibri" w:eastAsia="맑은 고딕"/>
                <w:b w:val="0"/>
                <w:color w:val="555555"/>
                <w:sz w:val="18"/>
              </w:rPr>
              <w:t>800억 규모 재고 최적화</w:t>
            </w:r>
          </w:p>
        </w:tc>
      </w:tr>
      <w:tr>
        <w:tc>
          <w:tcPr>
            <w:tcW w:type="dxa" w:w="3135"/>
            <w:vAlign w:val="center"/>
          </w:tcPr>
          <w:p>
            <w:pPr>
              <w:spacing w:before="60" w:after="60"/>
              <w:jc w:val="center"/>
            </w:pPr>
            <w:r/>
            <w:r>
              <w:rPr>
                <w:rFonts w:ascii="Calibri" w:hAnsi="Calibri" w:eastAsia="맑은 고딕"/>
                <w:b/>
                <w:color w:val="2563EB"/>
                <w:sz w:val="18"/>
              </w:rPr>
              <w:t>2013.01</w:t>
            </w:r>
          </w:p>
        </w:tc>
        <w:tc>
          <w:tcPr>
            <w:tcW w:type="dxa" w:w="3135"/>
            <w:vAlign w:val="center"/>
          </w:tcPr>
          <w:p>
            <w:pPr>
              <w:spacing w:before="60" w:after="60"/>
            </w:pPr>
            <w:r/>
            <w:r>
              <w:rPr>
                <w:rFonts w:ascii="Calibri" w:hAnsi="Calibri" w:eastAsia="맑은 고딕"/>
                <w:b/>
                <w:color w:val="333333"/>
                <w:sz w:val="18"/>
              </w:rPr>
              <w:t>NC New-Wave 신규 점포 런칭</w:t>
            </w:r>
          </w:p>
        </w:tc>
        <w:tc>
          <w:tcPr>
            <w:tcW w:type="dxa" w:w="3135"/>
            <w:vAlign w:val="center"/>
          </w:tcPr>
          <w:p>
            <w:pPr>
              <w:spacing w:before="60" w:after="60"/>
            </w:pPr>
            <w:r/>
            <w:r>
              <w:rPr>
                <w:rFonts w:ascii="Calibri" w:hAnsi="Calibri" w:eastAsia="맑은 고딕"/>
                <w:b w:val="0"/>
                <w:color w:val="555555"/>
                <w:sz w:val="18"/>
              </w:rPr>
              <w:t>상권 분석 / Open MKT / CRM</w:t>
            </w:r>
          </w:p>
        </w:tc>
      </w:tr>
      <w:tr>
        <w:tc>
          <w:tcPr>
            <w:tcW w:type="dxa" w:w="3135"/>
            <w:shd w:fill="F0F4FF" w:val="clear"/>
            <w:vAlign w:val="center"/>
          </w:tcPr>
          <w:p>
            <w:pPr>
              <w:spacing w:before="60" w:after="60"/>
              <w:jc w:val="center"/>
            </w:pPr>
            <w:r/>
            <w:r>
              <w:rPr>
                <w:rFonts w:ascii="Calibri" w:hAnsi="Calibri" w:eastAsia="맑은 고딕"/>
                <w:b/>
                <w:color w:val="2563EB"/>
                <w:sz w:val="18"/>
              </w:rPr>
              <w:t>2014.07</w:t>
            </w:r>
          </w:p>
        </w:tc>
        <w:tc>
          <w:tcPr>
            <w:tcW w:type="dxa" w:w="3135"/>
            <w:shd w:fill="F0F4FF" w:val="clear"/>
            <w:vAlign w:val="center"/>
          </w:tcPr>
          <w:p>
            <w:pPr>
              <w:spacing w:before="60" w:after="60"/>
            </w:pPr>
            <w:r/>
            <w:r>
              <w:rPr>
                <w:rFonts w:ascii="Calibri" w:hAnsi="Calibri" w:eastAsia="맑은 고딕"/>
                <w:b/>
                <w:color w:val="333333"/>
                <w:sz w:val="18"/>
              </w:rPr>
              <w:t>eBay Korea 입사</w:t>
            </w:r>
          </w:p>
        </w:tc>
        <w:tc>
          <w:tcPr>
            <w:tcW w:type="dxa" w:w="3135"/>
            <w:shd w:fill="F0F4FF" w:val="clear"/>
            <w:vAlign w:val="center"/>
          </w:tcPr>
          <w:p>
            <w:pPr>
              <w:spacing w:before="60" w:after="60"/>
            </w:pPr>
            <w:r/>
            <w:r>
              <w:rPr>
                <w:rFonts w:ascii="Calibri" w:hAnsi="Calibri" w:eastAsia="맑은 고딕"/>
                <w:b w:val="0"/>
                <w:color w:val="555555"/>
                <w:sz w:val="18"/>
              </w:rPr>
              <w:t>Sales 전략기획팀</w:t>
            </w:r>
          </w:p>
        </w:tc>
      </w:tr>
      <w:tr>
        <w:tc>
          <w:tcPr>
            <w:tcW w:type="dxa" w:w="3135"/>
            <w:vAlign w:val="center"/>
          </w:tcPr>
          <w:p>
            <w:pPr>
              <w:spacing w:before="60" w:after="60"/>
              <w:jc w:val="center"/>
            </w:pPr>
            <w:r/>
            <w:r>
              <w:rPr>
                <w:rFonts w:ascii="Calibri" w:hAnsi="Calibri" w:eastAsia="맑은 고딕"/>
                <w:b/>
                <w:color w:val="2563EB"/>
                <w:sz w:val="18"/>
              </w:rPr>
              <w:t>2015</w:t>
            </w:r>
          </w:p>
        </w:tc>
        <w:tc>
          <w:tcPr>
            <w:tcW w:type="dxa" w:w="3135"/>
            <w:vAlign w:val="center"/>
          </w:tcPr>
          <w:p>
            <w:pPr>
              <w:spacing w:before="60" w:after="60"/>
            </w:pPr>
            <w:r/>
            <w:r>
              <w:rPr>
                <w:rFonts w:ascii="Calibri" w:hAnsi="Calibri" w:eastAsia="맑은 고딕"/>
                <w:b/>
                <w:color w:val="333333"/>
                <w:sz w:val="18"/>
              </w:rPr>
              <w:t>영업BU 최우수 직원상 수상</w:t>
            </w:r>
          </w:p>
        </w:tc>
        <w:tc>
          <w:tcPr>
            <w:tcW w:type="dxa" w:w="3135"/>
            <w:vAlign w:val="center"/>
          </w:tcPr>
          <w:p>
            <w:pPr>
              <w:spacing w:before="60" w:after="60"/>
            </w:pPr>
            <w:r/>
            <w:r>
              <w:rPr>
                <w:rFonts w:ascii="Calibri" w:hAnsi="Calibri" w:eastAsia="맑은 고딕"/>
                <w:b w:val="0"/>
                <w:color w:val="555555"/>
                <w:sz w:val="18"/>
              </w:rPr>
              <w:t>'취미 연구소' MKT 기획</w:t>
            </w:r>
          </w:p>
        </w:tc>
      </w:tr>
      <w:tr>
        <w:tc>
          <w:tcPr>
            <w:tcW w:type="dxa" w:w="3135"/>
            <w:shd w:fill="F0F4FF" w:val="clear"/>
            <w:vAlign w:val="center"/>
          </w:tcPr>
          <w:p>
            <w:pPr>
              <w:spacing w:before="60" w:after="60"/>
              <w:jc w:val="center"/>
            </w:pPr>
            <w:r/>
            <w:r>
              <w:rPr>
                <w:rFonts w:ascii="Calibri" w:hAnsi="Calibri" w:eastAsia="맑은 고딕"/>
                <w:b/>
                <w:color w:val="2563EB"/>
                <w:sz w:val="18"/>
              </w:rPr>
              <w:t>2016.01</w:t>
            </w:r>
          </w:p>
        </w:tc>
        <w:tc>
          <w:tcPr>
            <w:tcW w:type="dxa" w:w="3135"/>
            <w:shd w:fill="F0F4FF" w:val="clear"/>
            <w:vAlign w:val="center"/>
          </w:tcPr>
          <w:p>
            <w:pPr>
              <w:spacing w:before="60" w:after="60"/>
            </w:pPr>
            <w:r/>
            <w:r>
              <w:rPr>
                <w:rFonts w:ascii="Calibri" w:hAnsi="Calibri" w:eastAsia="맑은 고딕"/>
                <w:b/>
                <w:color w:val="333333"/>
                <w:sz w:val="18"/>
              </w:rPr>
              <w:t>전사 Data TF 참여</w:t>
            </w:r>
          </w:p>
        </w:tc>
        <w:tc>
          <w:tcPr>
            <w:tcW w:type="dxa" w:w="3135"/>
            <w:shd w:fill="F0F4FF" w:val="clear"/>
            <w:vAlign w:val="center"/>
          </w:tcPr>
          <w:p>
            <w:pPr>
              <w:spacing w:before="60" w:after="60"/>
            </w:pPr>
            <w:r/>
            <w:r>
              <w:rPr>
                <w:rFonts w:ascii="Calibri" w:hAnsi="Calibri" w:eastAsia="맑은 고딕"/>
                <w:b w:val="0"/>
                <w:color w:val="555555"/>
                <w:sz w:val="18"/>
              </w:rPr>
              <w:t>Data System 3개년 계획 수립</w:t>
            </w:r>
          </w:p>
        </w:tc>
      </w:tr>
      <w:tr>
        <w:tc>
          <w:tcPr>
            <w:tcW w:type="dxa" w:w="3135"/>
            <w:vAlign w:val="center"/>
          </w:tcPr>
          <w:p>
            <w:pPr>
              <w:spacing w:before="60" w:after="60"/>
              <w:jc w:val="center"/>
            </w:pPr>
            <w:r/>
            <w:r>
              <w:rPr>
                <w:rFonts w:ascii="Calibri" w:hAnsi="Calibri" w:eastAsia="맑은 고딕"/>
                <w:b/>
                <w:color w:val="2563EB"/>
                <w:sz w:val="18"/>
              </w:rPr>
              <w:t>2016.07</w:t>
            </w:r>
          </w:p>
        </w:tc>
        <w:tc>
          <w:tcPr>
            <w:tcW w:type="dxa" w:w="3135"/>
            <w:vAlign w:val="center"/>
          </w:tcPr>
          <w:p>
            <w:pPr>
              <w:spacing w:before="60" w:after="60"/>
            </w:pPr>
            <w:r/>
            <w:r>
              <w:rPr>
                <w:rFonts w:ascii="Calibri" w:hAnsi="Calibri" w:eastAsia="맑은 고딕"/>
                <w:b/>
                <w:color w:val="333333"/>
                <w:sz w:val="18"/>
              </w:rPr>
              <w:t>Data Insight POD 이동</w:t>
            </w:r>
          </w:p>
        </w:tc>
        <w:tc>
          <w:tcPr>
            <w:tcW w:type="dxa" w:w="3135"/>
            <w:vAlign w:val="center"/>
          </w:tcPr>
          <w:p>
            <w:pPr>
              <w:spacing w:before="60" w:after="60"/>
            </w:pPr>
            <w:r/>
            <w:r>
              <w:rPr>
                <w:rFonts w:ascii="Calibri" w:hAnsi="Calibri" w:eastAsia="맑은 고딕"/>
                <w:b w:val="0"/>
                <w:color w:val="555555"/>
                <w:sz w:val="18"/>
              </w:rPr>
              <w:t>Data PM으로 역할 전환</w:t>
            </w:r>
          </w:p>
        </w:tc>
      </w:tr>
      <w:tr>
        <w:tc>
          <w:tcPr>
            <w:tcW w:type="dxa" w:w="3135"/>
            <w:shd w:fill="F0F4FF" w:val="clear"/>
            <w:vAlign w:val="center"/>
          </w:tcPr>
          <w:p>
            <w:pPr>
              <w:spacing w:before="60" w:after="60"/>
              <w:jc w:val="center"/>
            </w:pPr>
            <w:r/>
            <w:r>
              <w:rPr>
                <w:rFonts w:ascii="Calibri" w:hAnsi="Calibri" w:eastAsia="맑은 고딕"/>
                <w:b/>
                <w:color w:val="2563EB"/>
                <w:sz w:val="18"/>
              </w:rPr>
              <w:t>2017~18</w:t>
            </w:r>
          </w:p>
        </w:tc>
        <w:tc>
          <w:tcPr>
            <w:tcW w:type="dxa" w:w="3135"/>
            <w:shd w:fill="F0F4FF" w:val="clear"/>
            <w:vAlign w:val="center"/>
          </w:tcPr>
          <w:p>
            <w:pPr>
              <w:spacing w:before="60" w:after="60"/>
            </w:pPr>
            <w:r/>
            <w:r>
              <w:rPr>
                <w:rFonts w:ascii="Calibri" w:hAnsi="Calibri" w:eastAsia="맑은 고딕"/>
                <w:b/>
                <w:color w:val="333333"/>
                <w:sz w:val="18"/>
              </w:rPr>
              <w:t>Montelena TF 수행</w:t>
            </w:r>
          </w:p>
        </w:tc>
        <w:tc>
          <w:tcPr>
            <w:tcW w:type="dxa" w:w="3135"/>
            <w:shd w:fill="F0F4FF" w:val="clear"/>
            <w:vAlign w:val="center"/>
          </w:tcPr>
          <w:p>
            <w:pPr>
              <w:spacing w:before="60" w:after="60"/>
            </w:pPr>
            <w:r/>
            <w:r>
              <w:rPr>
                <w:rFonts w:ascii="Calibri" w:hAnsi="Calibri" w:eastAsia="맑은 고딕"/>
                <w:b w:val="0"/>
                <w:color w:val="555555"/>
                <w:sz w:val="18"/>
              </w:rPr>
              <w:t>유저 행동데이터 수집/분석 시스템 (1.5년)</w:t>
            </w:r>
          </w:p>
        </w:tc>
      </w:tr>
      <w:tr>
        <w:tc>
          <w:tcPr>
            <w:tcW w:type="dxa" w:w="3135"/>
            <w:vAlign w:val="center"/>
          </w:tcPr>
          <w:p>
            <w:pPr>
              <w:spacing w:before="60" w:after="60"/>
              <w:jc w:val="center"/>
            </w:pPr>
            <w:r/>
            <w:r>
              <w:rPr>
                <w:rFonts w:ascii="Calibri" w:hAnsi="Calibri" w:eastAsia="맑은 고딕"/>
                <w:b/>
                <w:color w:val="2563EB"/>
                <w:sz w:val="18"/>
              </w:rPr>
              <w:t>2019</w:t>
            </w:r>
          </w:p>
        </w:tc>
        <w:tc>
          <w:tcPr>
            <w:tcW w:type="dxa" w:w="3135"/>
            <w:vAlign w:val="center"/>
          </w:tcPr>
          <w:p>
            <w:pPr>
              <w:spacing w:before="60" w:after="60"/>
            </w:pPr>
            <w:r/>
            <w:r>
              <w:rPr>
                <w:rFonts w:ascii="Calibri" w:hAnsi="Calibri" w:eastAsia="맑은 고딕"/>
                <w:b/>
                <w:color w:val="333333"/>
                <w:sz w:val="18"/>
              </w:rPr>
              <w:t>Deep Link Gate / PIC Award</w:t>
            </w:r>
          </w:p>
        </w:tc>
        <w:tc>
          <w:tcPr>
            <w:tcW w:type="dxa" w:w="3135"/>
            <w:vAlign w:val="center"/>
          </w:tcPr>
          <w:p>
            <w:pPr>
              <w:spacing w:before="60" w:after="60"/>
            </w:pPr>
            <w:r/>
            <w:r>
              <w:rPr>
                <w:rFonts w:ascii="Calibri" w:hAnsi="Calibri" w:eastAsia="맑은 고딕"/>
                <w:b w:val="0"/>
                <w:color w:val="555555"/>
                <w:sz w:val="18"/>
              </w:rPr>
              <w:t>웹-앱 데이터 추적 체계 완성</w:t>
            </w:r>
          </w:p>
        </w:tc>
      </w:tr>
      <w:tr>
        <w:tc>
          <w:tcPr>
            <w:tcW w:type="dxa" w:w="3135"/>
            <w:shd w:fill="F0F4FF" w:val="clear"/>
            <w:vAlign w:val="center"/>
          </w:tcPr>
          <w:p>
            <w:pPr>
              <w:spacing w:before="60" w:after="60"/>
              <w:jc w:val="center"/>
            </w:pPr>
            <w:r/>
            <w:r>
              <w:rPr>
                <w:rFonts w:ascii="Calibri" w:hAnsi="Calibri" w:eastAsia="맑은 고딕"/>
                <w:b/>
                <w:color w:val="2563EB"/>
                <w:sz w:val="18"/>
              </w:rPr>
              <w:t>2020.03</w:t>
            </w:r>
          </w:p>
        </w:tc>
        <w:tc>
          <w:tcPr>
            <w:tcW w:type="dxa" w:w="3135"/>
            <w:shd w:fill="F0F4FF" w:val="clear"/>
            <w:vAlign w:val="center"/>
          </w:tcPr>
          <w:p>
            <w:pPr>
              <w:spacing w:before="60" w:after="60"/>
            </w:pPr>
            <w:r/>
            <w:r>
              <w:rPr>
                <w:rFonts w:ascii="Calibri" w:hAnsi="Calibri" w:eastAsia="맑은 고딕"/>
                <w:b/>
                <w:color w:val="333333"/>
                <w:sz w:val="18"/>
              </w:rPr>
              <w:t>Coupang 입사</w:t>
            </w:r>
          </w:p>
        </w:tc>
        <w:tc>
          <w:tcPr>
            <w:tcW w:type="dxa" w:w="3135"/>
            <w:shd w:fill="F0F4FF" w:val="clear"/>
            <w:vAlign w:val="center"/>
          </w:tcPr>
          <w:p>
            <w:pPr>
              <w:spacing w:before="60" w:after="60"/>
            </w:pPr>
            <w:r/>
            <w:r>
              <w:rPr>
                <w:rFonts w:ascii="Calibri" w:hAnsi="Calibri" w:eastAsia="맑은 고딕"/>
                <w:b w:val="0"/>
                <w:color w:val="555555"/>
                <w:sz w:val="18"/>
              </w:rPr>
              <w:t>BI Principal</w:t>
            </w:r>
          </w:p>
        </w:tc>
      </w:tr>
      <w:tr>
        <w:tc>
          <w:tcPr>
            <w:tcW w:type="dxa" w:w="3135"/>
            <w:vAlign w:val="center"/>
          </w:tcPr>
          <w:p>
            <w:pPr>
              <w:spacing w:before="60" w:after="60"/>
              <w:jc w:val="center"/>
            </w:pPr>
            <w:r/>
            <w:r>
              <w:rPr>
                <w:rFonts w:ascii="Calibri" w:hAnsi="Calibri" w:eastAsia="맑은 고딕"/>
                <w:b/>
                <w:color w:val="2563EB"/>
                <w:sz w:val="18"/>
              </w:rPr>
              <w:t>2020~25</w:t>
            </w:r>
          </w:p>
        </w:tc>
        <w:tc>
          <w:tcPr>
            <w:tcW w:type="dxa" w:w="3135"/>
            <w:vAlign w:val="center"/>
          </w:tcPr>
          <w:p>
            <w:pPr>
              <w:spacing w:before="60" w:after="60"/>
            </w:pPr>
            <w:r/>
            <w:r>
              <w:rPr>
                <w:rFonts w:ascii="Calibri" w:hAnsi="Calibri" w:eastAsia="맑은 고딕"/>
                <w:b/>
                <w:color w:val="333333"/>
                <w:sz w:val="18"/>
              </w:rPr>
              <w:t>3P Marketplace BI 리드</w:t>
            </w:r>
          </w:p>
        </w:tc>
        <w:tc>
          <w:tcPr>
            <w:tcW w:type="dxa" w:w="3135"/>
            <w:vAlign w:val="center"/>
          </w:tcPr>
          <w:p>
            <w:pPr>
              <w:spacing w:before="60" w:after="60"/>
            </w:pPr>
            <w:r/>
            <w:r>
              <w:rPr>
                <w:rFonts w:ascii="Calibri" w:hAnsi="Calibri" w:eastAsia="맑은 고딕"/>
                <w:b w:val="0"/>
                <w:color w:val="555555"/>
                <w:sz w:val="18"/>
              </w:rPr>
              <w:t>FEP, AARRR, MyShop, Auto Price</w:t>
            </w:r>
          </w:p>
        </w:tc>
      </w:tr>
      <w:tr>
        <w:tc>
          <w:tcPr>
            <w:tcW w:type="dxa" w:w="3135"/>
            <w:shd w:fill="F0F4FF" w:val="clear"/>
            <w:vAlign w:val="center"/>
          </w:tcPr>
          <w:p>
            <w:pPr>
              <w:spacing w:before="60" w:after="60"/>
              <w:jc w:val="center"/>
            </w:pPr>
            <w:r/>
            <w:r>
              <w:rPr>
                <w:rFonts w:ascii="Calibri" w:hAnsi="Calibri" w:eastAsia="맑은 고딕"/>
                <w:b/>
                <w:color w:val="2563EB"/>
                <w:sz w:val="18"/>
              </w:rPr>
              <w:t>2025.07</w:t>
            </w:r>
          </w:p>
        </w:tc>
        <w:tc>
          <w:tcPr>
            <w:tcW w:type="dxa" w:w="3135"/>
            <w:shd w:fill="F0F4FF" w:val="clear"/>
            <w:vAlign w:val="center"/>
          </w:tcPr>
          <w:p>
            <w:pPr>
              <w:spacing w:before="60" w:after="60"/>
            </w:pPr>
            <w:r/>
            <w:r>
              <w:rPr>
                <w:rFonts w:ascii="Calibri" w:hAnsi="Calibri" w:eastAsia="맑은 고딕"/>
                <w:b/>
                <w:color w:val="333333"/>
                <w:sz w:val="18"/>
              </w:rPr>
              <w:t>Tving 입사</w:t>
            </w:r>
          </w:p>
        </w:tc>
        <w:tc>
          <w:tcPr>
            <w:tcW w:type="dxa" w:w="3135"/>
            <w:shd w:fill="F0F4FF" w:val="clear"/>
            <w:vAlign w:val="center"/>
          </w:tcPr>
          <w:p>
            <w:pPr>
              <w:spacing w:before="60" w:after="60"/>
            </w:pPr>
            <w:r/>
            <w:r>
              <w:rPr>
                <w:rFonts w:ascii="Calibri" w:hAnsi="Calibri" w:eastAsia="맑은 고딕"/>
                <w:b w:val="0"/>
                <w:color w:val="555555"/>
                <w:sz w:val="18"/>
              </w:rPr>
              <w:t>Data Analyst Team 팀장</w:t>
            </w:r>
          </w:p>
        </w:tc>
      </w:tr>
      <w:tr>
        <w:tc>
          <w:tcPr>
            <w:tcW w:type="dxa" w:w="3135"/>
            <w:vAlign w:val="center"/>
          </w:tcPr>
          <w:p>
            <w:pPr>
              <w:spacing w:before="60" w:after="60"/>
              <w:jc w:val="center"/>
            </w:pPr>
            <w:r/>
            <w:r>
              <w:rPr>
                <w:rFonts w:ascii="Calibri" w:hAnsi="Calibri" w:eastAsia="맑은 고딕"/>
                <w:b/>
                <w:color w:val="2563EB"/>
                <w:sz w:val="18"/>
              </w:rPr>
              <w:t>현재</w:t>
            </w:r>
          </w:p>
        </w:tc>
        <w:tc>
          <w:tcPr>
            <w:tcW w:type="dxa" w:w="3135"/>
            <w:vAlign w:val="center"/>
          </w:tcPr>
          <w:p>
            <w:pPr>
              <w:spacing w:before="60" w:after="60"/>
            </w:pPr>
            <w:r/>
            <w:r>
              <w:rPr>
                <w:rFonts w:ascii="Calibri" w:hAnsi="Calibri" w:eastAsia="맑은 고딕"/>
                <w:b/>
                <w:color w:val="333333"/>
                <w:sz w:val="18"/>
              </w:rPr>
              <w:t>AI 분석 체계 구축 리딩</w:t>
            </w:r>
          </w:p>
        </w:tc>
        <w:tc>
          <w:tcPr>
            <w:tcW w:type="dxa" w:w="3135"/>
            <w:vAlign w:val="center"/>
          </w:tcPr>
          <w:p>
            <w:pPr>
              <w:spacing w:before="60" w:after="60"/>
            </w:pPr>
            <w:r/>
            <w:r>
              <w:rPr>
                <w:rFonts w:ascii="Calibri" w:hAnsi="Calibri" w:eastAsia="맑은 고딕"/>
                <w:b w:val="0"/>
                <w:color w:val="555555"/>
                <w:sz w:val="18"/>
              </w:rPr>
              <w:t>AI 대시보드, 예측 모델링, KPI OKR, 팀 매니징</w:t>
            </w:r>
          </w:p>
        </w:tc>
      </w:tr>
    </w:tbl>
    <w:p>
      <w:pPr>
        <w:spacing w:before="120" w:after="120"/>
        <w:pBdr>
          <w:bottom w:val="single" w:sz="4" w:space="1" w:color="D1D5DB"/>
        </w:pBdr>
      </w:pPr>
    </w:p>
    <w:p>
      <w:pPr>
        <w:spacing w:before="400" w:after="160" w:line="360" w:lineRule="auto"/>
        <w:jc w:val="center"/>
      </w:pPr>
      <w:r>
        <w:rPr>
          <w:rFonts w:ascii="Calibri" w:hAnsi="Calibri" w:eastAsia="맑은 고딕"/>
          <w:b w:val="0"/>
          <w:color w:val="555555"/>
          <w:sz w:val="20"/>
        </w:rPr>
        <w:t>디지털 콘텐츠 서비스에서 KPI를 정의하고 대시보드를 구축하며, 실험을 설계하고 퍼널을 분석하여 비즈니스 성장을 데이터로 견인해 온 15년의 경험을 NAVER WEBTOON에서 펼치고 싶습니다. 전 세계 수천만 유저가 즐기는 웹툰 서비스의 데이터를 통해, 사업 성장을 가속화하고 전략적 방향성을 제시하는 데 기여하겠습니다.</w:t>
      </w:r>
    </w:p>
    <w:p>
      <w:pPr>
        <w:spacing w:before="400" w:after="80" w:line="336" w:lineRule="auto"/>
        <w:jc w:val="right"/>
      </w:pPr>
      <w:r>
        <w:rPr>
          <w:rFonts w:ascii="Calibri" w:hAnsi="Calibri" w:eastAsia="맑은 고딕"/>
          <w:b w:val="0"/>
          <w:color w:val="333333"/>
          <w:sz w:val="21"/>
        </w:rPr>
        <w:t>2026년 2월</w:t>
      </w:r>
    </w:p>
    <w:p>
      <w:pPr>
        <w:spacing w:before="0" w:after="0" w:line="336" w:lineRule="auto"/>
        <w:jc w:val="right"/>
      </w:pPr>
      <w:r>
        <w:rPr>
          <w:rFonts w:ascii="Calibri" w:hAnsi="Calibri" w:eastAsia="맑은 고딕"/>
          <w:b/>
          <w:color w:val="333333"/>
          <w:sz w:val="28"/>
        </w:rPr>
        <w:t>연새한솔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맑은 고딕"/>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맑은 고딕"/>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맑은 고딕"/>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