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B82" w:rsidRDefault="00106B82" w:rsidP="00106B82">
      <w:pPr>
        <w:pBdr>
          <w:bottom w:val="single" w:sz="4" w:space="1" w:color="auto"/>
        </w:pBdr>
      </w:pPr>
      <w:r>
        <w:t xml:space="preserve">Lab 1 </w:t>
      </w:r>
    </w:p>
    <w:p w:rsidR="00106B82" w:rsidRDefault="00106B82" w:rsidP="00106B82"/>
    <w:p w:rsidR="00106B82" w:rsidRDefault="00106B82" w:rsidP="00106B82"/>
    <w:p w:rsidR="00662360" w:rsidRDefault="00662360" w:rsidP="00106B82">
      <w:pPr>
        <w:tabs>
          <w:tab w:val="left" w:pos="1544"/>
        </w:tabs>
        <w:rPr>
          <w:i/>
        </w:rPr>
      </w:pPr>
      <w:r w:rsidRPr="00662360">
        <w:rPr>
          <w:i/>
        </w:rPr>
        <w:t xml:space="preserve">Lab01-01.dll </w:t>
      </w:r>
      <w:r w:rsidR="00D13CD6">
        <w:rPr>
          <w:i/>
        </w:rPr>
        <w:t>and Lab01-01.exe</w:t>
      </w:r>
    </w:p>
    <w:p w:rsidR="00662360" w:rsidRDefault="00662360" w:rsidP="00106B82">
      <w:pPr>
        <w:tabs>
          <w:tab w:val="left" w:pos="1544"/>
        </w:tabs>
      </w:pPr>
    </w:p>
    <w:p w:rsidR="009B382E" w:rsidRDefault="009B382E" w:rsidP="009B382E">
      <w:pPr>
        <w:pStyle w:val="ListParagraph"/>
        <w:numPr>
          <w:ilvl w:val="0"/>
          <w:numId w:val="4"/>
        </w:numPr>
        <w:tabs>
          <w:tab w:val="left" w:pos="1544"/>
        </w:tabs>
      </w:pPr>
    </w:p>
    <w:p w:rsidR="009B382E" w:rsidRDefault="0094697E" w:rsidP="009B382E">
      <w:pPr>
        <w:pStyle w:val="ListParagraph"/>
        <w:numPr>
          <w:ilvl w:val="0"/>
          <w:numId w:val="5"/>
        </w:numPr>
        <w:tabs>
          <w:tab w:val="left" w:pos="1544"/>
        </w:tabs>
      </w:pPr>
      <w:r>
        <w:t xml:space="preserve">32 engines detected </w:t>
      </w:r>
      <w:r w:rsidR="0051717F">
        <w:t xml:space="preserve">the DLL </w:t>
      </w:r>
      <w:r>
        <w:t>file as being malicious.</w:t>
      </w:r>
      <w:r w:rsidR="001D3117">
        <w:t xml:space="preserve"> </w:t>
      </w:r>
    </w:p>
    <w:p w:rsidR="009B382E" w:rsidRDefault="001D3117" w:rsidP="009B382E">
      <w:pPr>
        <w:pStyle w:val="ListParagraph"/>
        <w:numPr>
          <w:ilvl w:val="0"/>
          <w:numId w:val="5"/>
        </w:numPr>
        <w:tabs>
          <w:tab w:val="left" w:pos="1544"/>
        </w:tabs>
      </w:pPr>
      <w:r>
        <w:t>40 out of 70 engines detected the EXE as being malicious.</w:t>
      </w:r>
    </w:p>
    <w:p w:rsidR="009B382E" w:rsidRDefault="009B382E" w:rsidP="009B382E">
      <w:pPr>
        <w:pStyle w:val="ListParagraph"/>
        <w:numPr>
          <w:ilvl w:val="0"/>
          <w:numId w:val="4"/>
        </w:numPr>
        <w:tabs>
          <w:tab w:val="left" w:pos="1544"/>
        </w:tabs>
      </w:pPr>
    </w:p>
    <w:p w:rsidR="003204A4" w:rsidRPr="009B382E" w:rsidRDefault="00DA266F" w:rsidP="009B382E">
      <w:pPr>
        <w:pStyle w:val="ListParagraph"/>
        <w:numPr>
          <w:ilvl w:val="0"/>
          <w:numId w:val="5"/>
        </w:numPr>
        <w:tabs>
          <w:tab w:val="left" w:pos="1544"/>
        </w:tabs>
      </w:pPr>
      <w:r>
        <w:t>Th</w:t>
      </w:r>
      <w:r w:rsidR="00700DA8">
        <w:t>e</w:t>
      </w:r>
      <w:r>
        <w:t xml:space="preserve"> DLL file was compiled</w:t>
      </w:r>
      <w:r w:rsidR="0094697E">
        <w:t xml:space="preserve"> </w:t>
      </w:r>
      <w:r w:rsidR="009B382E">
        <w:t>at</w:t>
      </w:r>
      <w:r>
        <w:t xml:space="preserve">: </w:t>
      </w:r>
      <w:r w:rsidRPr="009B382E">
        <w:rPr>
          <w:rFonts w:ascii="Times New Roman" w:eastAsia="Times New Roman" w:hAnsi="Times New Roman" w:cs="Times New Roman"/>
        </w:rPr>
        <w:t xml:space="preserve">2010-12-19 </w:t>
      </w:r>
      <w:r w:rsidR="00AB6EB3" w:rsidRPr="009B382E">
        <w:rPr>
          <w:rFonts w:ascii="Times New Roman" w:eastAsia="Times New Roman" w:hAnsi="Times New Roman" w:cs="Times New Roman"/>
        </w:rPr>
        <w:t xml:space="preserve">at </w:t>
      </w:r>
      <w:r w:rsidRPr="009B382E">
        <w:rPr>
          <w:rFonts w:ascii="Times New Roman" w:eastAsia="Times New Roman" w:hAnsi="Times New Roman" w:cs="Times New Roman"/>
        </w:rPr>
        <w:t>16:16:38</w:t>
      </w:r>
      <w:r w:rsidR="00FF3A9C" w:rsidRPr="009B382E">
        <w:rPr>
          <w:rFonts w:ascii="Times New Roman" w:eastAsia="Times New Roman" w:hAnsi="Times New Roman" w:cs="Times New Roman"/>
        </w:rPr>
        <w:t>.</w:t>
      </w:r>
      <w:r w:rsidR="00700DA8" w:rsidRPr="009B382E">
        <w:rPr>
          <w:rFonts w:ascii="Times New Roman" w:eastAsia="Times New Roman" w:hAnsi="Times New Roman" w:cs="Times New Roman"/>
        </w:rPr>
        <w:t xml:space="preserve"> </w:t>
      </w:r>
    </w:p>
    <w:p w:rsidR="00ED00F3" w:rsidRDefault="009B382E" w:rsidP="00ED00F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t>The EXE file was compiled at:</w:t>
      </w:r>
      <w:r w:rsidR="00ED00F3">
        <w:t xml:space="preserve"> </w:t>
      </w:r>
      <w:r w:rsidR="00ED00F3" w:rsidRPr="00ED00F3">
        <w:rPr>
          <w:rFonts w:ascii="Times New Roman" w:eastAsia="Times New Roman" w:hAnsi="Times New Roman" w:cs="Times New Roman"/>
        </w:rPr>
        <w:t>2010-12-19 16:16:19</w:t>
      </w:r>
      <w:r w:rsidR="00ED00F3">
        <w:rPr>
          <w:rFonts w:ascii="Times New Roman" w:eastAsia="Times New Roman" w:hAnsi="Times New Roman" w:cs="Times New Roman"/>
        </w:rPr>
        <w:t xml:space="preserve">. </w:t>
      </w:r>
    </w:p>
    <w:p w:rsidR="00ED00F3" w:rsidRPr="00ED00F3" w:rsidRDefault="00ED00F3" w:rsidP="00ED00F3">
      <w:pPr>
        <w:pStyle w:val="ListParagraph"/>
        <w:numPr>
          <w:ilvl w:val="0"/>
          <w:numId w:val="5"/>
        </w:numPr>
      </w:pPr>
      <w:r w:rsidRPr="00ED00F3">
        <w:t xml:space="preserve">Both </w:t>
      </w:r>
      <w:r w:rsidR="0025243B">
        <w:t xml:space="preserve">compiled within less than a minute from each other. </w:t>
      </w:r>
    </w:p>
    <w:p w:rsidR="00700DA8" w:rsidRPr="003204A4" w:rsidRDefault="00700DA8" w:rsidP="00586B3F">
      <w:pPr>
        <w:tabs>
          <w:tab w:val="left" w:pos="1544"/>
        </w:tabs>
      </w:pPr>
    </w:p>
    <w:p w:rsidR="00586B3F" w:rsidRDefault="00586B3F" w:rsidP="00586B3F">
      <w:pPr>
        <w:pStyle w:val="ListParagraph"/>
        <w:numPr>
          <w:ilvl w:val="0"/>
          <w:numId w:val="4"/>
        </w:numPr>
        <w:tabs>
          <w:tab w:val="left" w:pos="1544"/>
        </w:tabs>
      </w:pPr>
    </w:p>
    <w:p w:rsidR="00586B3F" w:rsidRDefault="00586B3F" w:rsidP="00586B3F">
      <w:pPr>
        <w:pStyle w:val="ListParagraph"/>
        <w:tabs>
          <w:tab w:val="left" w:pos="1544"/>
        </w:tabs>
      </w:pPr>
      <w:r>
        <w:t xml:space="preserve">DLL </w:t>
      </w:r>
      <w:r w:rsidR="00C87DD9">
        <w:t>Table:</w:t>
      </w:r>
    </w:p>
    <w:p w:rsidR="00C87DD9" w:rsidRDefault="00C87DD9" w:rsidP="00C87DD9">
      <w:pPr>
        <w:pStyle w:val="ListParagraph"/>
        <w:tabs>
          <w:tab w:val="left" w:pos="1544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0"/>
        <w:gridCol w:w="2872"/>
        <w:gridCol w:w="2798"/>
      </w:tblGrid>
      <w:tr w:rsidR="00C87DD9" w:rsidTr="00C87DD9">
        <w:tc>
          <w:tcPr>
            <w:tcW w:w="2620" w:type="dxa"/>
          </w:tcPr>
          <w:p w:rsidR="00C87DD9" w:rsidRPr="00C87DD9" w:rsidRDefault="00C87DD9" w:rsidP="00C87DD9">
            <w:pPr>
              <w:pStyle w:val="ListParagraph"/>
              <w:tabs>
                <w:tab w:val="left" w:pos="1544"/>
              </w:tabs>
              <w:ind w:left="0"/>
              <w:rPr>
                <w:b/>
              </w:rPr>
            </w:pPr>
            <w:r w:rsidRPr="00C87DD9">
              <w:rPr>
                <w:b/>
              </w:rPr>
              <w:t>Name</w:t>
            </w:r>
          </w:p>
        </w:tc>
        <w:tc>
          <w:tcPr>
            <w:tcW w:w="2872" w:type="dxa"/>
          </w:tcPr>
          <w:p w:rsidR="00C87DD9" w:rsidRPr="00C87DD9" w:rsidRDefault="00C87DD9" w:rsidP="00C87DD9">
            <w:pPr>
              <w:pStyle w:val="ListParagraph"/>
              <w:tabs>
                <w:tab w:val="left" w:pos="1544"/>
              </w:tabs>
              <w:ind w:left="0"/>
              <w:rPr>
                <w:b/>
              </w:rPr>
            </w:pPr>
            <w:r w:rsidRPr="00C87DD9">
              <w:rPr>
                <w:b/>
              </w:rPr>
              <w:t>Virtual Data</w:t>
            </w:r>
          </w:p>
        </w:tc>
        <w:tc>
          <w:tcPr>
            <w:tcW w:w="2798" w:type="dxa"/>
          </w:tcPr>
          <w:p w:rsidR="00C87DD9" w:rsidRPr="00C87DD9" w:rsidRDefault="00C87DD9" w:rsidP="00C87DD9">
            <w:pPr>
              <w:pStyle w:val="ListParagraph"/>
              <w:tabs>
                <w:tab w:val="left" w:pos="1544"/>
              </w:tabs>
              <w:ind w:left="0"/>
              <w:rPr>
                <w:b/>
              </w:rPr>
            </w:pPr>
            <w:r w:rsidRPr="00C87DD9">
              <w:rPr>
                <w:b/>
              </w:rPr>
              <w:t>Raw Data</w:t>
            </w:r>
          </w:p>
        </w:tc>
      </w:tr>
      <w:tr w:rsidR="00C87DD9" w:rsidTr="00C87DD9">
        <w:tc>
          <w:tcPr>
            <w:tcW w:w="2620" w:type="dxa"/>
          </w:tcPr>
          <w:p w:rsidR="00C87DD9" w:rsidRPr="00C87DD9" w:rsidRDefault="00C87DD9" w:rsidP="00C87DD9">
            <w:pPr>
              <w:pStyle w:val="ListParagraph"/>
              <w:tabs>
                <w:tab w:val="left" w:pos="1544"/>
              </w:tabs>
              <w:ind w:left="0"/>
              <w:rPr>
                <w:color w:val="FF0000"/>
              </w:rPr>
            </w:pPr>
            <w:r w:rsidRPr="00C87DD9">
              <w:rPr>
                <w:color w:val="FF0000"/>
              </w:rPr>
              <w:t>.text</w:t>
            </w:r>
          </w:p>
        </w:tc>
        <w:tc>
          <w:tcPr>
            <w:tcW w:w="2872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926</w:t>
            </w:r>
          </w:p>
        </w:tc>
        <w:tc>
          <w:tcPr>
            <w:tcW w:w="2798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4096</w:t>
            </w:r>
          </w:p>
        </w:tc>
      </w:tr>
      <w:tr w:rsidR="00C87DD9" w:rsidTr="00C87DD9">
        <w:tc>
          <w:tcPr>
            <w:tcW w:w="2620" w:type="dxa"/>
          </w:tcPr>
          <w:p w:rsidR="00C87DD9" w:rsidRPr="00C87DD9" w:rsidRDefault="00C87DD9" w:rsidP="00C87DD9">
            <w:pPr>
              <w:pStyle w:val="ListParagraph"/>
              <w:tabs>
                <w:tab w:val="left" w:pos="1544"/>
              </w:tabs>
              <w:ind w:left="0"/>
              <w:rPr>
                <w:color w:val="FF0000"/>
              </w:rPr>
            </w:pPr>
            <w:r w:rsidRPr="00C87DD9">
              <w:rPr>
                <w:color w:val="FF0000"/>
              </w:rPr>
              <w:t>.rdata</w:t>
            </w:r>
          </w:p>
        </w:tc>
        <w:tc>
          <w:tcPr>
            <w:tcW w:w="2872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147398</w:t>
            </w:r>
          </w:p>
        </w:tc>
        <w:tc>
          <w:tcPr>
            <w:tcW w:w="2798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147398</w:t>
            </w:r>
          </w:p>
        </w:tc>
      </w:tr>
      <w:tr w:rsidR="00C87DD9" w:rsidTr="00C87DD9">
        <w:tc>
          <w:tcPr>
            <w:tcW w:w="2620" w:type="dxa"/>
          </w:tcPr>
          <w:p w:rsidR="00C87DD9" w:rsidRPr="00C87DD9" w:rsidRDefault="00C87DD9" w:rsidP="00C87DD9">
            <w:pPr>
              <w:pStyle w:val="ListParagraph"/>
              <w:tabs>
                <w:tab w:val="left" w:pos="1544"/>
              </w:tabs>
              <w:ind w:left="0"/>
              <w:rPr>
                <w:color w:val="FF0000"/>
              </w:rPr>
            </w:pPr>
            <w:r w:rsidRPr="00C87DD9">
              <w:rPr>
                <w:color w:val="FF0000"/>
              </w:rPr>
              <w:t>.data</w:t>
            </w:r>
          </w:p>
        </w:tc>
        <w:tc>
          <w:tcPr>
            <w:tcW w:w="2872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108</w:t>
            </w:r>
          </w:p>
        </w:tc>
        <w:tc>
          <w:tcPr>
            <w:tcW w:w="2798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4096</w:t>
            </w:r>
          </w:p>
        </w:tc>
      </w:tr>
      <w:tr w:rsidR="00C87DD9" w:rsidTr="00C87DD9">
        <w:tc>
          <w:tcPr>
            <w:tcW w:w="2620" w:type="dxa"/>
          </w:tcPr>
          <w:p w:rsidR="00C87DD9" w:rsidRPr="00C87DD9" w:rsidRDefault="00C87DD9" w:rsidP="00C87DD9">
            <w:pPr>
              <w:pStyle w:val="ListParagraph"/>
              <w:tabs>
                <w:tab w:val="left" w:pos="1544"/>
              </w:tabs>
              <w:ind w:left="0"/>
              <w:rPr>
                <w:color w:val="FF0000"/>
              </w:rPr>
            </w:pPr>
            <w:r w:rsidRPr="00C87DD9">
              <w:rPr>
                <w:color w:val="FF0000"/>
              </w:rPr>
              <w:t>.reloc</w:t>
            </w:r>
          </w:p>
        </w:tc>
        <w:tc>
          <w:tcPr>
            <w:tcW w:w="2872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516</w:t>
            </w:r>
          </w:p>
        </w:tc>
        <w:tc>
          <w:tcPr>
            <w:tcW w:w="2798" w:type="dxa"/>
          </w:tcPr>
          <w:p w:rsidR="00C87DD9" w:rsidRDefault="00C87DD9" w:rsidP="00C87DD9">
            <w:pPr>
              <w:pStyle w:val="ListParagraph"/>
              <w:tabs>
                <w:tab w:val="left" w:pos="1544"/>
              </w:tabs>
              <w:ind w:left="0"/>
            </w:pPr>
            <w:r>
              <w:t>4096</w:t>
            </w:r>
          </w:p>
        </w:tc>
      </w:tr>
    </w:tbl>
    <w:p w:rsidR="00C87DD9" w:rsidRDefault="00C87DD9" w:rsidP="00C87DD9">
      <w:pPr>
        <w:pStyle w:val="ListParagraph"/>
        <w:tabs>
          <w:tab w:val="left" w:pos="1544"/>
        </w:tabs>
      </w:pPr>
    </w:p>
    <w:p w:rsidR="00BD69FC" w:rsidRDefault="00BD69FC" w:rsidP="00BD69FC">
      <w:pPr>
        <w:pStyle w:val="ListParagraph"/>
        <w:numPr>
          <w:ilvl w:val="0"/>
          <w:numId w:val="3"/>
        </w:numPr>
        <w:tabs>
          <w:tab w:val="left" w:pos="1544"/>
        </w:tabs>
      </w:pPr>
      <w:r>
        <w:t xml:space="preserve">Usually the virtual size is smaller than the raw data. </w:t>
      </w:r>
    </w:p>
    <w:p w:rsidR="00BD69FC" w:rsidRDefault="00BD69FC" w:rsidP="00BD69FC">
      <w:pPr>
        <w:pStyle w:val="ListParagraph"/>
        <w:numPr>
          <w:ilvl w:val="0"/>
          <w:numId w:val="3"/>
        </w:numPr>
        <w:tabs>
          <w:tab w:val="left" w:pos="1544"/>
        </w:tabs>
      </w:pPr>
      <w:r>
        <w:t xml:space="preserve">This is due to the file section being padded out to the next boundary, containing unnecessary data. </w:t>
      </w:r>
    </w:p>
    <w:p w:rsidR="00BD69FC" w:rsidRDefault="00BD69FC" w:rsidP="00BD69FC">
      <w:pPr>
        <w:pStyle w:val="ListParagraph"/>
        <w:numPr>
          <w:ilvl w:val="0"/>
          <w:numId w:val="3"/>
        </w:numPr>
        <w:tabs>
          <w:tab w:val="left" w:pos="1544"/>
        </w:tabs>
      </w:pPr>
      <w:r>
        <w:t xml:space="preserve">Seeing as we can see the raw data size is larger, there are no indications that the file is packed or obfuscated. </w:t>
      </w:r>
    </w:p>
    <w:p w:rsidR="00BD69FC" w:rsidRDefault="00BD69FC" w:rsidP="00B94438">
      <w:pPr>
        <w:pStyle w:val="ListParagraph"/>
        <w:tabs>
          <w:tab w:val="left" w:pos="1544"/>
        </w:tabs>
        <w:ind w:left="1080"/>
      </w:pPr>
    </w:p>
    <w:p w:rsidR="00586B3F" w:rsidRDefault="00586B3F" w:rsidP="00C87DD9">
      <w:pPr>
        <w:pStyle w:val="ListParagraph"/>
        <w:tabs>
          <w:tab w:val="left" w:pos="1544"/>
        </w:tabs>
      </w:pPr>
      <w:r>
        <w:t>EXE Table:</w:t>
      </w:r>
    </w:p>
    <w:p w:rsidR="00586B3F" w:rsidRDefault="00586B3F" w:rsidP="00C87DD9">
      <w:pPr>
        <w:pStyle w:val="ListParagraph"/>
        <w:tabs>
          <w:tab w:val="left" w:pos="1544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0"/>
        <w:gridCol w:w="2872"/>
        <w:gridCol w:w="2798"/>
      </w:tblGrid>
      <w:tr w:rsidR="00586B3F" w:rsidTr="009A7D31">
        <w:tc>
          <w:tcPr>
            <w:tcW w:w="2620" w:type="dxa"/>
          </w:tcPr>
          <w:p w:rsidR="00586B3F" w:rsidRPr="00C87DD9" w:rsidRDefault="00586B3F" w:rsidP="009A7D31">
            <w:pPr>
              <w:pStyle w:val="ListParagraph"/>
              <w:tabs>
                <w:tab w:val="left" w:pos="1544"/>
              </w:tabs>
              <w:ind w:left="0"/>
              <w:rPr>
                <w:b/>
              </w:rPr>
            </w:pPr>
            <w:r w:rsidRPr="00C87DD9">
              <w:rPr>
                <w:b/>
              </w:rPr>
              <w:t>Name</w:t>
            </w:r>
          </w:p>
        </w:tc>
        <w:tc>
          <w:tcPr>
            <w:tcW w:w="2872" w:type="dxa"/>
          </w:tcPr>
          <w:p w:rsidR="00586B3F" w:rsidRPr="00C87DD9" w:rsidRDefault="00586B3F" w:rsidP="009A7D31">
            <w:pPr>
              <w:pStyle w:val="ListParagraph"/>
              <w:tabs>
                <w:tab w:val="left" w:pos="1544"/>
              </w:tabs>
              <w:ind w:left="0"/>
              <w:rPr>
                <w:b/>
              </w:rPr>
            </w:pPr>
            <w:r w:rsidRPr="00C87DD9">
              <w:rPr>
                <w:b/>
              </w:rPr>
              <w:t>Virtual Data</w:t>
            </w:r>
          </w:p>
        </w:tc>
        <w:tc>
          <w:tcPr>
            <w:tcW w:w="2798" w:type="dxa"/>
          </w:tcPr>
          <w:p w:rsidR="00586B3F" w:rsidRPr="00C87DD9" w:rsidRDefault="00586B3F" w:rsidP="009A7D31">
            <w:pPr>
              <w:pStyle w:val="ListParagraph"/>
              <w:tabs>
                <w:tab w:val="left" w:pos="1544"/>
              </w:tabs>
              <w:ind w:left="0"/>
              <w:rPr>
                <w:b/>
              </w:rPr>
            </w:pPr>
            <w:r w:rsidRPr="00C87DD9">
              <w:rPr>
                <w:b/>
              </w:rPr>
              <w:t>Raw Data</w:t>
            </w:r>
          </w:p>
        </w:tc>
      </w:tr>
      <w:tr w:rsidR="00586B3F" w:rsidTr="009A7D31">
        <w:tc>
          <w:tcPr>
            <w:tcW w:w="2620" w:type="dxa"/>
          </w:tcPr>
          <w:p w:rsidR="00586B3F" w:rsidRPr="00C87DD9" w:rsidRDefault="00586B3F" w:rsidP="009A7D31">
            <w:pPr>
              <w:pStyle w:val="ListParagraph"/>
              <w:tabs>
                <w:tab w:val="left" w:pos="1544"/>
              </w:tabs>
              <w:ind w:left="0"/>
              <w:rPr>
                <w:color w:val="FF0000"/>
              </w:rPr>
            </w:pPr>
            <w:r w:rsidRPr="00C87DD9">
              <w:rPr>
                <w:color w:val="FF0000"/>
              </w:rPr>
              <w:t>.text</w:t>
            </w:r>
          </w:p>
        </w:tc>
        <w:tc>
          <w:tcPr>
            <w:tcW w:w="2872" w:type="dxa"/>
          </w:tcPr>
          <w:p w:rsidR="00586B3F" w:rsidRDefault="00957756" w:rsidP="009A7D31">
            <w:pPr>
              <w:pStyle w:val="ListParagraph"/>
              <w:tabs>
                <w:tab w:val="left" w:pos="1544"/>
              </w:tabs>
              <w:ind w:left="0"/>
            </w:pPr>
            <w:r>
              <w:t>2416</w:t>
            </w:r>
          </w:p>
        </w:tc>
        <w:tc>
          <w:tcPr>
            <w:tcW w:w="2798" w:type="dxa"/>
          </w:tcPr>
          <w:p w:rsidR="00586B3F" w:rsidRDefault="00957756" w:rsidP="009A7D31">
            <w:pPr>
              <w:pStyle w:val="ListParagraph"/>
              <w:tabs>
                <w:tab w:val="left" w:pos="1544"/>
              </w:tabs>
              <w:ind w:left="0"/>
            </w:pPr>
            <w:r>
              <w:t>4096</w:t>
            </w:r>
          </w:p>
        </w:tc>
      </w:tr>
      <w:tr w:rsidR="00586B3F" w:rsidTr="009A7D31">
        <w:tc>
          <w:tcPr>
            <w:tcW w:w="2620" w:type="dxa"/>
          </w:tcPr>
          <w:p w:rsidR="00586B3F" w:rsidRPr="00C87DD9" w:rsidRDefault="00586B3F" w:rsidP="009A7D31">
            <w:pPr>
              <w:pStyle w:val="ListParagraph"/>
              <w:tabs>
                <w:tab w:val="left" w:pos="1544"/>
              </w:tabs>
              <w:ind w:left="0"/>
              <w:rPr>
                <w:color w:val="FF0000"/>
              </w:rPr>
            </w:pPr>
            <w:r w:rsidRPr="00C87DD9">
              <w:rPr>
                <w:color w:val="FF0000"/>
              </w:rPr>
              <w:t>.rdata</w:t>
            </w:r>
          </w:p>
        </w:tc>
        <w:tc>
          <w:tcPr>
            <w:tcW w:w="2872" w:type="dxa"/>
          </w:tcPr>
          <w:p w:rsidR="00586B3F" w:rsidRDefault="00957756" w:rsidP="009A7D31">
            <w:pPr>
              <w:pStyle w:val="ListParagraph"/>
              <w:tabs>
                <w:tab w:val="left" w:pos="1544"/>
              </w:tabs>
              <w:ind w:left="0"/>
            </w:pPr>
            <w:r>
              <w:t>690</w:t>
            </w:r>
          </w:p>
        </w:tc>
        <w:tc>
          <w:tcPr>
            <w:tcW w:w="2798" w:type="dxa"/>
          </w:tcPr>
          <w:p w:rsidR="00586B3F" w:rsidRDefault="00957756" w:rsidP="009A7D31">
            <w:pPr>
              <w:pStyle w:val="ListParagraph"/>
              <w:tabs>
                <w:tab w:val="left" w:pos="1544"/>
              </w:tabs>
              <w:ind w:left="0"/>
            </w:pPr>
            <w:r>
              <w:t>4096</w:t>
            </w:r>
          </w:p>
        </w:tc>
      </w:tr>
      <w:tr w:rsidR="00586B3F" w:rsidTr="009A7D31">
        <w:tc>
          <w:tcPr>
            <w:tcW w:w="2620" w:type="dxa"/>
          </w:tcPr>
          <w:p w:rsidR="00586B3F" w:rsidRPr="00C87DD9" w:rsidRDefault="00586B3F" w:rsidP="009A7D31">
            <w:pPr>
              <w:pStyle w:val="ListParagraph"/>
              <w:tabs>
                <w:tab w:val="left" w:pos="1544"/>
              </w:tabs>
              <w:ind w:left="0"/>
              <w:rPr>
                <w:color w:val="FF0000"/>
              </w:rPr>
            </w:pPr>
            <w:r w:rsidRPr="00C87DD9">
              <w:rPr>
                <w:color w:val="FF0000"/>
              </w:rPr>
              <w:t>.data</w:t>
            </w:r>
          </w:p>
        </w:tc>
        <w:tc>
          <w:tcPr>
            <w:tcW w:w="2872" w:type="dxa"/>
          </w:tcPr>
          <w:p w:rsidR="00586B3F" w:rsidRDefault="00957756" w:rsidP="009A7D31">
            <w:pPr>
              <w:pStyle w:val="ListParagraph"/>
              <w:tabs>
                <w:tab w:val="left" w:pos="1544"/>
              </w:tabs>
              <w:ind w:left="0"/>
            </w:pPr>
            <w:r>
              <w:t>252</w:t>
            </w:r>
          </w:p>
        </w:tc>
        <w:tc>
          <w:tcPr>
            <w:tcW w:w="2798" w:type="dxa"/>
          </w:tcPr>
          <w:p w:rsidR="00586B3F" w:rsidRDefault="00957756" w:rsidP="009A7D31">
            <w:pPr>
              <w:pStyle w:val="ListParagraph"/>
              <w:tabs>
                <w:tab w:val="left" w:pos="1544"/>
              </w:tabs>
              <w:ind w:left="0"/>
            </w:pPr>
            <w:r>
              <w:t>4096</w:t>
            </w:r>
          </w:p>
        </w:tc>
      </w:tr>
    </w:tbl>
    <w:p w:rsidR="00586B3F" w:rsidRDefault="00586B3F" w:rsidP="00BD69FC">
      <w:pPr>
        <w:tabs>
          <w:tab w:val="left" w:pos="1544"/>
        </w:tabs>
      </w:pPr>
    </w:p>
    <w:p w:rsidR="00411160" w:rsidRDefault="00256DA9" w:rsidP="00BD69FC">
      <w:pPr>
        <w:pStyle w:val="ListParagraph"/>
        <w:numPr>
          <w:ilvl w:val="0"/>
          <w:numId w:val="3"/>
        </w:numPr>
        <w:tabs>
          <w:tab w:val="left" w:pos="1544"/>
        </w:tabs>
      </w:pPr>
      <w:r>
        <w:t>There are no signs that the EXE is obfuscated or packed.</w:t>
      </w:r>
    </w:p>
    <w:p w:rsidR="00411160" w:rsidRDefault="00411160" w:rsidP="00BD69FC">
      <w:pPr>
        <w:tabs>
          <w:tab w:val="left" w:pos="1544"/>
        </w:tabs>
      </w:pPr>
    </w:p>
    <w:p w:rsidR="00DB575C" w:rsidRDefault="00DB575C" w:rsidP="009B382E">
      <w:pPr>
        <w:pStyle w:val="ListParagraph"/>
        <w:numPr>
          <w:ilvl w:val="0"/>
          <w:numId w:val="4"/>
        </w:numPr>
        <w:tabs>
          <w:tab w:val="left" w:pos="1544"/>
        </w:tabs>
      </w:pPr>
    </w:p>
    <w:p w:rsidR="00CA3F80" w:rsidRDefault="00FD685E" w:rsidP="00DB575C">
      <w:pPr>
        <w:pStyle w:val="ListParagraph"/>
        <w:numPr>
          <w:ilvl w:val="0"/>
          <w:numId w:val="3"/>
        </w:numPr>
        <w:tabs>
          <w:tab w:val="left" w:pos="1544"/>
        </w:tabs>
      </w:pPr>
      <w:r>
        <w:t>The DLL file contains imports: KERNEL32.dll, MSVCRT.dll and WS2_32.dll.</w:t>
      </w:r>
      <w:r w:rsidR="00CA3F80">
        <w:t xml:space="preserve"> </w:t>
      </w:r>
    </w:p>
    <w:p w:rsidR="00F955D6" w:rsidRDefault="00F955D6" w:rsidP="00DB575C">
      <w:pPr>
        <w:pStyle w:val="ListParagraph"/>
        <w:numPr>
          <w:ilvl w:val="1"/>
          <w:numId w:val="3"/>
        </w:numPr>
        <w:tabs>
          <w:tab w:val="left" w:pos="1544"/>
        </w:tabs>
      </w:pPr>
      <w:r>
        <w:t xml:space="preserve">The KERNEL32.dll informs us that this DLL can open and manipulate processes. </w:t>
      </w:r>
    </w:p>
    <w:p w:rsidR="00DB575C" w:rsidRDefault="000C16C2" w:rsidP="00DB575C">
      <w:pPr>
        <w:pStyle w:val="ListParagraph"/>
        <w:numPr>
          <w:ilvl w:val="1"/>
          <w:numId w:val="3"/>
        </w:numPr>
        <w:tabs>
          <w:tab w:val="left" w:pos="1544"/>
        </w:tabs>
      </w:pPr>
      <w:r>
        <w:t xml:space="preserve">MSVCRT.dll contains standard C library functions such as printf, memcpy </w:t>
      </w:r>
      <w:r w:rsidR="00BF30B4">
        <w:t>and cos.</w:t>
      </w:r>
    </w:p>
    <w:p w:rsidR="00482398" w:rsidRDefault="00482398" w:rsidP="00DB575C">
      <w:pPr>
        <w:pStyle w:val="ListParagraph"/>
        <w:numPr>
          <w:ilvl w:val="1"/>
          <w:numId w:val="3"/>
        </w:numPr>
        <w:tabs>
          <w:tab w:val="left" w:pos="1544"/>
        </w:tabs>
      </w:pPr>
      <w:r>
        <w:t xml:space="preserve">The MS2_32.dll is a network DLL which carries out network-related tasks. </w:t>
      </w:r>
      <w:r w:rsidR="00D13CD6">
        <w:t xml:space="preserve">This malware could be some type of backdoor / information-stealing malware as the imports indicate that this DLL has the ability to send data over a network. </w:t>
      </w:r>
    </w:p>
    <w:p w:rsidR="00356818" w:rsidRDefault="00356818" w:rsidP="00356818">
      <w:pPr>
        <w:pStyle w:val="ListParagraph"/>
        <w:numPr>
          <w:ilvl w:val="0"/>
          <w:numId w:val="3"/>
        </w:numPr>
        <w:tabs>
          <w:tab w:val="left" w:pos="1544"/>
        </w:tabs>
      </w:pPr>
      <w:r>
        <w:lastRenderedPageBreak/>
        <w:t>The EXE file contains imports:</w:t>
      </w:r>
      <w:r w:rsidR="00FA1787">
        <w:t xml:space="preserve"> KERNEL32.dll and MSVCRT.dll.</w:t>
      </w:r>
    </w:p>
    <w:p w:rsidR="00B16850" w:rsidRDefault="008D4699" w:rsidP="00B16850">
      <w:pPr>
        <w:pStyle w:val="ListParagraph"/>
        <w:numPr>
          <w:ilvl w:val="1"/>
          <w:numId w:val="3"/>
        </w:numPr>
        <w:tabs>
          <w:tab w:val="left" w:pos="1544"/>
        </w:tabs>
      </w:pPr>
      <w:r>
        <w:t xml:space="preserve">FindFirstFileA, FindNextFileA, CopyFileA and CreateFileA are functions that allow the malware to find files, along with copying and creating new files. </w:t>
      </w:r>
    </w:p>
    <w:p w:rsidR="00E11B8F" w:rsidRDefault="005B69E5" w:rsidP="00B16850">
      <w:pPr>
        <w:pStyle w:val="ListParagraph"/>
        <w:numPr>
          <w:ilvl w:val="1"/>
          <w:numId w:val="3"/>
        </w:numPr>
        <w:tabs>
          <w:tab w:val="left" w:pos="1544"/>
        </w:tabs>
      </w:pPr>
      <w:r>
        <w:t xml:space="preserve">THE MSVCRT.dll indicates that this malware has the ability to perform network-related tasks and could allow a user </w:t>
      </w:r>
      <w:r w:rsidR="00F05C33">
        <w:t xml:space="preserve">backdoor </w:t>
      </w:r>
      <w:r>
        <w:t xml:space="preserve">access to the system. </w:t>
      </w:r>
    </w:p>
    <w:p w:rsidR="00F05C33" w:rsidRDefault="00F05C33" w:rsidP="00AA64E1">
      <w:pPr>
        <w:tabs>
          <w:tab w:val="left" w:pos="1544"/>
        </w:tabs>
      </w:pPr>
    </w:p>
    <w:p w:rsidR="00AA64E1" w:rsidRDefault="00AA64E1" w:rsidP="00AA64E1">
      <w:pPr>
        <w:pStyle w:val="ListParagraph"/>
        <w:numPr>
          <w:ilvl w:val="0"/>
          <w:numId w:val="4"/>
        </w:numPr>
        <w:tabs>
          <w:tab w:val="left" w:pos="1544"/>
        </w:tabs>
      </w:pPr>
      <w:r>
        <w:t>Examine C:\Windows\System32\kerne132.dll for additional malicious activity.</w:t>
      </w:r>
      <w:r>
        <w:t xml:space="preserve"> </w:t>
      </w:r>
      <w:r>
        <w:t>Note that the file kerne132.dll, with the number 1 instead of the letter</w:t>
      </w:r>
      <w:r>
        <w:t xml:space="preserve"> </w:t>
      </w:r>
      <w:r>
        <w:t>l, is meant to look like the system file kernel32.dll. This file can be used as</w:t>
      </w:r>
      <w:r>
        <w:t xml:space="preserve"> </w:t>
      </w:r>
      <w:r>
        <w:t>a host indicator to search for the malware.</w:t>
      </w:r>
    </w:p>
    <w:p w:rsidR="00EA2E24" w:rsidRDefault="00F80472" w:rsidP="00F80472">
      <w:pPr>
        <w:pStyle w:val="ListParagraph"/>
        <w:numPr>
          <w:ilvl w:val="0"/>
          <w:numId w:val="4"/>
        </w:numPr>
        <w:tabs>
          <w:tab w:val="left" w:pos="1544"/>
        </w:tabs>
      </w:pPr>
      <w:r>
        <w:t>The .dll file contains a reference to local IP address 127.26.152.13. This</w:t>
      </w:r>
      <w:r>
        <w:t xml:space="preserve"> </w:t>
      </w:r>
      <w:r>
        <w:t xml:space="preserve">address is an </w:t>
      </w:r>
      <w:r w:rsidR="00766D7D">
        <w:t>artefact</w:t>
      </w:r>
      <w:r>
        <w:t xml:space="preserve"> of this program having been created for educational</w:t>
      </w:r>
      <w:r>
        <w:t xml:space="preserve"> </w:t>
      </w:r>
      <w:r>
        <w:t>and not malicious purposes. If this was real malware, the IP address should</w:t>
      </w:r>
      <w:r>
        <w:t xml:space="preserve"> </w:t>
      </w:r>
      <w:r>
        <w:t>be routable, and it would be a good network-based indicator for use in</w:t>
      </w:r>
      <w:r>
        <w:t xml:space="preserve"> </w:t>
      </w:r>
      <w:r>
        <w:t>identifying this malware.</w:t>
      </w:r>
    </w:p>
    <w:p w:rsidR="00EA2E24" w:rsidRPr="00662360" w:rsidRDefault="00EA2E24" w:rsidP="00F80472">
      <w:pPr>
        <w:pStyle w:val="ListParagraph"/>
        <w:numPr>
          <w:ilvl w:val="0"/>
          <w:numId w:val="4"/>
        </w:numPr>
        <w:tabs>
          <w:tab w:val="left" w:pos="1544"/>
        </w:tabs>
      </w:pPr>
      <w:r>
        <w:t>The DLL is most likely a backdoor, the EXE file is used to install or run the DLL</w:t>
      </w:r>
      <w:r w:rsidR="00BD0A3D">
        <w:t xml:space="preserve"> as DLLs are unable to run on their own. </w:t>
      </w:r>
      <w:bookmarkStart w:id="0" w:name="_GoBack"/>
      <w:bookmarkEnd w:id="0"/>
    </w:p>
    <w:sectPr w:rsidR="00EA2E24" w:rsidRPr="00662360" w:rsidSect="000053C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1613"/>
    <w:multiLevelType w:val="hybridMultilevel"/>
    <w:tmpl w:val="21760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F60B7"/>
    <w:multiLevelType w:val="hybridMultilevel"/>
    <w:tmpl w:val="0EA67B12"/>
    <w:lvl w:ilvl="0" w:tplc="7A186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3A95"/>
    <w:multiLevelType w:val="hybridMultilevel"/>
    <w:tmpl w:val="40C42838"/>
    <w:lvl w:ilvl="0" w:tplc="367220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B4DDC"/>
    <w:multiLevelType w:val="hybridMultilevel"/>
    <w:tmpl w:val="A6CC6FF0"/>
    <w:lvl w:ilvl="0" w:tplc="B87E413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DF3C2B"/>
    <w:multiLevelType w:val="hybridMultilevel"/>
    <w:tmpl w:val="675A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82"/>
    <w:rsid w:val="000053CB"/>
    <w:rsid w:val="000A1584"/>
    <w:rsid w:val="000C16C2"/>
    <w:rsid w:val="00106B82"/>
    <w:rsid w:val="001D3117"/>
    <w:rsid w:val="002000AF"/>
    <w:rsid w:val="00200733"/>
    <w:rsid w:val="00216A79"/>
    <w:rsid w:val="0025243B"/>
    <w:rsid w:val="00256DA9"/>
    <w:rsid w:val="003204A4"/>
    <w:rsid w:val="00356818"/>
    <w:rsid w:val="00411160"/>
    <w:rsid w:val="00482398"/>
    <w:rsid w:val="005064B1"/>
    <w:rsid w:val="0051717F"/>
    <w:rsid w:val="00586B3F"/>
    <w:rsid w:val="005B69E5"/>
    <w:rsid w:val="00662360"/>
    <w:rsid w:val="00700DA8"/>
    <w:rsid w:val="00710F1B"/>
    <w:rsid w:val="00766D7D"/>
    <w:rsid w:val="008D4699"/>
    <w:rsid w:val="0094697E"/>
    <w:rsid w:val="00950615"/>
    <w:rsid w:val="00957756"/>
    <w:rsid w:val="009B382E"/>
    <w:rsid w:val="00AA64E1"/>
    <w:rsid w:val="00AB6EB3"/>
    <w:rsid w:val="00B16850"/>
    <w:rsid w:val="00B94438"/>
    <w:rsid w:val="00BD0A3D"/>
    <w:rsid w:val="00BD69FC"/>
    <w:rsid w:val="00BF30B4"/>
    <w:rsid w:val="00C83FED"/>
    <w:rsid w:val="00C87DD9"/>
    <w:rsid w:val="00CA3F80"/>
    <w:rsid w:val="00D13CD6"/>
    <w:rsid w:val="00D23DBC"/>
    <w:rsid w:val="00DA266F"/>
    <w:rsid w:val="00DB575C"/>
    <w:rsid w:val="00E11B8F"/>
    <w:rsid w:val="00EA2E24"/>
    <w:rsid w:val="00ED00F3"/>
    <w:rsid w:val="00F05C33"/>
    <w:rsid w:val="00F80472"/>
    <w:rsid w:val="00F955D6"/>
    <w:rsid w:val="00FA1787"/>
    <w:rsid w:val="00FC394D"/>
    <w:rsid w:val="00FD685E"/>
    <w:rsid w:val="00FF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CC499"/>
  <w15:chartTrackingRefBased/>
  <w15:docId w15:val="{73239642-8073-F846-BCF0-08C7D128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360"/>
    <w:pPr>
      <w:ind w:left="720"/>
      <w:contextualSpacing/>
    </w:pPr>
  </w:style>
  <w:style w:type="table" w:styleId="TableGrid">
    <w:name w:val="Table Grid"/>
    <w:basedOn w:val="TableNormal"/>
    <w:uiPriority w:val="39"/>
    <w:rsid w:val="00C87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Burke</dc:creator>
  <cp:keywords/>
  <dc:description/>
  <cp:lastModifiedBy>George Burke</cp:lastModifiedBy>
  <cp:revision>41</cp:revision>
  <dcterms:created xsi:type="dcterms:W3CDTF">2019-10-07T10:59:00Z</dcterms:created>
  <dcterms:modified xsi:type="dcterms:W3CDTF">2019-10-07T12:02:00Z</dcterms:modified>
</cp:coreProperties>
</file>