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E179D" w14:textId="68C70C5E" w:rsidR="00CB753D" w:rsidRPr="0012341F" w:rsidRDefault="006F31D1" w:rsidP="001908CF">
      <w:pPr>
        <w:pBdr>
          <w:bottom w:val="thickThinSmallGap" w:sz="24" w:space="1" w:color="auto"/>
        </w:pBdr>
        <w:rPr>
          <w:rFonts w:cstheme="minorHAnsi"/>
          <w:sz w:val="21"/>
          <w:szCs w:val="21"/>
          <w:shd w:val="clear" w:color="auto" w:fill="FFFFFF"/>
        </w:rPr>
      </w:pPr>
      <w:r w:rsidRPr="0012341F">
        <w:rPr>
          <w:rFonts w:cstheme="minorHAnsi"/>
          <w:sz w:val="21"/>
          <w:szCs w:val="21"/>
        </w:rPr>
        <w:t>WEEK</w:t>
      </w:r>
      <w:r w:rsidR="007521DB">
        <w:rPr>
          <w:rFonts w:cstheme="minorHAnsi"/>
          <w:sz w:val="21"/>
          <w:szCs w:val="21"/>
        </w:rPr>
        <w:t xml:space="preserve"> </w:t>
      </w:r>
      <w:r w:rsidR="00AB36E0">
        <w:rPr>
          <w:rFonts w:cstheme="minorHAnsi"/>
          <w:sz w:val="21"/>
          <w:szCs w:val="21"/>
        </w:rPr>
        <w:t>3</w:t>
      </w:r>
    </w:p>
    <w:p w14:paraId="23AA0551" w14:textId="2EFA4E7F" w:rsidR="00322250" w:rsidRPr="00B84FC8" w:rsidRDefault="00B84FC8" w:rsidP="00322250">
      <w:pPr>
        <w:autoSpaceDE w:val="0"/>
        <w:autoSpaceDN w:val="0"/>
        <w:adjustRightInd w:val="0"/>
        <w:spacing w:after="0" w:line="240" w:lineRule="auto"/>
        <w:rPr>
          <w:rStyle w:val="IntenseReference"/>
        </w:rPr>
      </w:pPr>
      <w:r w:rsidRPr="00B84FC8">
        <w:rPr>
          <w:rStyle w:val="IntenseReference"/>
        </w:rPr>
        <w:t>Introduction</w:t>
      </w:r>
    </w:p>
    <w:p w14:paraId="6339623B" w14:textId="77777777" w:rsidR="00B84FC8" w:rsidRPr="0012341F" w:rsidRDefault="00B84FC8" w:rsidP="00322250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</w:p>
    <w:p w14:paraId="614C3F81" w14:textId="19E94C25" w:rsidR="002F60A6" w:rsidRDefault="007C303B" w:rsidP="00AB36E0">
      <w:r w:rsidRPr="007C303B">
        <w:rPr>
          <w:b/>
          <w:u w:val="single"/>
        </w:rPr>
        <w:t>BPMN</w:t>
      </w:r>
      <w:r>
        <w:t xml:space="preserve"> - </w:t>
      </w:r>
      <w:r w:rsidRPr="007C303B">
        <w:rPr>
          <w:b/>
        </w:rPr>
        <w:t>B</w:t>
      </w:r>
      <w:r>
        <w:t xml:space="preserve">usiness </w:t>
      </w:r>
      <w:r w:rsidRPr="007C303B">
        <w:rPr>
          <w:b/>
        </w:rPr>
        <w:t>P</w:t>
      </w:r>
      <w:r>
        <w:t xml:space="preserve">rocess </w:t>
      </w:r>
      <w:r w:rsidRPr="007C303B">
        <w:rPr>
          <w:b/>
        </w:rPr>
        <w:t>M</w:t>
      </w:r>
      <w:r>
        <w:t xml:space="preserve">odelling </w:t>
      </w:r>
      <w:r w:rsidRPr="007C303B">
        <w:rPr>
          <w:b/>
        </w:rPr>
        <w:t>N</w:t>
      </w:r>
      <w:r>
        <w:t>otation</w:t>
      </w:r>
    </w:p>
    <w:p w14:paraId="261AE842" w14:textId="6D0AD2E6" w:rsidR="00871057" w:rsidRDefault="00871057" w:rsidP="00871057">
      <w:pPr>
        <w:pStyle w:val="ListParagraph"/>
        <w:numPr>
          <w:ilvl w:val="0"/>
          <w:numId w:val="25"/>
        </w:numPr>
      </w:pPr>
      <w:r>
        <w:t>Modelling and Analysis</w:t>
      </w:r>
    </w:p>
    <w:p w14:paraId="2B89F2FD" w14:textId="1C6E0BE3" w:rsidR="00E94F02" w:rsidRPr="00E94F02" w:rsidRDefault="00E94F02" w:rsidP="00E94F02">
      <w:pPr>
        <w:spacing w:after="0" w:line="240" w:lineRule="auto"/>
        <w:rPr>
          <w:i/>
        </w:rPr>
      </w:pPr>
      <w:r w:rsidRPr="00E94F02">
        <w:rPr>
          <w:i/>
        </w:rPr>
        <w:t>Focusing on different aspects of business continuity</w:t>
      </w:r>
      <w:r>
        <w:rPr>
          <w:i/>
        </w:rPr>
        <w:t>:</w:t>
      </w:r>
    </w:p>
    <w:p w14:paraId="1C85DF19" w14:textId="77777777" w:rsidR="00E94F02" w:rsidRDefault="00E94F02" w:rsidP="00E94F02">
      <w:pPr>
        <w:pStyle w:val="ListParagraph"/>
        <w:numPr>
          <w:ilvl w:val="0"/>
          <w:numId w:val="23"/>
        </w:numPr>
        <w:spacing w:after="0" w:line="240" w:lineRule="auto"/>
      </w:pPr>
      <w:r w:rsidRPr="00E94F02">
        <w:t>Core concepts</w:t>
      </w:r>
    </w:p>
    <w:p w14:paraId="3011308B" w14:textId="77777777" w:rsidR="00E94F02" w:rsidRDefault="00E94F02" w:rsidP="00E94F02">
      <w:pPr>
        <w:pStyle w:val="ListParagraph"/>
        <w:numPr>
          <w:ilvl w:val="0"/>
          <w:numId w:val="23"/>
        </w:numPr>
        <w:spacing w:after="0" w:line="240" w:lineRule="auto"/>
      </w:pPr>
      <w:r w:rsidRPr="00E94F02">
        <w:t>Enabling technologies</w:t>
      </w:r>
    </w:p>
    <w:p w14:paraId="1ABAA301" w14:textId="77777777" w:rsidR="00E94F02" w:rsidRDefault="00E94F02" w:rsidP="00E94F02">
      <w:pPr>
        <w:pStyle w:val="ListParagraph"/>
        <w:numPr>
          <w:ilvl w:val="0"/>
          <w:numId w:val="23"/>
        </w:numPr>
        <w:spacing w:after="0" w:line="240" w:lineRule="auto"/>
      </w:pPr>
      <w:r w:rsidRPr="00E94F02">
        <w:t>Case studies</w:t>
      </w:r>
    </w:p>
    <w:p w14:paraId="3A2E4271" w14:textId="77777777" w:rsidR="00E94F02" w:rsidRDefault="00E94F02" w:rsidP="00E94F02">
      <w:pPr>
        <w:spacing w:after="0" w:line="240" w:lineRule="auto"/>
      </w:pPr>
    </w:p>
    <w:p w14:paraId="4F910EA0" w14:textId="77777777" w:rsidR="00E94F02" w:rsidRDefault="00E94F02" w:rsidP="00E94F02">
      <w:pPr>
        <w:spacing w:after="0" w:line="240" w:lineRule="auto"/>
      </w:pPr>
      <w:r w:rsidRPr="00E94F02">
        <w:rPr>
          <w:i/>
        </w:rPr>
        <w:t>Standards</w:t>
      </w:r>
    </w:p>
    <w:p w14:paraId="048FCE5F" w14:textId="77777777" w:rsidR="00E94F02" w:rsidRDefault="00E94F02" w:rsidP="00E94F02">
      <w:pPr>
        <w:pStyle w:val="ListParagraph"/>
        <w:numPr>
          <w:ilvl w:val="0"/>
          <w:numId w:val="24"/>
        </w:numPr>
        <w:spacing w:after="0" w:line="240" w:lineRule="auto"/>
      </w:pPr>
      <w:r w:rsidRPr="00E94F02">
        <w:t>ISO22301</w:t>
      </w:r>
    </w:p>
    <w:p w14:paraId="62A2CD0A" w14:textId="77777777" w:rsidR="00E94F02" w:rsidRDefault="00E94F02" w:rsidP="00E94F02">
      <w:pPr>
        <w:pStyle w:val="ListParagraph"/>
        <w:numPr>
          <w:ilvl w:val="0"/>
          <w:numId w:val="24"/>
        </w:numPr>
        <w:spacing w:after="0" w:line="240" w:lineRule="auto"/>
      </w:pPr>
      <w:r w:rsidRPr="00E94F02">
        <w:t>ISO27001</w:t>
      </w:r>
    </w:p>
    <w:p w14:paraId="2C2F1EA6" w14:textId="09D9754F" w:rsidR="00E94F02" w:rsidRDefault="00E94F02" w:rsidP="00E94F02">
      <w:pPr>
        <w:pStyle w:val="ListParagraph"/>
        <w:numPr>
          <w:ilvl w:val="0"/>
          <w:numId w:val="24"/>
        </w:numPr>
        <w:spacing w:after="0" w:line="240" w:lineRule="auto"/>
      </w:pPr>
      <w:r w:rsidRPr="00E94F02">
        <w:t>BS25999</w:t>
      </w:r>
      <w:r w:rsidR="001B248A">
        <w:t xml:space="preserve"> (</w:t>
      </w:r>
      <w:r w:rsidR="001B248A" w:rsidRPr="001B248A">
        <w:rPr>
          <w:i/>
        </w:rPr>
        <w:t>Evolved from ISO22301</w:t>
      </w:r>
      <w:r w:rsidR="001B248A">
        <w:t>)</w:t>
      </w:r>
    </w:p>
    <w:p w14:paraId="2A591038" w14:textId="7CD220F1" w:rsidR="00E94F02" w:rsidRDefault="00E94F02" w:rsidP="00E94F02">
      <w:pPr>
        <w:pStyle w:val="ListParagraph"/>
        <w:numPr>
          <w:ilvl w:val="0"/>
          <w:numId w:val="24"/>
        </w:numPr>
        <w:spacing w:after="0" w:line="240" w:lineRule="auto"/>
      </w:pPr>
      <w:r w:rsidRPr="00E94F02">
        <w:t>BS27031</w:t>
      </w:r>
    </w:p>
    <w:p w14:paraId="0A9D2EF4" w14:textId="77777777" w:rsidR="00E94F02" w:rsidRDefault="00E94F02" w:rsidP="00E94F02">
      <w:pPr>
        <w:spacing w:after="0" w:line="240" w:lineRule="auto"/>
      </w:pPr>
    </w:p>
    <w:p w14:paraId="57F7D907" w14:textId="7DBECA75" w:rsidR="00E94F02" w:rsidRDefault="00E94F02" w:rsidP="00E94F02">
      <w:pPr>
        <w:pStyle w:val="ListParagraph"/>
        <w:numPr>
          <w:ilvl w:val="0"/>
          <w:numId w:val="24"/>
        </w:numPr>
        <w:spacing w:after="0" w:line="240" w:lineRule="auto"/>
      </w:pPr>
      <w:r w:rsidRPr="00E94F02">
        <w:t>Guidelines from National Cybersecurity Centre (</w:t>
      </w:r>
      <w:r w:rsidRPr="00E94F02">
        <w:rPr>
          <w:i/>
        </w:rPr>
        <w:t>NCSC</w:t>
      </w:r>
      <w:r w:rsidRPr="00E94F02">
        <w:t>)</w:t>
      </w:r>
    </w:p>
    <w:p w14:paraId="5EF70184" w14:textId="588A980C" w:rsidR="00E94F02" w:rsidRPr="00E94F02" w:rsidRDefault="00E94F02" w:rsidP="00E94F02">
      <w:pPr>
        <w:pStyle w:val="ListParagraph"/>
        <w:numPr>
          <w:ilvl w:val="0"/>
          <w:numId w:val="24"/>
        </w:numPr>
        <w:spacing w:after="0" w:line="240" w:lineRule="auto"/>
      </w:pPr>
      <w:r w:rsidRPr="00E94F02">
        <w:t xml:space="preserve">Guidelines from </w:t>
      </w:r>
      <w:r w:rsidRPr="006F04DC">
        <w:rPr>
          <w:b/>
        </w:rPr>
        <w:t>ENISA</w:t>
      </w:r>
      <w:r w:rsidRPr="00E94F02">
        <w:t xml:space="preserve"> and </w:t>
      </w:r>
      <w:r w:rsidRPr="006F04DC">
        <w:rPr>
          <w:b/>
        </w:rPr>
        <w:t>NIST</w:t>
      </w:r>
    </w:p>
    <w:p w14:paraId="32400A6F" w14:textId="5512F8FB" w:rsidR="007C303B" w:rsidRDefault="007C303B" w:rsidP="00AB36E0"/>
    <w:p w14:paraId="53E6A7C0" w14:textId="786C410B" w:rsidR="0082284D" w:rsidRDefault="0082284D" w:rsidP="00AB36E0">
      <w:pPr>
        <w:rPr>
          <w:rStyle w:val="IntenseReference"/>
        </w:rPr>
      </w:pPr>
      <w:r w:rsidRPr="0082284D">
        <w:rPr>
          <w:rStyle w:val="IntenseReference"/>
        </w:rPr>
        <w:t>Understanding the Relationships</w:t>
      </w:r>
    </w:p>
    <w:p w14:paraId="6C082F57" w14:textId="77777777" w:rsidR="007D2F6C" w:rsidRPr="0082284D" w:rsidRDefault="007D2F6C" w:rsidP="00AB36E0">
      <w:pPr>
        <w:rPr>
          <w:rStyle w:val="IntenseReference"/>
        </w:rPr>
      </w:pPr>
    </w:p>
    <w:p w14:paraId="2F330469" w14:textId="2115DF91" w:rsidR="00703A09" w:rsidRDefault="00D40B61" w:rsidP="00D40B61">
      <w:pPr>
        <w:jc w:val="center"/>
      </w:pPr>
      <w:r>
        <w:rPr>
          <w:noProof/>
        </w:rPr>
        <w:drawing>
          <wp:inline distT="0" distB="0" distL="0" distR="0" wp14:anchorId="3C963611" wp14:editId="1AB29ED8">
            <wp:extent cx="2938106" cy="212271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10-18 at 10.21.1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298" cy="21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31C8" w14:textId="5CB317B7" w:rsidR="00D40B61" w:rsidRDefault="00D40B61" w:rsidP="00D40B61"/>
    <w:p w14:paraId="510FC94D" w14:textId="17470A8F" w:rsidR="009E4128" w:rsidRPr="009E4128" w:rsidRDefault="009E4128" w:rsidP="003C0DF3">
      <w:pPr>
        <w:spacing w:after="0" w:line="240" w:lineRule="auto"/>
        <w:ind w:left="2880" w:hanging="2880"/>
      </w:pPr>
      <w:r w:rsidRPr="000E765E">
        <w:rPr>
          <w:b/>
          <w:i/>
          <w:color w:val="FF0000"/>
          <w:u w:val="single"/>
        </w:rPr>
        <w:t>RISK</w:t>
      </w:r>
      <w:r w:rsidRPr="000E765E">
        <w:rPr>
          <w:color w:val="FF0000"/>
        </w:rPr>
        <w:t xml:space="preserve">: </w:t>
      </w:r>
      <w:r w:rsidR="003C0DF3">
        <w:tab/>
      </w:r>
      <w:r w:rsidRPr="009E4128">
        <w:t xml:space="preserve">The level of impact on organisational </w:t>
      </w:r>
      <w:r w:rsidRPr="009E4128">
        <w:rPr>
          <w:b/>
        </w:rPr>
        <w:t>operations</w:t>
      </w:r>
      <w:r w:rsidRPr="009E4128">
        <w:t xml:space="preserve"> (</w:t>
      </w:r>
      <w:r w:rsidRPr="009E4128">
        <w:rPr>
          <w:i/>
        </w:rPr>
        <w:t xml:space="preserve">including </w:t>
      </w:r>
      <w:r w:rsidRPr="00715EF6">
        <w:rPr>
          <w:i/>
          <w:u w:val="single"/>
        </w:rPr>
        <w:t>mission</w:t>
      </w:r>
      <w:r w:rsidRPr="009E4128">
        <w:rPr>
          <w:i/>
        </w:rPr>
        <w:t xml:space="preserve">, </w:t>
      </w:r>
      <w:r w:rsidRPr="00715EF6">
        <w:rPr>
          <w:i/>
          <w:u w:val="single"/>
        </w:rPr>
        <w:t>functions</w:t>
      </w:r>
      <w:r w:rsidRPr="009E4128">
        <w:rPr>
          <w:i/>
        </w:rPr>
        <w:t xml:space="preserve">, </w:t>
      </w:r>
      <w:r w:rsidRPr="00715EF6">
        <w:rPr>
          <w:i/>
          <w:u w:val="single"/>
        </w:rPr>
        <w:t>image</w:t>
      </w:r>
      <w:r w:rsidRPr="009E4128">
        <w:rPr>
          <w:i/>
        </w:rPr>
        <w:t xml:space="preserve">, or </w:t>
      </w:r>
      <w:r w:rsidRPr="00715EF6">
        <w:rPr>
          <w:i/>
          <w:u w:val="single"/>
        </w:rPr>
        <w:t>reputation</w:t>
      </w:r>
      <w:r w:rsidRPr="009E4128">
        <w:t xml:space="preserve">), organisational </w:t>
      </w:r>
      <w:r w:rsidRPr="009E4128">
        <w:rPr>
          <w:b/>
        </w:rPr>
        <w:t>assets</w:t>
      </w:r>
      <w:r w:rsidRPr="009E4128">
        <w:t xml:space="preserve">, or </w:t>
      </w:r>
      <w:r w:rsidRPr="009E4128">
        <w:rPr>
          <w:b/>
        </w:rPr>
        <w:t>individuals</w:t>
      </w:r>
      <w:r w:rsidRPr="009E4128">
        <w:t xml:space="preserve"> resulting from the operation of an information system given the </w:t>
      </w:r>
      <w:r w:rsidRPr="009E4128">
        <w:rPr>
          <w:b/>
        </w:rPr>
        <w:t>potential impact of a threat</w:t>
      </w:r>
      <w:r w:rsidRPr="009E4128">
        <w:t xml:space="preserve"> and the </w:t>
      </w:r>
      <w:r w:rsidRPr="009E4128">
        <w:rPr>
          <w:b/>
        </w:rPr>
        <w:t>likelihood of that threat occurring</w:t>
      </w:r>
      <w:r>
        <w:rPr>
          <w:b/>
        </w:rPr>
        <w:t>.</w:t>
      </w:r>
    </w:p>
    <w:p w14:paraId="5DA1B0D4" w14:textId="10A4C43B" w:rsidR="009E4128" w:rsidRDefault="009E4128" w:rsidP="00D40B61"/>
    <w:p w14:paraId="59324BB7" w14:textId="1374845F" w:rsidR="003C0DF3" w:rsidRDefault="003C0DF3" w:rsidP="003C0DF3">
      <w:pPr>
        <w:spacing w:after="0" w:line="240" w:lineRule="auto"/>
        <w:rPr>
          <w:b/>
        </w:rPr>
      </w:pPr>
      <w:r w:rsidRPr="003C0DF3">
        <w:rPr>
          <w:b/>
          <w:color w:val="FF0000"/>
        </w:rPr>
        <w:t>BUSINESS CONTINUITY:</w:t>
      </w:r>
      <w:r w:rsidRPr="003C0DF3">
        <w:rPr>
          <w:color w:val="FF0000"/>
        </w:rPr>
        <w:t xml:space="preserve"> </w:t>
      </w:r>
      <w:r>
        <w:tab/>
        <w:t>E</w:t>
      </w:r>
      <w:r w:rsidRPr="003C0DF3">
        <w:t xml:space="preserve">nsure </w:t>
      </w:r>
      <w:r w:rsidRPr="003C0DF3">
        <w:rPr>
          <w:b/>
        </w:rPr>
        <w:t>integrity</w:t>
      </w:r>
      <w:r w:rsidRPr="003C0DF3">
        <w:t xml:space="preserve"> &amp; </w:t>
      </w:r>
      <w:r w:rsidRPr="003C0DF3">
        <w:rPr>
          <w:b/>
        </w:rPr>
        <w:t>continuity</w:t>
      </w:r>
      <w:r w:rsidRPr="003C0DF3">
        <w:t xml:space="preserve"> of </w:t>
      </w:r>
      <w:r w:rsidRPr="003C0DF3">
        <w:rPr>
          <w:b/>
        </w:rPr>
        <w:t>underlying</w:t>
      </w:r>
      <w:r w:rsidRPr="003C0DF3">
        <w:t xml:space="preserve"> </w:t>
      </w:r>
      <w:r w:rsidRPr="003C0DF3">
        <w:rPr>
          <w:b/>
        </w:rPr>
        <w:t>processes</w:t>
      </w:r>
      <w:r>
        <w:rPr>
          <w:b/>
        </w:rPr>
        <w:t>.</w:t>
      </w:r>
    </w:p>
    <w:p w14:paraId="7806E7CE" w14:textId="3BF7CBFD" w:rsidR="00AB5949" w:rsidRDefault="00AB5949" w:rsidP="003C0DF3">
      <w:pPr>
        <w:spacing w:after="0" w:line="240" w:lineRule="auto"/>
      </w:pPr>
    </w:p>
    <w:p w14:paraId="2C597005" w14:textId="75C7C2EC" w:rsidR="00AB5949" w:rsidRDefault="00AB5949" w:rsidP="003C0DF3">
      <w:pPr>
        <w:spacing w:after="0" w:line="240" w:lineRule="auto"/>
      </w:pPr>
    </w:p>
    <w:p w14:paraId="0F6C0F7D" w14:textId="2348A22D" w:rsidR="00CF2506" w:rsidRPr="00CF2506" w:rsidRDefault="009A66EE" w:rsidP="00CF2506">
      <w:pPr>
        <w:pStyle w:val="ListParagraph"/>
        <w:numPr>
          <w:ilvl w:val="0"/>
          <w:numId w:val="25"/>
        </w:numPr>
        <w:spacing w:after="0" w:line="240" w:lineRule="auto"/>
      </w:pPr>
      <w:r w:rsidRPr="00CF2506">
        <w:rPr>
          <w:b/>
          <w:i/>
          <w:u w:val="single"/>
        </w:rPr>
        <w:lastRenderedPageBreak/>
        <w:t>PaaS</w:t>
      </w:r>
    </w:p>
    <w:p w14:paraId="0B8DBE2A" w14:textId="35BF4AF8" w:rsidR="009A66EE" w:rsidRPr="00A17600" w:rsidRDefault="009A66EE" w:rsidP="00CF2506">
      <w:pPr>
        <w:pStyle w:val="ListParagraph"/>
        <w:numPr>
          <w:ilvl w:val="1"/>
          <w:numId w:val="25"/>
        </w:numPr>
        <w:spacing w:after="0" w:line="240" w:lineRule="auto"/>
        <w:rPr>
          <w:b/>
          <w:i/>
          <w:u w:val="single"/>
        </w:rPr>
      </w:pPr>
      <w:r w:rsidRPr="00CF2506">
        <w:rPr>
          <w:b/>
        </w:rPr>
        <w:t>P</w:t>
      </w:r>
      <w:r>
        <w:t xml:space="preserve">latform </w:t>
      </w:r>
      <w:r w:rsidRPr="00CF2506">
        <w:rPr>
          <w:b/>
        </w:rPr>
        <w:t>a</w:t>
      </w:r>
      <w:r>
        <w:t xml:space="preserve">s </w:t>
      </w:r>
      <w:r w:rsidRPr="00CF2506">
        <w:rPr>
          <w:b/>
        </w:rPr>
        <w:t>a</w:t>
      </w:r>
      <w:r>
        <w:t xml:space="preserve"> </w:t>
      </w:r>
      <w:r w:rsidRPr="00CF2506">
        <w:rPr>
          <w:b/>
        </w:rPr>
        <w:t>S</w:t>
      </w:r>
      <w:r>
        <w:t>ervice</w:t>
      </w:r>
    </w:p>
    <w:p w14:paraId="06ABD7B3" w14:textId="5DAE9EC3" w:rsidR="00A17600" w:rsidRPr="00A17600" w:rsidRDefault="00A17600" w:rsidP="00A17600">
      <w:pPr>
        <w:pStyle w:val="ListParagraph"/>
        <w:numPr>
          <w:ilvl w:val="1"/>
          <w:numId w:val="25"/>
        </w:numPr>
        <w:spacing w:after="0" w:line="240" w:lineRule="auto"/>
      </w:pPr>
      <w:r>
        <w:t>C</w:t>
      </w:r>
      <w:r w:rsidRPr="00A17600">
        <w:t>loud computing that provides virtualized computing resources over the internet.</w:t>
      </w:r>
    </w:p>
    <w:p w14:paraId="0B3A49D8" w14:textId="77777777" w:rsidR="00CF2506" w:rsidRPr="00CF2506" w:rsidRDefault="009A66EE" w:rsidP="00CF2506">
      <w:pPr>
        <w:pStyle w:val="ListParagraph"/>
        <w:numPr>
          <w:ilvl w:val="0"/>
          <w:numId w:val="25"/>
        </w:numPr>
        <w:rPr>
          <w:b/>
          <w:i/>
          <w:u w:val="single"/>
        </w:rPr>
      </w:pPr>
      <w:r w:rsidRPr="00CF2506">
        <w:rPr>
          <w:b/>
          <w:i/>
          <w:u w:val="single"/>
        </w:rPr>
        <w:t>IaaS</w:t>
      </w:r>
    </w:p>
    <w:p w14:paraId="3DF8A868" w14:textId="66F538CC" w:rsidR="009A66EE" w:rsidRPr="00C86C5C" w:rsidRDefault="009A66EE" w:rsidP="00CF2506">
      <w:pPr>
        <w:pStyle w:val="ListParagraph"/>
        <w:numPr>
          <w:ilvl w:val="1"/>
          <w:numId w:val="25"/>
        </w:numPr>
        <w:rPr>
          <w:b/>
          <w:i/>
          <w:u w:val="single"/>
        </w:rPr>
      </w:pPr>
      <w:r w:rsidRPr="00CF2506">
        <w:rPr>
          <w:b/>
        </w:rPr>
        <w:t>I</w:t>
      </w:r>
      <w:r w:rsidRPr="009A66EE">
        <w:t xml:space="preserve">nfrastructure </w:t>
      </w:r>
      <w:r w:rsidRPr="00CF2506">
        <w:rPr>
          <w:b/>
        </w:rPr>
        <w:t>a</w:t>
      </w:r>
      <w:r w:rsidRPr="009A66EE">
        <w:t xml:space="preserve">s </w:t>
      </w:r>
      <w:r w:rsidRPr="00CF2506">
        <w:rPr>
          <w:b/>
        </w:rPr>
        <w:t>a</w:t>
      </w:r>
      <w:r w:rsidRPr="009A66EE">
        <w:t xml:space="preserve"> Service</w:t>
      </w:r>
    </w:p>
    <w:p w14:paraId="0E934A59" w14:textId="77777777" w:rsidR="005D7978" w:rsidRPr="005D7978" w:rsidRDefault="005D7978" w:rsidP="005D7978">
      <w:pPr>
        <w:spacing w:after="0" w:line="240" w:lineRule="auto"/>
        <w:rPr>
          <w:rStyle w:val="IntenseReference"/>
        </w:rPr>
      </w:pPr>
      <w:r w:rsidRPr="005D7978">
        <w:rPr>
          <w:rStyle w:val="IntenseReference"/>
        </w:rPr>
        <w:t xml:space="preserve">Business Continuity Management (BCM) </w:t>
      </w:r>
    </w:p>
    <w:p w14:paraId="3643F59D" w14:textId="77777777" w:rsidR="005D7978" w:rsidRDefault="005D7978" w:rsidP="005D7978">
      <w:pPr>
        <w:spacing w:after="0" w:line="240" w:lineRule="auto"/>
      </w:pPr>
    </w:p>
    <w:p w14:paraId="3283C4B5" w14:textId="134CFCA0" w:rsidR="005D7978" w:rsidRDefault="005D7978" w:rsidP="005D7978">
      <w:pPr>
        <w:spacing w:after="0" w:line="240" w:lineRule="auto"/>
      </w:pPr>
      <w:r>
        <w:t>A</w:t>
      </w:r>
      <w:r w:rsidRPr="005D7978">
        <w:t xml:space="preserve"> process that provides a </w:t>
      </w:r>
      <w:r w:rsidRPr="005D7978">
        <w:rPr>
          <w:b/>
        </w:rPr>
        <w:t>framework</w:t>
      </w:r>
      <w:r w:rsidRPr="005D7978">
        <w:t xml:space="preserve"> ensuring the </w:t>
      </w:r>
      <w:r w:rsidRPr="005D7978">
        <w:rPr>
          <w:b/>
        </w:rPr>
        <w:t>continuity</w:t>
      </w:r>
      <w:r w:rsidRPr="005D7978">
        <w:t xml:space="preserve"> or </w:t>
      </w:r>
      <w:r w:rsidRPr="005D7978">
        <w:rPr>
          <w:b/>
        </w:rPr>
        <w:t>uninterrupted</w:t>
      </w:r>
      <w:r w:rsidRPr="005D7978">
        <w:t xml:space="preserve"> </w:t>
      </w:r>
      <w:r w:rsidRPr="005D7978">
        <w:rPr>
          <w:b/>
        </w:rPr>
        <w:t>provision</w:t>
      </w:r>
      <w:r w:rsidRPr="005D7978">
        <w:t xml:space="preserve"> of </w:t>
      </w:r>
      <w:r w:rsidRPr="005D7978">
        <w:rPr>
          <w:b/>
        </w:rPr>
        <w:t>critical</w:t>
      </w:r>
      <w:r w:rsidRPr="005D7978">
        <w:t xml:space="preserve"> </w:t>
      </w:r>
      <w:r w:rsidRPr="005D7978">
        <w:rPr>
          <w:b/>
        </w:rPr>
        <w:t>business functions and operations</w:t>
      </w:r>
      <w:r w:rsidRPr="005D7978">
        <w:t xml:space="preserve">. It provides a basis for </w:t>
      </w:r>
      <w:r w:rsidRPr="005D7978">
        <w:rPr>
          <w:b/>
        </w:rPr>
        <w:t>planning</w:t>
      </w:r>
      <w:r w:rsidRPr="005D7978">
        <w:t xml:space="preserve"> to </w:t>
      </w:r>
      <w:r w:rsidRPr="005D7978">
        <w:rPr>
          <w:b/>
        </w:rPr>
        <w:t>ensure</w:t>
      </w:r>
      <w:r w:rsidRPr="005D7978">
        <w:t xml:space="preserve"> an </w:t>
      </w:r>
      <w:r w:rsidRPr="005D7978">
        <w:rPr>
          <w:b/>
        </w:rPr>
        <w:t>organization’s</w:t>
      </w:r>
      <w:r w:rsidRPr="005D7978">
        <w:t xml:space="preserve"> </w:t>
      </w:r>
      <w:r w:rsidRPr="005D7978">
        <w:rPr>
          <w:b/>
        </w:rPr>
        <w:t>long-term survivability</w:t>
      </w:r>
      <w:r w:rsidRPr="005D7978">
        <w:t xml:space="preserve"> following a disruptive event towards the “</w:t>
      </w:r>
      <w:r w:rsidRPr="00530B3A">
        <w:rPr>
          <w:i/>
        </w:rPr>
        <w:t>business as usual</w:t>
      </w:r>
      <w:r w:rsidRPr="005D7978">
        <w:t xml:space="preserve">” </w:t>
      </w:r>
      <w:r w:rsidRPr="008B137D">
        <w:rPr>
          <w:b/>
        </w:rPr>
        <w:t>functions</w:t>
      </w:r>
      <w:r w:rsidRPr="005D7978">
        <w:t xml:space="preserve"> and </w:t>
      </w:r>
      <w:r w:rsidRPr="008B137D">
        <w:rPr>
          <w:b/>
        </w:rPr>
        <w:t>services</w:t>
      </w:r>
      <w:r w:rsidRPr="005D7978">
        <w:t xml:space="preserve">. </w:t>
      </w:r>
    </w:p>
    <w:p w14:paraId="0B844179" w14:textId="6BD06D09" w:rsidR="0072423E" w:rsidRDefault="0072423E" w:rsidP="005D7978">
      <w:pPr>
        <w:spacing w:after="0" w:line="240" w:lineRule="auto"/>
      </w:pPr>
    </w:p>
    <w:p w14:paraId="783DB4DC" w14:textId="1FB2030B" w:rsidR="0072423E" w:rsidRPr="0072423E" w:rsidRDefault="0072423E" w:rsidP="0072423E">
      <w:pPr>
        <w:spacing w:after="0" w:line="240" w:lineRule="auto"/>
      </w:pPr>
      <w:r w:rsidRPr="0072423E">
        <w:t xml:space="preserve">BCM can be considered as a </w:t>
      </w:r>
      <w:r w:rsidRPr="0072423E">
        <w:rPr>
          <w:b/>
          <w:color w:val="FF0000"/>
        </w:rPr>
        <w:t>risk treatment method</w:t>
      </w:r>
      <w:r w:rsidRPr="0072423E">
        <w:t xml:space="preserve">, complementary of a wider Risk Management method, </w:t>
      </w:r>
      <w:r w:rsidRPr="00D74774">
        <w:rPr>
          <w:u w:val="single"/>
        </w:rPr>
        <w:t xml:space="preserve">explicitly focused on the </w:t>
      </w:r>
      <w:r w:rsidRPr="00701EC5">
        <w:rPr>
          <w:b/>
          <w:u w:val="single"/>
        </w:rPr>
        <w:t>management</w:t>
      </w:r>
      <w:r w:rsidRPr="00D74774">
        <w:rPr>
          <w:u w:val="single"/>
        </w:rPr>
        <w:t xml:space="preserve"> and </w:t>
      </w:r>
      <w:r w:rsidRPr="00701EC5">
        <w:rPr>
          <w:b/>
          <w:u w:val="single"/>
        </w:rPr>
        <w:t>containment</w:t>
      </w:r>
      <w:r w:rsidRPr="00D74774">
        <w:rPr>
          <w:u w:val="single"/>
        </w:rPr>
        <w:t xml:space="preserve"> of </w:t>
      </w:r>
      <w:r w:rsidRPr="00701EC5">
        <w:rPr>
          <w:b/>
          <w:u w:val="single"/>
        </w:rPr>
        <w:t>continuity</w:t>
      </w:r>
      <w:r w:rsidRPr="00D74774">
        <w:rPr>
          <w:u w:val="single"/>
        </w:rPr>
        <w:t xml:space="preserve"> </w:t>
      </w:r>
      <w:r w:rsidRPr="00701EC5">
        <w:rPr>
          <w:b/>
          <w:u w:val="single"/>
        </w:rPr>
        <w:t>risks</w:t>
      </w:r>
      <w:r w:rsidRPr="00D74774">
        <w:rPr>
          <w:u w:val="single"/>
        </w:rPr>
        <w:t xml:space="preserve">, introduced by </w:t>
      </w:r>
      <w:r w:rsidRPr="00701EC5">
        <w:rPr>
          <w:b/>
          <w:u w:val="single"/>
        </w:rPr>
        <w:t>certain natural</w:t>
      </w:r>
      <w:r w:rsidRPr="00D74774">
        <w:rPr>
          <w:u w:val="single"/>
        </w:rPr>
        <w:t xml:space="preserve"> or </w:t>
      </w:r>
      <w:r w:rsidRPr="00701EC5">
        <w:rPr>
          <w:b/>
          <w:u w:val="single"/>
        </w:rPr>
        <w:t>man-made threats</w:t>
      </w:r>
      <w:r w:rsidRPr="0072423E">
        <w:t xml:space="preserve"> that, if realized, can cause unavailability of services</w:t>
      </w:r>
      <w:r w:rsidR="007337C1">
        <w:t xml:space="preserve"> (</w:t>
      </w:r>
      <w:r w:rsidR="007337C1" w:rsidRPr="007337C1">
        <w:rPr>
          <w:i/>
        </w:rPr>
        <w:t>business processes</w:t>
      </w:r>
      <w:r w:rsidR="007337C1">
        <w:t>)</w:t>
      </w:r>
      <w:r w:rsidR="00437418">
        <w:t>.</w:t>
      </w:r>
    </w:p>
    <w:p w14:paraId="58398D66" w14:textId="494614A5" w:rsidR="00CF2506" w:rsidRDefault="00CF2506" w:rsidP="00CF2506"/>
    <w:p w14:paraId="5F0068BB" w14:textId="77777777" w:rsidR="00FE2771" w:rsidRPr="00FE2771" w:rsidRDefault="00FE2771" w:rsidP="00FE2771">
      <w:pPr>
        <w:spacing w:after="0" w:line="240" w:lineRule="auto"/>
        <w:rPr>
          <w:rStyle w:val="IntenseReference"/>
        </w:rPr>
      </w:pPr>
      <w:r w:rsidRPr="00FE2771">
        <w:rPr>
          <w:rStyle w:val="IntenseReference"/>
        </w:rPr>
        <w:t>Business Continuity in context</w:t>
      </w:r>
    </w:p>
    <w:p w14:paraId="08A6AF50" w14:textId="77777777" w:rsidR="00FE2771" w:rsidRPr="00FE2771" w:rsidRDefault="00FE2771"/>
    <w:p w14:paraId="68794A69" w14:textId="7DC056FF" w:rsidR="00FE2771" w:rsidRPr="00FE2771" w:rsidRDefault="00FE2771" w:rsidP="00FE2771">
      <w:pPr>
        <w:spacing w:after="0" w:line="240" w:lineRule="auto"/>
        <w:rPr>
          <w:b/>
          <w:color w:val="FF0000"/>
        </w:rPr>
      </w:pPr>
      <w:r w:rsidRPr="00FE2771">
        <w:rPr>
          <w:b/>
          <w:color w:val="FF0000"/>
        </w:rPr>
        <w:t>DISASTER RECOVERY</w:t>
      </w:r>
    </w:p>
    <w:p w14:paraId="0BAECC80" w14:textId="3E15E184" w:rsidR="00FE2771" w:rsidRDefault="00FE2771" w:rsidP="00FE2771">
      <w:pPr>
        <w:spacing w:after="0" w:line="240" w:lineRule="auto"/>
        <w:ind w:left="1440"/>
      </w:pPr>
      <w:r>
        <w:t>T</w:t>
      </w:r>
      <w:r w:rsidRPr="00FE2771">
        <w:t>he creation &amp; execution of plans to recover the data &amp; systems of an organisation to the point immediately prior to the interruption</w:t>
      </w:r>
      <w:r>
        <w:t>.</w:t>
      </w:r>
    </w:p>
    <w:p w14:paraId="0CB284E5" w14:textId="35AA0735" w:rsidR="00FE2771" w:rsidRPr="00FE2771" w:rsidRDefault="00FE2771" w:rsidP="00FE2771">
      <w:pPr>
        <w:spacing w:after="0" w:line="240" w:lineRule="auto"/>
        <w:rPr>
          <w:b/>
          <w:color w:val="FF0000"/>
        </w:rPr>
      </w:pPr>
      <w:r w:rsidRPr="00FE2771">
        <w:rPr>
          <w:b/>
          <w:color w:val="FF0000"/>
        </w:rPr>
        <w:t>CONTINGENCY</w:t>
      </w:r>
    </w:p>
    <w:p w14:paraId="5E9CE426" w14:textId="0DC654DE" w:rsidR="00FE2771" w:rsidRDefault="00FE2771" w:rsidP="00FE2771">
      <w:pPr>
        <w:spacing w:after="0" w:line="240" w:lineRule="auto"/>
        <w:ind w:left="1440"/>
      </w:pPr>
      <w:r>
        <w:t>T</w:t>
      </w:r>
      <w:r w:rsidRPr="00FE2771">
        <w:t xml:space="preserve">he physical or process alternative to a single point of failure </w:t>
      </w:r>
      <w:r w:rsidRPr="00211A61">
        <w:rPr>
          <w:i/>
        </w:rPr>
        <w:t xml:space="preserve">e.g. </w:t>
      </w:r>
      <w:proofErr w:type="spellStart"/>
      <w:r w:rsidRPr="00211A61">
        <w:rPr>
          <w:i/>
        </w:rPr>
        <w:t>back up</w:t>
      </w:r>
      <w:proofErr w:type="spellEnd"/>
      <w:r w:rsidRPr="00211A61">
        <w:rPr>
          <w:i/>
        </w:rPr>
        <w:t xml:space="preserve"> generator for power failures</w:t>
      </w:r>
      <w:r>
        <w:t>.</w:t>
      </w:r>
    </w:p>
    <w:p w14:paraId="36DE1F7D" w14:textId="77777777" w:rsidR="00FE2771" w:rsidRDefault="00FE2771" w:rsidP="00FE2771">
      <w:pPr>
        <w:spacing w:after="0" w:line="240" w:lineRule="auto"/>
        <w:rPr>
          <w:b/>
          <w:color w:val="FF0000"/>
        </w:rPr>
      </w:pPr>
      <w:r w:rsidRPr="00FE2771">
        <w:rPr>
          <w:b/>
          <w:color w:val="FF0000"/>
        </w:rPr>
        <w:t xml:space="preserve">OPERATIONAL CONTINUITY </w:t>
      </w:r>
    </w:p>
    <w:p w14:paraId="10ABBCAC" w14:textId="6C3E8E18" w:rsidR="00FE2771" w:rsidRDefault="00FE2771" w:rsidP="00FE2771">
      <w:pPr>
        <w:spacing w:after="0" w:line="240" w:lineRule="auto"/>
        <w:ind w:left="1440"/>
      </w:pPr>
      <w:r w:rsidRPr="00FE2771">
        <w:t>The alternative processes implemented during a failure, which allow the “</w:t>
      </w:r>
      <w:r w:rsidRPr="00E30C08">
        <w:rPr>
          <w:i/>
        </w:rPr>
        <w:t>process</w:t>
      </w:r>
      <w:r w:rsidRPr="00FE2771">
        <w:t>” to continue, whilst relying on the contingencies or Disaster Recovery Plans to restore full operations</w:t>
      </w:r>
      <w:r>
        <w:t>.</w:t>
      </w:r>
    </w:p>
    <w:p w14:paraId="375B4F2B" w14:textId="38628FAB" w:rsidR="00FE2771" w:rsidRPr="00FE2771" w:rsidRDefault="00FE2771" w:rsidP="00FE2771">
      <w:pPr>
        <w:spacing w:after="0" w:line="240" w:lineRule="auto"/>
        <w:rPr>
          <w:b/>
          <w:color w:val="FF0000"/>
        </w:rPr>
      </w:pPr>
      <w:r w:rsidRPr="00FE2771">
        <w:rPr>
          <w:b/>
          <w:color w:val="FF0000"/>
        </w:rPr>
        <w:t>BUSINESS CONTINUITY</w:t>
      </w:r>
    </w:p>
    <w:p w14:paraId="63AC64F7" w14:textId="437F4027" w:rsidR="00FE2771" w:rsidRDefault="00FE2771" w:rsidP="00FE2771">
      <w:pPr>
        <w:spacing w:after="0" w:line="240" w:lineRule="auto"/>
        <w:ind w:left="1440"/>
      </w:pPr>
      <w:r>
        <w:t>T</w:t>
      </w:r>
      <w:r w:rsidRPr="00FE2771">
        <w:t>he processes by which business can be maintained to an acceptable level until full processes and systems are restored</w:t>
      </w:r>
      <w:r>
        <w:t>.</w:t>
      </w:r>
    </w:p>
    <w:p w14:paraId="4CDCEE24" w14:textId="52A8B55E" w:rsidR="009A61DA" w:rsidRDefault="009A61DA" w:rsidP="009A61DA">
      <w:pPr>
        <w:spacing w:after="0" w:line="240" w:lineRule="auto"/>
      </w:pPr>
    </w:p>
    <w:p w14:paraId="2D42AC45" w14:textId="77777777" w:rsidR="009A61DA" w:rsidRPr="00FE2771" w:rsidRDefault="009A61DA" w:rsidP="009A61DA">
      <w:pPr>
        <w:spacing w:after="0" w:line="240" w:lineRule="auto"/>
      </w:pPr>
    </w:p>
    <w:p w14:paraId="44B81DEE" w14:textId="77777777" w:rsidR="009A61DA" w:rsidRDefault="009A61DA" w:rsidP="009A61DA">
      <w:pPr>
        <w:jc w:val="center"/>
      </w:pPr>
      <w:r>
        <w:rPr>
          <w:noProof/>
        </w:rPr>
        <w:drawing>
          <wp:inline distT="0" distB="0" distL="0" distR="0" wp14:anchorId="079F06A1" wp14:editId="7FC24C57">
            <wp:extent cx="4413811" cy="2547257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18 at 11.15.3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637" cy="256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E11C" w14:textId="4DD5DAD5" w:rsidR="001838B7" w:rsidRDefault="00431E4B" w:rsidP="001838B7">
      <w:pPr>
        <w:spacing w:after="0" w:line="240" w:lineRule="auto"/>
        <w:rPr>
          <w:rStyle w:val="IntenseReference"/>
        </w:rPr>
      </w:pPr>
      <w:r w:rsidRPr="00431E4B">
        <w:rPr>
          <w:rStyle w:val="IntenseReference"/>
        </w:rPr>
        <w:lastRenderedPageBreak/>
        <w:t>UK National Cyber Security Centre (NCSC)</w:t>
      </w:r>
    </w:p>
    <w:p w14:paraId="2038FDAA" w14:textId="77777777" w:rsidR="001838B7" w:rsidRPr="001838B7" w:rsidRDefault="001838B7" w:rsidP="001838B7">
      <w:pPr>
        <w:spacing w:after="0" w:line="240" w:lineRule="auto"/>
        <w:rPr>
          <w:b/>
          <w:bCs/>
          <w:smallCaps/>
          <w:color w:val="4472C4" w:themeColor="accent1"/>
          <w:spacing w:val="5"/>
          <w:sz w:val="28"/>
        </w:rPr>
      </w:pPr>
    </w:p>
    <w:p w14:paraId="15FCC9C9" w14:textId="6A157CB7" w:rsidR="001838B7" w:rsidRDefault="001838B7" w:rsidP="001838B7">
      <w:pPr>
        <w:pStyle w:val="ListParagraph"/>
        <w:numPr>
          <w:ilvl w:val="0"/>
          <w:numId w:val="25"/>
        </w:numPr>
        <w:spacing w:after="0" w:line="240" w:lineRule="auto"/>
      </w:pPr>
      <w:r w:rsidRPr="001838B7">
        <w:t xml:space="preserve">All organisations will experience </w:t>
      </w:r>
      <w:r w:rsidRPr="001838B7">
        <w:rPr>
          <w:b/>
        </w:rPr>
        <w:t>security incidents</w:t>
      </w:r>
      <w:r w:rsidRPr="001838B7">
        <w:t xml:space="preserve"> at some point. </w:t>
      </w:r>
    </w:p>
    <w:p w14:paraId="00C2A8C1" w14:textId="324EA453" w:rsidR="001838B7" w:rsidRPr="001838B7" w:rsidRDefault="001838B7" w:rsidP="001838B7">
      <w:pPr>
        <w:pStyle w:val="ListParagraph"/>
        <w:numPr>
          <w:ilvl w:val="0"/>
          <w:numId w:val="25"/>
        </w:numPr>
        <w:spacing w:after="0" w:line="240" w:lineRule="auto"/>
      </w:pPr>
      <w:r w:rsidRPr="001838B7">
        <w:t xml:space="preserve">Investment in establishing </w:t>
      </w:r>
      <w:r w:rsidRPr="001838B7">
        <w:rPr>
          <w:b/>
        </w:rPr>
        <w:t xml:space="preserve">effective incident management policies and processes </w:t>
      </w:r>
      <w:r w:rsidRPr="001838B7">
        <w:t xml:space="preserve">will help to improve </w:t>
      </w:r>
      <w:r w:rsidRPr="001838B7">
        <w:rPr>
          <w:b/>
        </w:rPr>
        <w:t>resilience</w:t>
      </w:r>
      <w:r w:rsidRPr="001838B7">
        <w:t xml:space="preserve">, </w:t>
      </w:r>
      <w:r w:rsidRPr="001838B7">
        <w:rPr>
          <w:b/>
        </w:rPr>
        <w:t>support</w:t>
      </w:r>
      <w:r w:rsidRPr="001838B7">
        <w:t xml:space="preserve"> </w:t>
      </w:r>
      <w:r w:rsidRPr="001838B7">
        <w:rPr>
          <w:b/>
        </w:rPr>
        <w:t>business continuity</w:t>
      </w:r>
      <w:r w:rsidRPr="001838B7">
        <w:t xml:space="preserve">, </w:t>
      </w:r>
      <w:r w:rsidRPr="001838B7">
        <w:rPr>
          <w:b/>
        </w:rPr>
        <w:t>improve customer</w:t>
      </w:r>
      <w:r w:rsidRPr="001838B7">
        <w:t xml:space="preserve"> and </w:t>
      </w:r>
      <w:r w:rsidRPr="001838B7">
        <w:rPr>
          <w:b/>
        </w:rPr>
        <w:t>stakeholder</w:t>
      </w:r>
      <w:r w:rsidRPr="001838B7">
        <w:t xml:space="preserve"> </w:t>
      </w:r>
      <w:r w:rsidRPr="001838B7">
        <w:rPr>
          <w:b/>
        </w:rPr>
        <w:t>confidence</w:t>
      </w:r>
      <w:r w:rsidRPr="001838B7">
        <w:t xml:space="preserve"> and </w:t>
      </w:r>
      <w:r w:rsidRPr="001838B7">
        <w:rPr>
          <w:b/>
        </w:rPr>
        <w:t>potentially</w:t>
      </w:r>
      <w:r w:rsidRPr="001838B7">
        <w:t xml:space="preserve"> </w:t>
      </w:r>
      <w:r w:rsidRPr="001838B7">
        <w:rPr>
          <w:b/>
        </w:rPr>
        <w:t>reduce</w:t>
      </w:r>
      <w:r w:rsidRPr="001838B7">
        <w:t xml:space="preserve"> any </w:t>
      </w:r>
      <w:r w:rsidRPr="001838B7">
        <w:rPr>
          <w:b/>
        </w:rPr>
        <w:t>impact</w:t>
      </w:r>
      <w:r>
        <w:t>.</w:t>
      </w:r>
    </w:p>
    <w:p w14:paraId="3427DB06" w14:textId="77777777" w:rsidR="00CF6D35" w:rsidRDefault="00CF6D35" w:rsidP="00CF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1AE002" w14:textId="00C3FCD8" w:rsidR="00CF6D35" w:rsidRPr="00CF6D35" w:rsidRDefault="00CF6D35" w:rsidP="00CF6D35">
      <w:pPr>
        <w:pStyle w:val="ListParagraph"/>
        <w:numPr>
          <w:ilvl w:val="0"/>
          <w:numId w:val="25"/>
        </w:numPr>
      </w:pPr>
      <w:r w:rsidRPr="00CF6D35">
        <w:t>Businesses should implement an incidence management capability</w:t>
      </w:r>
    </w:p>
    <w:p w14:paraId="57975D22" w14:textId="2F69BE6E" w:rsidR="00CF6D35" w:rsidRPr="00CF6D35" w:rsidRDefault="00CF6D35" w:rsidP="00CF6D35">
      <w:pPr>
        <w:pStyle w:val="ListParagraph"/>
        <w:numPr>
          <w:ilvl w:val="1"/>
          <w:numId w:val="25"/>
        </w:numPr>
      </w:pPr>
      <w:r w:rsidRPr="00CF6D35">
        <w:t>Detect, manage and analyse security incidents</w:t>
      </w:r>
      <w:r>
        <w:t>.</w:t>
      </w:r>
    </w:p>
    <w:p w14:paraId="1B825AF5" w14:textId="77777777" w:rsidR="00CF6D35" w:rsidRDefault="00CF6D35" w:rsidP="00CF6D35">
      <w:pPr>
        <w:pStyle w:val="ListParagraph"/>
        <w:numPr>
          <w:ilvl w:val="0"/>
          <w:numId w:val="25"/>
        </w:numPr>
      </w:pPr>
      <w:r w:rsidRPr="00CF6D35">
        <w:rPr>
          <w:b/>
        </w:rPr>
        <w:t>Managing Business Harm</w:t>
      </w:r>
    </w:p>
    <w:p w14:paraId="4F7188D1" w14:textId="50BE4825" w:rsidR="00CF6D35" w:rsidRPr="00CF6D35" w:rsidRDefault="00CF6D35" w:rsidP="00CF6D35">
      <w:pPr>
        <w:pStyle w:val="ListParagraph"/>
        <w:numPr>
          <w:ilvl w:val="1"/>
          <w:numId w:val="25"/>
        </w:numPr>
      </w:pPr>
      <w:r>
        <w:t>F</w:t>
      </w:r>
      <w:r w:rsidRPr="00CF6D35">
        <w:t>ailure to realise an incident has happened.</w:t>
      </w:r>
    </w:p>
    <w:p w14:paraId="7F5D533E" w14:textId="77777777" w:rsidR="00CF6D35" w:rsidRDefault="00CF6D35" w:rsidP="00CF6D35">
      <w:pPr>
        <w:pStyle w:val="ListParagraph"/>
        <w:numPr>
          <w:ilvl w:val="0"/>
          <w:numId w:val="25"/>
        </w:numPr>
      </w:pPr>
      <w:r w:rsidRPr="00CF6D35">
        <w:rPr>
          <w:b/>
        </w:rPr>
        <w:t>Continual Disruption</w:t>
      </w:r>
    </w:p>
    <w:p w14:paraId="3C3B30A4" w14:textId="6229F9B4" w:rsidR="00CF6D35" w:rsidRPr="00CF6D35" w:rsidRDefault="00CF6D35" w:rsidP="00CF6D35">
      <w:pPr>
        <w:pStyle w:val="ListParagraph"/>
        <w:numPr>
          <w:ilvl w:val="1"/>
          <w:numId w:val="25"/>
        </w:numPr>
      </w:pPr>
      <w:r w:rsidRPr="00CF6D35">
        <w:t>Address root cause of incidents (e.g. poor tech. or weakness in security approach).</w:t>
      </w:r>
    </w:p>
    <w:p w14:paraId="71945BDD" w14:textId="4EF7BD16" w:rsidR="00CF6D35" w:rsidRDefault="00CF6D35" w:rsidP="00CF6D35">
      <w:pPr>
        <w:pStyle w:val="ListParagraph"/>
        <w:numPr>
          <w:ilvl w:val="0"/>
          <w:numId w:val="25"/>
        </w:numPr>
      </w:pPr>
      <w:r w:rsidRPr="00CF6D35">
        <w:rPr>
          <w:b/>
        </w:rPr>
        <w:t>Non-Compliance With Legal &amp; Regulatory Reporting</w:t>
      </w:r>
    </w:p>
    <w:p w14:paraId="53E38D2A" w14:textId="076A2F84" w:rsidR="00CF6D35" w:rsidRPr="00CF6D35" w:rsidRDefault="00CF6D35" w:rsidP="00CF6D35">
      <w:pPr>
        <w:pStyle w:val="ListParagraph"/>
        <w:numPr>
          <w:ilvl w:val="1"/>
          <w:numId w:val="25"/>
        </w:numPr>
      </w:pPr>
      <w:r>
        <w:t>C</w:t>
      </w:r>
      <w:r w:rsidRPr="00CF6D35">
        <w:t>ompromising sensitive information covered by mandatory reporting</w:t>
      </w:r>
      <w:r w:rsidR="00B90A30">
        <w:t>.</w:t>
      </w:r>
    </w:p>
    <w:p w14:paraId="4007BB72" w14:textId="5247EDAE" w:rsidR="002A1B7C" w:rsidRPr="00B90A30" w:rsidRDefault="002A1B7C" w:rsidP="002A1B7C">
      <w:pPr>
        <w:pStyle w:val="ListParagraph"/>
        <w:numPr>
          <w:ilvl w:val="0"/>
          <w:numId w:val="25"/>
        </w:numPr>
        <w:rPr>
          <w:b/>
        </w:rPr>
      </w:pPr>
      <w:r w:rsidRPr="00B90A30">
        <w:rPr>
          <w:b/>
        </w:rPr>
        <w:t xml:space="preserve">Establish </w:t>
      </w:r>
      <w:r w:rsidR="00B90A30" w:rsidRPr="00B90A30">
        <w:rPr>
          <w:b/>
        </w:rPr>
        <w:t>An Incident Response Capability</w:t>
      </w:r>
    </w:p>
    <w:p w14:paraId="228E8C4E" w14:textId="33EF8911" w:rsidR="002A1B7C" w:rsidRDefault="002A1B7C" w:rsidP="002A1B7C">
      <w:pPr>
        <w:pStyle w:val="ListParagraph"/>
        <w:numPr>
          <w:ilvl w:val="1"/>
          <w:numId w:val="25"/>
        </w:numPr>
      </w:pPr>
      <w:r>
        <w:t>O</w:t>
      </w:r>
      <w:r>
        <w:t>rganization wide, may use inhouse or specialist management company</w:t>
      </w:r>
      <w:r w:rsidR="00B90A30">
        <w:t>.</w:t>
      </w:r>
    </w:p>
    <w:p w14:paraId="4BB4B979" w14:textId="238F5E89" w:rsidR="002A1B7C" w:rsidRDefault="002A1B7C" w:rsidP="002A1B7C">
      <w:pPr>
        <w:pStyle w:val="ListParagraph"/>
        <w:numPr>
          <w:ilvl w:val="0"/>
          <w:numId w:val="25"/>
        </w:numPr>
      </w:pPr>
      <w:r>
        <w:t>Define roles/responsibilities</w:t>
      </w:r>
    </w:p>
    <w:p w14:paraId="673DE67F" w14:textId="08E0D246" w:rsidR="002A1B7C" w:rsidRDefault="002A1B7C" w:rsidP="002A1B7C">
      <w:pPr>
        <w:pStyle w:val="ListParagraph"/>
        <w:numPr>
          <w:ilvl w:val="1"/>
          <w:numId w:val="25"/>
        </w:numPr>
      </w:pPr>
      <w:r>
        <w:t>A</w:t>
      </w:r>
      <w:r>
        <w:t>ppoint (empower) individuals to handle</w:t>
      </w:r>
      <w:r>
        <w:t xml:space="preserve"> </w:t>
      </w:r>
      <w:r>
        <w:t>incidents &amp; identify clear terms of reference</w:t>
      </w:r>
      <w:r w:rsidR="00B90A30">
        <w:t>.</w:t>
      </w:r>
    </w:p>
    <w:p w14:paraId="67389485" w14:textId="3CDC038E" w:rsidR="00B90A30" w:rsidRPr="00B90A30" w:rsidRDefault="002A1B7C" w:rsidP="00B90A30">
      <w:pPr>
        <w:pStyle w:val="ListParagraph"/>
        <w:numPr>
          <w:ilvl w:val="0"/>
          <w:numId w:val="25"/>
        </w:numPr>
        <w:rPr>
          <w:b/>
        </w:rPr>
      </w:pPr>
      <w:r w:rsidRPr="00B90A30">
        <w:rPr>
          <w:b/>
        </w:rPr>
        <w:t xml:space="preserve">Establish </w:t>
      </w:r>
      <w:r w:rsidR="00B90A30" w:rsidRPr="00B90A30">
        <w:rPr>
          <w:b/>
        </w:rPr>
        <w:t>Data Recovery Capability</w:t>
      </w:r>
    </w:p>
    <w:p w14:paraId="6D3581F0" w14:textId="0AD42D77" w:rsidR="002A1B7C" w:rsidRDefault="00B90A30" w:rsidP="002A1B7C">
      <w:pPr>
        <w:pStyle w:val="ListParagraph"/>
        <w:numPr>
          <w:ilvl w:val="1"/>
          <w:numId w:val="25"/>
        </w:numPr>
      </w:pPr>
      <w:r>
        <w:t>B</w:t>
      </w:r>
      <w:r w:rsidR="002A1B7C">
        <w:t>ackup of essential data – held in a</w:t>
      </w:r>
      <w:r>
        <w:t xml:space="preserve"> </w:t>
      </w:r>
      <w:r w:rsidR="002A1B7C">
        <w:t>physically secure location (ideally offsite). Ability to recover archived data</w:t>
      </w:r>
      <w:r>
        <w:t xml:space="preserve"> </w:t>
      </w:r>
      <w:r w:rsidR="002A1B7C">
        <w:t>for operational use should be regularly tested</w:t>
      </w:r>
      <w:r>
        <w:t>.</w:t>
      </w:r>
    </w:p>
    <w:p w14:paraId="4E06C43E" w14:textId="77777777" w:rsidR="0085094F" w:rsidRPr="0085094F" w:rsidRDefault="002A1B7C" w:rsidP="0085094F">
      <w:pPr>
        <w:pStyle w:val="ListParagraph"/>
        <w:numPr>
          <w:ilvl w:val="0"/>
          <w:numId w:val="25"/>
        </w:numPr>
      </w:pPr>
      <w:r w:rsidRPr="0085094F">
        <w:rPr>
          <w:b/>
        </w:rPr>
        <w:t xml:space="preserve">Test </w:t>
      </w:r>
      <w:r w:rsidR="0085094F" w:rsidRPr="0085094F">
        <w:rPr>
          <w:b/>
        </w:rPr>
        <w:t>Incident Management Plans</w:t>
      </w:r>
    </w:p>
    <w:p w14:paraId="3D64A25F" w14:textId="419C729C" w:rsidR="002A1B7C" w:rsidRDefault="0085094F" w:rsidP="002A1B7C">
      <w:pPr>
        <w:pStyle w:val="ListParagraph"/>
        <w:numPr>
          <w:ilvl w:val="1"/>
          <w:numId w:val="25"/>
        </w:numPr>
      </w:pPr>
      <w:r>
        <w:t>B</w:t>
      </w:r>
      <w:r w:rsidR="002A1B7C">
        <w:t>usiness continuity &amp; disaster recovery</w:t>
      </w:r>
      <w:r>
        <w:t xml:space="preserve"> </w:t>
      </w:r>
      <w:r w:rsidR="002A1B7C">
        <w:t>plans constantly tested</w:t>
      </w:r>
      <w:r>
        <w:t>.</w:t>
      </w:r>
    </w:p>
    <w:p w14:paraId="6D37E574" w14:textId="1A78B3BE" w:rsidR="0085094F" w:rsidRPr="0085094F" w:rsidRDefault="002A1B7C" w:rsidP="0085094F">
      <w:pPr>
        <w:pStyle w:val="ListParagraph"/>
        <w:numPr>
          <w:ilvl w:val="0"/>
          <w:numId w:val="25"/>
        </w:numPr>
        <w:rPr>
          <w:b/>
        </w:rPr>
      </w:pPr>
      <w:r w:rsidRPr="0085094F">
        <w:rPr>
          <w:b/>
        </w:rPr>
        <w:t xml:space="preserve">Information </w:t>
      </w:r>
      <w:r w:rsidR="0085094F" w:rsidRPr="0085094F">
        <w:rPr>
          <w:b/>
        </w:rPr>
        <w:t>Sharing Strategy</w:t>
      </w:r>
    </w:p>
    <w:p w14:paraId="58BE400C" w14:textId="51B140E9" w:rsidR="002A1B7C" w:rsidRDefault="002A1B7C" w:rsidP="002A1B7C">
      <w:pPr>
        <w:pStyle w:val="ListParagraph"/>
        <w:numPr>
          <w:ilvl w:val="1"/>
          <w:numId w:val="25"/>
        </w:numPr>
      </w:pPr>
      <w:r>
        <w:t>For services or information bound by specific</w:t>
      </w:r>
      <w:r w:rsidR="0085094F">
        <w:t xml:space="preserve"> </w:t>
      </w:r>
      <w:r>
        <w:t>legal or regulatory reporting requirements you may have to report</w:t>
      </w:r>
      <w:r w:rsidR="0085094F">
        <w:t xml:space="preserve"> </w:t>
      </w:r>
      <w:r>
        <w:t>incidents</w:t>
      </w:r>
      <w:r w:rsidR="0085094F">
        <w:t>.</w:t>
      </w:r>
    </w:p>
    <w:p w14:paraId="6CDF6CC9" w14:textId="6014C99D" w:rsidR="00376183" w:rsidRDefault="002A1B7C" w:rsidP="00376183">
      <w:pPr>
        <w:pStyle w:val="ListParagraph"/>
        <w:numPr>
          <w:ilvl w:val="0"/>
          <w:numId w:val="25"/>
        </w:numPr>
      </w:pPr>
      <w:r w:rsidRPr="00376183">
        <w:rPr>
          <w:b/>
        </w:rPr>
        <w:t>Forensics</w:t>
      </w:r>
    </w:p>
    <w:p w14:paraId="10A0D887" w14:textId="73D60C34" w:rsidR="00376B98" w:rsidRDefault="00376183" w:rsidP="00376B98">
      <w:pPr>
        <w:pStyle w:val="ListParagraph"/>
        <w:numPr>
          <w:ilvl w:val="1"/>
          <w:numId w:val="25"/>
        </w:numPr>
      </w:pPr>
      <w:r>
        <w:t>P</w:t>
      </w:r>
      <w:r w:rsidR="002A1B7C">
        <w:t>reservation &amp; analysis of sequence of events that led to the</w:t>
      </w:r>
      <w:r>
        <w:t xml:space="preserve"> </w:t>
      </w:r>
      <w:r w:rsidR="002A1B7C">
        <w:t>incident</w:t>
      </w:r>
      <w:r>
        <w:t>.</w:t>
      </w:r>
    </w:p>
    <w:p w14:paraId="759F1961" w14:textId="77777777" w:rsidR="00376B98" w:rsidRDefault="00376B98" w:rsidP="00376B98"/>
    <w:p w14:paraId="205CBC94" w14:textId="77777777" w:rsidR="00457321" w:rsidRPr="00457321" w:rsidRDefault="00457321" w:rsidP="00457321">
      <w:pPr>
        <w:spacing w:after="0" w:line="240" w:lineRule="auto"/>
        <w:rPr>
          <w:rStyle w:val="IntenseReference"/>
        </w:rPr>
      </w:pPr>
      <w:r w:rsidRPr="00457321">
        <w:rPr>
          <w:rStyle w:val="IntenseReference"/>
        </w:rPr>
        <w:t>Considering Business Continuity: Impact</w:t>
      </w:r>
    </w:p>
    <w:p w14:paraId="3ED142DE" w14:textId="7CFF0F7E" w:rsidR="00376183" w:rsidRDefault="00376183" w:rsidP="00CF2506"/>
    <w:p w14:paraId="7161BD13" w14:textId="77777777" w:rsidR="00D6003E" w:rsidRPr="00D6003E" w:rsidRDefault="00D6003E" w:rsidP="00D6003E">
      <w:pPr>
        <w:spacing w:after="0" w:line="240" w:lineRule="auto"/>
        <w:rPr>
          <w:i/>
        </w:rPr>
      </w:pPr>
      <w:r w:rsidRPr="00D6003E">
        <w:rPr>
          <w:i/>
        </w:rPr>
        <w:t>Generally five categories:</w:t>
      </w:r>
    </w:p>
    <w:p w14:paraId="60025499" w14:textId="4D9F815B" w:rsidR="00376183" w:rsidRDefault="00376183" w:rsidP="00CF2506"/>
    <w:p w14:paraId="7B32673B" w14:textId="152E3A99" w:rsidR="00D6003E" w:rsidRPr="00D6003E" w:rsidRDefault="00D6003E" w:rsidP="00D6003E">
      <w:pPr>
        <w:pStyle w:val="ListParagraph"/>
        <w:numPr>
          <w:ilvl w:val="0"/>
          <w:numId w:val="26"/>
        </w:numPr>
        <w:rPr>
          <w:b/>
          <w:color w:val="FF0000"/>
          <w:sz w:val="28"/>
        </w:rPr>
      </w:pPr>
      <w:r w:rsidRPr="00D6003E">
        <w:rPr>
          <w:b/>
          <w:color w:val="FF0000"/>
          <w:sz w:val="28"/>
        </w:rPr>
        <w:t>LEGAL AND REGULATORY</w:t>
      </w:r>
    </w:p>
    <w:p w14:paraId="298AC09F" w14:textId="5C5DBD13" w:rsidR="00D6003E" w:rsidRPr="00D6003E" w:rsidRDefault="00D6003E" w:rsidP="00D6003E">
      <w:pPr>
        <w:pStyle w:val="ListParagraph"/>
        <w:numPr>
          <w:ilvl w:val="0"/>
          <w:numId w:val="26"/>
        </w:numPr>
        <w:rPr>
          <w:b/>
          <w:color w:val="FF0000"/>
          <w:sz w:val="28"/>
        </w:rPr>
      </w:pPr>
      <w:r w:rsidRPr="00D6003E">
        <w:rPr>
          <w:b/>
          <w:color w:val="FF0000"/>
          <w:sz w:val="28"/>
        </w:rPr>
        <w:t>PRODUCTIVITY</w:t>
      </w:r>
    </w:p>
    <w:p w14:paraId="132B6B68" w14:textId="446A08E6" w:rsidR="00D6003E" w:rsidRPr="00D6003E" w:rsidRDefault="00D6003E" w:rsidP="00D6003E">
      <w:pPr>
        <w:pStyle w:val="ListParagraph"/>
        <w:numPr>
          <w:ilvl w:val="0"/>
          <w:numId w:val="26"/>
        </w:numPr>
        <w:rPr>
          <w:b/>
          <w:color w:val="FF0000"/>
          <w:sz w:val="28"/>
        </w:rPr>
      </w:pPr>
      <w:r w:rsidRPr="00D6003E">
        <w:rPr>
          <w:b/>
          <w:color w:val="FF0000"/>
          <w:sz w:val="28"/>
        </w:rPr>
        <w:t>FINANCIAL STABILITY</w:t>
      </w:r>
    </w:p>
    <w:p w14:paraId="32E4436F" w14:textId="61B44442" w:rsidR="00D6003E" w:rsidRPr="00D6003E" w:rsidRDefault="00D6003E" w:rsidP="00D6003E">
      <w:pPr>
        <w:pStyle w:val="ListParagraph"/>
        <w:numPr>
          <w:ilvl w:val="0"/>
          <w:numId w:val="26"/>
        </w:numPr>
        <w:rPr>
          <w:b/>
          <w:color w:val="FF0000"/>
          <w:sz w:val="28"/>
        </w:rPr>
      </w:pPr>
      <w:r w:rsidRPr="00D6003E">
        <w:rPr>
          <w:b/>
          <w:color w:val="FF0000"/>
          <w:sz w:val="28"/>
        </w:rPr>
        <w:t>REPUTATION</w:t>
      </w:r>
    </w:p>
    <w:p w14:paraId="5BAB8898" w14:textId="5B6E87A7" w:rsidR="00D6003E" w:rsidRDefault="00D6003E" w:rsidP="00D6003E">
      <w:pPr>
        <w:pStyle w:val="ListParagraph"/>
        <w:numPr>
          <w:ilvl w:val="0"/>
          <w:numId w:val="26"/>
        </w:numPr>
        <w:rPr>
          <w:b/>
          <w:color w:val="FF0000"/>
          <w:sz w:val="28"/>
        </w:rPr>
      </w:pPr>
      <w:r w:rsidRPr="00D6003E">
        <w:rPr>
          <w:b/>
          <w:color w:val="FF0000"/>
          <w:sz w:val="28"/>
        </w:rPr>
        <w:t xml:space="preserve">LOSS OF CUSTOMER CONFIDENCE </w:t>
      </w:r>
    </w:p>
    <w:p w14:paraId="3A56F9AB" w14:textId="18DE38CE" w:rsidR="00F3132A" w:rsidRDefault="00F3132A" w:rsidP="00F3132A">
      <w:pPr>
        <w:rPr>
          <w:b/>
          <w:color w:val="FF0000"/>
          <w:sz w:val="28"/>
        </w:rPr>
      </w:pPr>
    </w:p>
    <w:p w14:paraId="7E74E012" w14:textId="64C514EA" w:rsidR="00F3132A" w:rsidRDefault="00F3132A" w:rsidP="00F3132A">
      <w:pPr>
        <w:rPr>
          <w:b/>
          <w:color w:val="FF0000"/>
          <w:sz w:val="28"/>
        </w:rPr>
      </w:pPr>
    </w:p>
    <w:p w14:paraId="77C030F1" w14:textId="263EAB27" w:rsidR="00F3132A" w:rsidRPr="002B4676" w:rsidRDefault="002B4676" w:rsidP="00E62D36">
      <w:pPr>
        <w:pStyle w:val="ListParagraph"/>
        <w:numPr>
          <w:ilvl w:val="0"/>
          <w:numId w:val="27"/>
        </w:numPr>
        <w:rPr>
          <w:rStyle w:val="IntenseReference"/>
        </w:rPr>
      </w:pPr>
      <w:r w:rsidRPr="002B4676">
        <w:rPr>
          <w:rStyle w:val="IntenseReference"/>
        </w:rPr>
        <w:lastRenderedPageBreak/>
        <w:t>Legal / Compliance Risks</w:t>
      </w:r>
    </w:p>
    <w:p w14:paraId="0F1AAB74" w14:textId="4AF3B3D4" w:rsidR="002B4676" w:rsidRDefault="002B4676" w:rsidP="002B4676">
      <w:pPr>
        <w:spacing w:after="0" w:line="240" w:lineRule="auto"/>
      </w:pPr>
      <w:r>
        <w:t>A</w:t>
      </w:r>
      <w:r w:rsidRPr="002B4676">
        <w:t>rising from violations of compliance with laws and regulations (</w:t>
      </w:r>
      <w:r w:rsidRPr="002B4676">
        <w:rPr>
          <w:i/>
        </w:rPr>
        <w:t>i.e. data retention</w:t>
      </w:r>
      <w:r w:rsidRPr="002B4676">
        <w:t xml:space="preserve">). Legal or compliance risks can expose an organization to negative publicity, fines, penalties, payment of damages and annulations of contracts. </w:t>
      </w:r>
    </w:p>
    <w:p w14:paraId="0246BAC4" w14:textId="6E779025" w:rsidR="002B4676" w:rsidRDefault="002B4676" w:rsidP="002B4676">
      <w:pPr>
        <w:spacing w:after="0" w:line="240" w:lineRule="auto"/>
      </w:pPr>
    </w:p>
    <w:p w14:paraId="5574A34D" w14:textId="77777777" w:rsidR="002B4676" w:rsidRPr="002B4676" w:rsidRDefault="002B4676" w:rsidP="002B4676">
      <w:pPr>
        <w:spacing w:after="0" w:line="240" w:lineRule="auto"/>
      </w:pPr>
      <w:r w:rsidRPr="002B4676">
        <w:t xml:space="preserve">Loss or destruction of customer information (i.e. personal data) such as credit card information, financial information and health information can also raise potential risks from third party claims. </w:t>
      </w:r>
    </w:p>
    <w:p w14:paraId="7BE1DC51" w14:textId="76A9A3BA" w:rsidR="002B4676" w:rsidRPr="002B4676" w:rsidRDefault="002B4676" w:rsidP="002B4676">
      <w:pPr>
        <w:spacing w:after="0" w:line="240" w:lineRule="auto"/>
      </w:pPr>
    </w:p>
    <w:p w14:paraId="514FCC3A" w14:textId="77777777" w:rsidR="002B4676" w:rsidRPr="002B4676" w:rsidRDefault="002B4676" w:rsidP="002B4676">
      <w:pPr>
        <w:spacing w:after="0" w:line="240" w:lineRule="auto"/>
      </w:pPr>
      <w:r w:rsidRPr="002B4676">
        <w:t>Failure to meet Service Level Agreement requirements with customers regarding data service availability may result to significant lawsuits.</w:t>
      </w:r>
    </w:p>
    <w:p w14:paraId="64FAFFD8" w14:textId="77777777" w:rsidR="002B4676" w:rsidRPr="002B4676" w:rsidRDefault="002B4676" w:rsidP="002B4676">
      <w:pPr>
        <w:spacing w:after="0" w:line="240" w:lineRule="auto"/>
      </w:pPr>
    </w:p>
    <w:p w14:paraId="790E1ED3" w14:textId="62F307D1" w:rsidR="00D107C3" w:rsidRDefault="006E781C" w:rsidP="00E62D36">
      <w:pPr>
        <w:pStyle w:val="ListParagraph"/>
        <w:numPr>
          <w:ilvl w:val="0"/>
          <w:numId w:val="27"/>
        </w:numPr>
        <w:rPr>
          <w:rStyle w:val="IntenseReference"/>
        </w:rPr>
      </w:pPr>
      <w:r w:rsidRPr="006E781C">
        <w:rPr>
          <w:rStyle w:val="IntenseReference"/>
        </w:rPr>
        <w:t>Productivity Risk</w:t>
      </w:r>
    </w:p>
    <w:p w14:paraId="2A10509F" w14:textId="72588A3E" w:rsidR="006E781C" w:rsidRDefault="006E781C" w:rsidP="006E781C">
      <w:pPr>
        <w:spacing w:after="0" w:line="240" w:lineRule="auto"/>
      </w:pPr>
      <w:r>
        <w:t>R</w:t>
      </w:r>
      <w:r w:rsidRPr="006E781C">
        <w:t xml:space="preserve">esulting from operational losses and </w:t>
      </w:r>
      <w:r w:rsidRPr="006E781C">
        <w:rPr>
          <w:b/>
        </w:rPr>
        <w:t>poor customer service delivery</w:t>
      </w:r>
      <w:r w:rsidRPr="006E781C">
        <w:t>.</w:t>
      </w:r>
    </w:p>
    <w:p w14:paraId="03FFAF60" w14:textId="77777777" w:rsidR="006E781C" w:rsidRDefault="006E781C" w:rsidP="006E781C">
      <w:pPr>
        <w:spacing w:after="0" w:line="240" w:lineRule="auto"/>
      </w:pPr>
    </w:p>
    <w:p w14:paraId="19EB7536" w14:textId="78FC596D" w:rsidR="006E781C" w:rsidRPr="006E781C" w:rsidRDefault="006E781C" w:rsidP="006E781C">
      <w:pPr>
        <w:spacing w:after="0" w:line="240" w:lineRule="auto"/>
      </w:pPr>
      <w:r w:rsidRPr="006E781C">
        <w:t xml:space="preserve">Risks may emerge from unavailability of basic production services and operation functions. </w:t>
      </w:r>
    </w:p>
    <w:p w14:paraId="49BC6190" w14:textId="77777777" w:rsidR="006E781C" w:rsidRPr="006E781C" w:rsidRDefault="006E781C" w:rsidP="006E781C">
      <w:pPr>
        <w:spacing w:after="0" w:line="240" w:lineRule="auto"/>
      </w:pPr>
    </w:p>
    <w:p w14:paraId="38B7A420" w14:textId="77777777" w:rsidR="00E62D36" w:rsidRDefault="006E781C" w:rsidP="006E781C">
      <w:pPr>
        <w:spacing w:after="0" w:line="240" w:lineRule="auto"/>
      </w:pPr>
      <w:r w:rsidRPr="006E781C">
        <w:t xml:space="preserve">Such risks may be relevant to all production activities that contribute in some way to the overall delivery of a product or service. Productivity Risks are not confined only to the use of technology; they can be the result of organizational activities. </w:t>
      </w:r>
    </w:p>
    <w:p w14:paraId="059A2F4E" w14:textId="77777777" w:rsidR="00E62D36" w:rsidRDefault="00E62D36" w:rsidP="006E781C">
      <w:pPr>
        <w:spacing w:after="0" w:line="240" w:lineRule="auto"/>
      </w:pPr>
    </w:p>
    <w:p w14:paraId="75750C1E" w14:textId="78202E39" w:rsidR="006E781C" w:rsidRPr="006E781C" w:rsidRDefault="006E781C" w:rsidP="006E781C">
      <w:pPr>
        <w:spacing w:after="0" w:line="240" w:lineRule="auto"/>
      </w:pPr>
      <w:r w:rsidRPr="006E781C">
        <w:t>The risks arising from inadequate or poorly controlled</w:t>
      </w:r>
      <w:r>
        <w:t>.</w:t>
      </w:r>
    </w:p>
    <w:p w14:paraId="3D5BEF63" w14:textId="1F493C1C" w:rsidR="006E781C" w:rsidRDefault="006E781C" w:rsidP="00CF2506"/>
    <w:p w14:paraId="5793BD7C" w14:textId="560B6C24" w:rsidR="00664520" w:rsidRDefault="00664520" w:rsidP="00CF2506">
      <w:pPr>
        <w:pStyle w:val="ListParagraph"/>
        <w:numPr>
          <w:ilvl w:val="0"/>
          <w:numId w:val="27"/>
        </w:numPr>
        <w:spacing w:after="0" w:line="240" w:lineRule="auto"/>
        <w:rPr>
          <w:rStyle w:val="IntenseReference"/>
        </w:rPr>
      </w:pPr>
      <w:r w:rsidRPr="00664520">
        <w:rPr>
          <w:rStyle w:val="IntenseReference"/>
        </w:rPr>
        <w:t>Financial Stability Risks</w:t>
      </w:r>
    </w:p>
    <w:p w14:paraId="0F409705" w14:textId="77777777" w:rsidR="00664520" w:rsidRPr="00664520" w:rsidRDefault="00664520" w:rsidP="00664520">
      <w:pPr>
        <w:spacing w:after="0" w:line="240" w:lineRule="auto"/>
        <w:ind w:left="360"/>
      </w:pPr>
    </w:p>
    <w:p w14:paraId="7BCB360E" w14:textId="5EA3F1AC" w:rsidR="00664520" w:rsidRDefault="00664520" w:rsidP="00C52337">
      <w:pPr>
        <w:spacing w:after="0" w:line="240" w:lineRule="auto"/>
      </w:pPr>
      <w:r>
        <w:t>A</w:t>
      </w:r>
      <w:r w:rsidRPr="00664520">
        <w:t xml:space="preserve">rise through unavailability of delivered products and services towards the organization’s customers. </w:t>
      </w:r>
    </w:p>
    <w:p w14:paraId="527B4513" w14:textId="77777777" w:rsidR="00C52337" w:rsidRDefault="00C52337" w:rsidP="00C52337">
      <w:pPr>
        <w:spacing w:after="0" w:line="240" w:lineRule="auto"/>
      </w:pPr>
    </w:p>
    <w:p w14:paraId="47C361E6" w14:textId="2D8F8302" w:rsidR="00664520" w:rsidRPr="00664520" w:rsidRDefault="00664520" w:rsidP="00664520">
      <w:pPr>
        <w:spacing w:after="0" w:line="240" w:lineRule="auto"/>
      </w:pPr>
      <w:r w:rsidRPr="00664520">
        <w:t>Such risks may lead to major financial losses having impact directly or indirectly on the financial stability of the organization</w:t>
      </w:r>
      <w:r>
        <w:t>.</w:t>
      </w:r>
    </w:p>
    <w:p w14:paraId="3BEA4792" w14:textId="02E33C21" w:rsidR="00664520" w:rsidRDefault="00664520" w:rsidP="00CF2506"/>
    <w:p w14:paraId="62866613" w14:textId="427EB14C" w:rsidR="009C74F7" w:rsidRDefault="009C74F7" w:rsidP="00CF2506">
      <w:pPr>
        <w:pStyle w:val="ListParagraph"/>
        <w:numPr>
          <w:ilvl w:val="0"/>
          <w:numId w:val="27"/>
        </w:numPr>
        <w:spacing w:after="0" w:line="240" w:lineRule="auto"/>
        <w:rPr>
          <w:rStyle w:val="IntenseReference"/>
        </w:rPr>
      </w:pPr>
      <w:r w:rsidRPr="009C74F7">
        <w:rPr>
          <w:rStyle w:val="IntenseReference"/>
        </w:rPr>
        <w:t>Reputation and Loss of Customer Confidence</w:t>
      </w:r>
    </w:p>
    <w:p w14:paraId="11647998" w14:textId="77777777" w:rsidR="007C387D" w:rsidRPr="007C387D" w:rsidRDefault="007C387D" w:rsidP="007C387D">
      <w:pPr>
        <w:spacing w:after="0" w:line="240" w:lineRule="auto"/>
        <w:ind w:left="360"/>
      </w:pPr>
      <w:bookmarkStart w:id="0" w:name="_GoBack"/>
      <w:bookmarkEnd w:id="0"/>
    </w:p>
    <w:p w14:paraId="4BC56BB3" w14:textId="7FCDBD46" w:rsidR="0029170B" w:rsidRDefault="0029170B" w:rsidP="0029170B">
      <w:r>
        <w:t>T</w:t>
      </w:r>
      <w:r w:rsidRPr="0029170B">
        <w:t>he most difficult and yet one of the most important risks to quantify and mitigate.</w:t>
      </w:r>
    </w:p>
    <w:p w14:paraId="135EACDA" w14:textId="6FC1A125" w:rsidR="0029170B" w:rsidRPr="0029170B" w:rsidRDefault="0029170B" w:rsidP="0029170B">
      <w:r>
        <w:t>S</w:t>
      </w:r>
      <w:r w:rsidRPr="0029170B">
        <w:t>uch risks lead to the damage to the organization’s reputation, an intangible but important asset.</w:t>
      </w:r>
    </w:p>
    <w:sectPr w:rsidR="0029170B" w:rsidRPr="0029170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CDB09" w14:textId="77777777" w:rsidR="004D6084" w:rsidRDefault="004D6084" w:rsidP="006F31D1">
      <w:pPr>
        <w:spacing w:after="0" w:line="240" w:lineRule="auto"/>
      </w:pPr>
      <w:r>
        <w:separator/>
      </w:r>
    </w:p>
  </w:endnote>
  <w:endnote w:type="continuationSeparator" w:id="0">
    <w:p w14:paraId="62275B88" w14:textId="77777777" w:rsidR="004D6084" w:rsidRDefault="004D6084" w:rsidP="006F3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E3D38" w14:textId="77777777" w:rsidR="004D6084" w:rsidRDefault="004D6084" w:rsidP="006F31D1">
      <w:pPr>
        <w:spacing w:after="0" w:line="240" w:lineRule="auto"/>
      </w:pPr>
      <w:r>
        <w:separator/>
      </w:r>
    </w:p>
  </w:footnote>
  <w:footnote w:type="continuationSeparator" w:id="0">
    <w:p w14:paraId="5B8CCEA8" w14:textId="77777777" w:rsidR="004D6084" w:rsidRDefault="004D6084" w:rsidP="006F3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61DB3" w14:textId="76ECFC84" w:rsidR="00C534C3" w:rsidRPr="00AB36E0" w:rsidRDefault="0030423F" w:rsidP="00AB36E0">
    <w:r w:rsidRPr="0030423F">
      <w:rPr>
        <w:sz w:val="21"/>
        <w:szCs w:val="21"/>
      </w:rPr>
      <w:t>CMT310</w:t>
    </w:r>
    <w:r w:rsidR="00AB36E0" w:rsidRPr="00AB36E0">
      <w:t xml:space="preserve"> </w:t>
    </w:r>
    <w:r w:rsidR="00AB36E0">
      <w:t xml:space="preserve">Business Continuity &amp; Transformation </w:t>
    </w:r>
    <w:r w:rsidR="00990F33">
      <w:rPr>
        <w:sz w:val="21"/>
        <w:szCs w:val="21"/>
      </w:rPr>
      <w:t xml:space="preserve">– Week </w:t>
    </w:r>
    <w:r w:rsidR="00AB36E0">
      <w:rPr>
        <w:sz w:val="21"/>
        <w:szCs w:val="21"/>
      </w:rPr>
      <w:t>3</w:t>
    </w:r>
    <w:r w:rsidR="00990F33">
      <w:rPr>
        <w:sz w:val="21"/>
        <w:szCs w:val="21"/>
      </w:rPr>
      <w:t xml:space="preserve"> Notes</w:t>
    </w:r>
    <w:r w:rsidR="00C534C3" w:rsidRPr="0032690E">
      <w:rPr>
        <w:sz w:val="21"/>
        <w:szCs w:val="21"/>
      </w:rPr>
      <w:tab/>
    </w:r>
    <w:sdt>
      <w:sdtPr>
        <w:rPr>
          <w:sz w:val="21"/>
          <w:szCs w:val="21"/>
        </w:rPr>
        <w:id w:val="-104552731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AB36E0">
          <w:rPr>
            <w:sz w:val="21"/>
            <w:szCs w:val="21"/>
          </w:rPr>
          <w:tab/>
        </w:r>
        <w:r w:rsidR="00AB36E0">
          <w:rPr>
            <w:sz w:val="21"/>
            <w:szCs w:val="21"/>
          </w:rPr>
          <w:tab/>
        </w:r>
        <w:r w:rsidR="00AB36E0">
          <w:rPr>
            <w:sz w:val="21"/>
            <w:szCs w:val="21"/>
          </w:rPr>
          <w:tab/>
        </w:r>
        <w:r w:rsidR="00AB36E0">
          <w:rPr>
            <w:sz w:val="21"/>
            <w:szCs w:val="21"/>
          </w:rPr>
          <w:tab/>
        </w:r>
        <w:r w:rsidR="00C534C3" w:rsidRPr="0032690E">
          <w:rPr>
            <w:sz w:val="21"/>
            <w:szCs w:val="21"/>
          </w:rPr>
          <w:fldChar w:fldCharType="begin"/>
        </w:r>
        <w:r w:rsidR="00C534C3" w:rsidRPr="0032690E">
          <w:rPr>
            <w:sz w:val="21"/>
            <w:szCs w:val="21"/>
          </w:rPr>
          <w:instrText xml:space="preserve"> PAGE   \* MERGEFORMAT </w:instrText>
        </w:r>
        <w:r w:rsidR="00C534C3" w:rsidRPr="0032690E">
          <w:rPr>
            <w:sz w:val="21"/>
            <w:szCs w:val="21"/>
          </w:rPr>
          <w:fldChar w:fldCharType="separate"/>
        </w:r>
        <w:r w:rsidR="00C534C3" w:rsidRPr="0032690E">
          <w:rPr>
            <w:noProof/>
            <w:sz w:val="21"/>
            <w:szCs w:val="21"/>
          </w:rPr>
          <w:t>2</w:t>
        </w:r>
        <w:r w:rsidR="00C534C3" w:rsidRPr="0032690E">
          <w:rPr>
            <w:noProof/>
            <w:sz w:val="21"/>
            <w:szCs w:val="21"/>
          </w:rPr>
          <w:fldChar w:fldCharType="end"/>
        </w:r>
      </w:sdtContent>
    </w:sdt>
  </w:p>
  <w:p w14:paraId="168F7BFD" w14:textId="59A1DACC" w:rsidR="00C534C3" w:rsidRDefault="00C534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41B16"/>
    <w:multiLevelType w:val="hybridMultilevel"/>
    <w:tmpl w:val="87CC341C"/>
    <w:lvl w:ilvl="0" w:tplc="8214A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01ACD"/>
    <w:multiLevelType w:val="hybridMultilevel"/>
    <w:tmpl w:val="B3FA29DC"/>
    <w:lvl w:ilvl="0" w:tplc="8214A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34539"/>
    <w:multiLevelType w:val="hybridMultilevel"/>
    <w:tmpl w:val="13B4548E"/>
    <w:lvl w:ilvl="0" w:tplc="8214A47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AC507E"/>
    <w:multiLevelType w:val="hybridMultilevel"/>
    <w:tmpl w:val="4650CCBE"/>
    <w:lvl w:ilvl="0" w:tplc="EAD473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87AE0"/>
    <w:multiLevelType w:val="hybridMultilevel"/>
    <w:tmpl w:val="C1E89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774CC"/>
    <w:multiLevelType w:val="hybridMultilevel"/>
    <w:tmpl w:val="1878F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05E97"/>
    <w:multiLevelType w:val="hybridMultilevel"/>
    <w:tmpl w:val="0C2A2702"/>
    <w:lvl w:ilvl="0" w:tplc="8214A47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B252F"/>
    <w:multiLevelType w:val="hybridMultilevel"/>
    <w:tmpl w:val="54FE13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B76BA6"/>
    <w:multiLevelType w:val="hybridMultilevel"/>
    <w:tmpl w:val="36D28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33281C"/>
    <w:multiLevelType w:val="hybridMultilevel"/>
    <w:tmpl w:val="B114ECAA"/>
    <w:lvl w:ilvl="0" w:tplc="333E24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0C7791"/>
    <w:multiLevelType w:val="hybridMultilevel"/>
    <w:tmpl w:val="2C7051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F3DEB"/>
    <w:multiLevelType w:val="hybridMultilevel"/>
    <w:tmpl w:val="46B851EC"/>
    <w:lvl w:ilvl="0" w:tplc="8214A47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55F31"/>
    <w:multiLevelType w:val="hybridMultilevel"/>
    <w:tmpl w:val="031CA282"/>
    <w:lvl w:ilvl="0" w:tplc="0EC2AB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DF23C7"/>
    <w:multiLevelType w:val="hybridMultilevel"/>
    <w:tmpl w:val="916C4F9A"/>
    <w:lvl w:ilvl="0" w:tplc="8214A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F223C"/>
    <w:multiLevelType w:val="hybridMultilevel"/>
    <w:tmpl w:val="FC62EC16"/>
    <w:lvl w:ilvl="0" w:tplc="8214A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52AFD"/>
    <w:multiLevelType w:val="hybridMultilevel"/>
    <w:tmpl w:val="4DBC7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4D5E6A"/>
    <w:multiLevelType w:val="hybridMultilevel"/>
    <w:tmpl w:val="C8305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81572"/>
    <w:multiLevelType w:val="hybridMultilevel"/>
    <w:tmpl w:val="3C480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C383F"/>
    <w:multiLevelType w:val="hybridMultilevel"/>
    <w:tmpl w:val="5B8432EC"/>
    <w:lvl w:ilvl="0" w:tplc="45E0FB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F47B70"/>
    <w:multiLevelType w:val="hybridMultilevel"/>
    <w:tmpl w:val="AA32BB98"/>
    <w:lvl w:ilvl="0" w:tplc="58D434F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0E2FB2"/>
    <w:multiLevelType w:val="hybridMultilevel"/>
    <w:tmpl w:val="7F346D64"/>
    <w:lvl w:ilvl="0" w:tplc="1C4CE7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577B2B"/>
    <w:multiLevelType w:val="hybridMultilevel"/>
    <w:tmpl w:val="21C25C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A733A6"/>
    <w:multiLevelType w:val="hybridMultilevel"/>
    <w:tmpl w:val="53D6BDB6"/>
    <w:lvl w:ilvl="0" w:tplc="8214A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9E47AD"/>
    <w:multiLevelType w:val="hybridMultilevel"/>
    <w:tmpl w:val="DB6A0098"/>
    <w:lvl w:ilvl="0" w:tplc="8214A47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4C7126"/>
    <w:multiLevelType w:val="hybridMultilevel"/>
    <w:tmpl w:val="43AEF0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4D7D5D"/>
    <w:multiLevelType w:val="hybridMultilevel"/>
    <w:tmpl w:val="E5F80794"/>
    <w:lvl w:ilvl="0" w:tplc="29F0444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5E0818"/>
    <w:multiLevelType w:val="hybridMultilevel"/>
    <w:tmpl w:val="537087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"/>
  </w:num>
  <w:num w:numId="3">
    <w:abstractNumId w:val="16"/>
  </w:num>
  <w:num w:numId="4">
    <w:abstractNumId w:val="18"/>
  </w:num>
  <w:num w:numId="5">
    <w:abstractNumId w:val="4"/>
  </w:num>
  <w:num w:numId="6">
    <w:abstractNumId w:val="10"/>
  </w:num>
  <w:num w:numId="7">
    <w:abstractNumId w:val="15"/>
  </w:num>
  <w:num w:numId="8">
    <w:abstractNumId w:val="24"/>
  </w:num>
  <w:num w:numId="9">
    <w:abstractNumId w:val="26"/>
  </w:num>
  <w:num w:numId="10">
    <w:abstractNumId w:val="7"/>
  </w:num>
  <w:num w:numId="11">
    <w:abstractNumId w:val="1"/>
  </w:num>
  <w:num w:numId="12">
    <w:abstractNumId w:val="12"/>
  </w:num>
  <w:num w:numId="13">
    <w:abstractNumId w:val="19"/>
  </w:num>
  <w:num w:numId="14">
    <w:abstractNumId w:val="22"/>
  </w:num>
  <w:num w:numId="15">
    <w:abstractNumId w:val="0"/>
  </w:num>
  <w:num w:numId="16">
    <w:abstractNumId w:val="14"/>
  </w:num>
  <w:num w:numId="17">
    <w:abstractNumId w:val="2"/>
  </w:num>
  <w:num w:numId="18">
    <w:abstractNumId w:val="13"/>
  </w:num>
  <w:num w:numId="19">
    <w:abstractNumId w:val="23"/>
  </w:num>
  <w:num w:numId="20">
    <w:abstractNumId w:val="11"/>
  </w:num>
  <w:num w:numId="21">
    <w:abstractNumId w:val="6"/>
  </w:num>
  <w:num w:numId="22">
    <w:abstractNumId w:val="9"/>
  </w:num>
  <w:num w:numId="23">
    <w:abstractNumId w:val="5"/>
  </w:num>
  <w:num w:numId="24">
    <w:abstractNumId w:val="8"/>
  </w:num>
  <w:num w:numId="25">
    <w:abstractNumId w:val="20"/>
  </w:num>
  <w:num w:numId="26">
    <w:abstractNumId w:val="25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E29"/>
    <w:rsid w:val="00000A22"/>
    <w:rsid w:val="00002061"/>
    <w:rsid w:val="00002487"/>
    <w:rsid w:val="00002BA3"/>
    <w:rsid w:val="00022110"/>
    <w:rsid w:val="0004179E"/>
    <w:rsid w:val="00044A71"/>
    <w:rsid w:val="000460E4"/>
    <w:rsid w:val="0005534C"/>
    <w:rsid w:val="00063968"/>
    <w:rsid w:val="0008168F"/>
    <w:rsid w:val="00081CA8"/>
    <w:rsid w:val="00083842"/>
    <w:rsid w:val="000952FE"/>
    <w:rsid w:val="00095976"/>
    <w:rsid w:val="000A7FB5"/>
    <w:rsid w:val="000B10B2"/>
    <w:rsid w:val="000B43FB"/>
    <w:rsid w:val="000B7285"/>
    <w:rsid w:val="000D0BCC"/>
    <w:rsid w:val="000E00E6"/>
    <w:rsid w:val="000E05E3"/>
    <w:rsid w:val="000E3C63"/>
    <w:rsid w:val="000E765E"/>
    <w:rsid w:val="000F125B"/>
    <w:rsid w:val="000F1543"/>
    <w:rsid w:val="00100A9B"/>
    <w:rsid w:val="001042D8"/>
    <w:rsid w:val="00105719"/>
    <w:rsid w:val="0012341F"/>
    <w:rsid w:val="00125ECE"/>
    <w:rsid w:val="0013199B"/>
    <w:rsid w:val="001332CC"/>
    <w:rsid w:val="00135507"/>
    <w:rsid w:val="00141EE6"/>
    <w:rsid w:val="001451D0"/>
    <w:rsid w:val="0015452B"/>
    <w:rsid w:val="00156534"/>
    <w:rsid w:val="0016454B"/>
    <w:rsid w:val="001742A7"/>
    <w:rsid w:val="001838B7"/>
    <w:rsid w:val="001863B3"/>
    <w:rsid w:val="001908CF"/>
    <w:rsid w:val="001966EA"/>
    <w:rsid w:val="001B04F3"/>
    <w:rsid w:val="001B248A"/>
    <w:rsid w:val="001C4D98"/>
    <w:rsid w:val="001C75D4"/>
    <w:rsid w:val="001D1827"/>
    <w:rsid w:val="001D3939"/>
    <w:rsid w:val="001F068C"/>
    <w:rsid w:val="001F4286"/>
    <w:rsid w:val="0020011A"/>
    <w:rsid w:val="0020370D"/>
    <w:rsid w:val="00211A61"/>
    <w:rsid w:val="00214386"/>
    <w:rsid w:val="002332C2"/>
    <w:rsid w:val="002339F3"/>
    <w:rsid w:val="00245EE4"/>
    <w:rsid w:val="00250A21"/>
    <w:rsid w:val="00251467"/>
    <w:rsid w:val="002536DC"/>
    <w:rsid w:val="00256596"/>
    <w:rsid w:val="00265BF9"/>
    <w:rsid w:val="002736AD"/>
    <w:rsid w:val="0029170B"/>
    <w:rsid w:val="00296BA9"/>
    <w:rsid w:val="002A1B7C"/>
    <w:rsid w:val="002A3F9C"/>
    <w:rsid w:val="002B4676"/>
    <w:rsid w:val="002C02AC"/>
    <w:rsid w:val="002E2621"/>
    <w:rsid w:val="002F60A6"/>
    <w:rsid w:val="0030170C"/>
    <w:rsid w:val="0030423F"/>
    <w:rsid w:val="003169C5"/>
    <w:rsid w:val="00322250"/>
    <w:rsid w:val="003227DD"/>
    <w:rsid w:val="0032690E"/>
    <w:rsid w:val="0032769F"/>
    <w:rsid w:val="003310B6"/>
    <w:rsid w:val="003417E4"/>
    <w:rsid w:val="00344D79"/>
    <w:rsid w:val="00351923"/>
    <w:rsid w:val="00352390"/>
    <w:rsid w:val="00356784"/>
    <w:rsid w:val="00363FC2"/>
    <w:rsid w:val="00365139"/>
    <w:rsid w:val="00365870"/>
    <w:rsid w:val="00374AB4"/>
    <w:rsid w:val="00376183"/>
    <w:rsid w:val="00376B98"/>
    <w:rsid w:val="00383D07"/>
    <w:rsid w:val="003852D5"/>
    <w:rsid w:val="00386BEE"/>
    <w:rsid w:val="003B5CAB"/>
    <w:rsid w:val="003B7CAB"/>
    <w:rsid w:val="003C0DF3"/>
    <w:rsid w:val="003D2FCA"/>
    <w:rsid w:val="003E0B50"/>
    <w:rsid w:val="003E33F1"/>
    <w:rsid w:val="003F3933"/>
    <w:rsid w:val="003F72B4"/>
    <w:rsid w:val="003F7641"/>
    <w:rsid w:val="004031E5"/>
    <w:rsid w:val="004111BA"/>
    <w:rsid w:val="0041161A"/>
    <w:rsid w:val="0041359B"/>
    <w:rsid w:val="004149B8"/>
    <w:rsid w:val="00417D50"/>
    <w:rsid w:val="00431E4B"/>
    <w:rsid w:val="00437418"/>
    <w:rsid w:val="004552BB"/>
    <w:rsid w:val="00457321"/>
    <w:rsid w:val="00463B9F"/>
    <w:rsid w:val="00464BE5"/>
    <w:rsid w:val="00465FEF"/>
    <w:rsid w:val="00477B39"/>
    <w:rsid w:val="00487035"/>
    <w:rsid w:val="004A6C35"/>
    <w:rsid w:val="004B66B9"/>
    <w:rsid w:val="004C077D"/>
    <w:rsid w:val="004D6084"/>
    <w:rsid w:val="004E2CF6"/>
    <w:rsid w:val="004F434F"/>
    <w:rsid w:val="005018EF"/>
    <w:rsid w:val="00502291"/>
    <w:rsid w:val="00505BBC"/>
    <w:rsid w:val="00507BD4"/>
    <w:rsid w:val="00523B4B"/>
    <w:rsid w:val="00527BCC"/>
    <w:rsid w:val="00530B3A"/>
    <w:rsid w:val="005321E7"/>
    <w:rsid w:val="005435FE"/>
    <w:rsid w:val="00543B47"/>
    <w:rsid w:val="00562CE4"/>
    <w:rsid w:val="00563ABB"/>
    <w:rsid w:val="005849E6"/>
    <w:rsid w:val="00585C9D"/>
    <w:rsid w:val="00587869"/>
    <w:rsid w:val="00591D45"/>
    <w:rsid w:val="0059318A"/>
    <w:rsid w:val="00597298"/>
    <w:rsid w:val="005B26A3"/>
    <w:rsid w:val="005B5231"/>
    <w:rsid w:val="005C2C77"/>
    <w:rsid w:val="005C5437"/>
    <w:rsid w:val="005C66B1"/>
    <w:rsid w:val="005C6BB4"/>
    <w:rsid w:val="005D7978"/>
    <w:rsid w:val="005E4889"/>
    <w:rsid w:val="005F35C8"/>
    <w:rsid w:val="005F7115"/>
    <w:rsid w:val="00600AA1"/>
    <w:rsid w:val="0061559F"/>
    <w:rsid w:val="0063281F"/>
    <w:rsid w:val="00632D7D"/>
    <w:rsid w:val="006371CD"/>
    <w:rsid w:val="00642506"/>
    <w:rsid w:val="006430E4"/>
    <w:rsid w:val="00646EA5"/>
    <w:rsid w:val="00657B73"/>
    <w:rsid w:val="00664520"/>
    <w:rsid w:val="00675A61"/>
    <w:rsid w:val="006844E2"/>
    <w:rsid w:val="00690609"/>
    <w:rsid w:val="006A468E"/>
    <w:rsid w:val="006B3E0F"/>
    <w:rsid w:val="006B67FE"/>
    <w:rsid w:val="006C7D0D"/>
    <w:rsid w:val="006E68A6"/>
    <w:rsid w:val="006E781C"/>
    <w:rsid w:val="006F04DC"/>
    <w:rsid w:val="006F31D1"/>
    <w:rsid w:val="00701EC5"/>
    <w:rsid w:val="00703A09"/>
    <w:rsid w:val="00715EF6"/>
    <w:rsid w:val="007168CE"/>
    <w:rsid w:val="00717336"/>
    <w:rsid w:val="0072423E"/>
    <w:rsid w:val="00730E4E"/>
    <w:rsid w:val="007312EC"/>
    <w:rsid w:val="007337C1"/>
    <w:rsid w:val="007370AB"/>
    <w:rsid w:val="0075188F"/>
    <w:rsid w:val="00751970"/>
    <w:rsid w:val="007521DB"/>
    <w:rsid w:val="0075520E"/>
    <w:rsid w:val="007565E9"/>
    <w:rsid w:val="0077604D"/>
    <w:rsid w:val="007769A4"/>
    <w:rsid w:val="0078024E"/>
    <w:rsid w:val="00792A1B"/>
    <w:rsid w:val="007C303B"/>
    <w:rsid w:val="007C387D"/>
    <w:rsid w:val="007C7EB7"/>
    <w:rsid w:val="007D2F6C"/>
    <w:rsid w:val="007E432D"/>
    <w:rsid w:val="007F2734"/>
    <w:rsid w:val="007F3EBC"/>
    <w:rsid w:val="00805AD7"/>
    <w:rsid w:val="008077EB"/>
    <w:rsid w:val="00815931"/>
    <w:rsid w:val="00820389"/>
    <w:rsid w:val="0082284D"/>
    <w:rsid w:val="00827158"/>
    <w:rsid w:val="00830740"/>
    <w:rsid w:val="008432AD"/>
    <w:rsid w:val="00845627"/>
    <w:rsid w:val="008508AB"/>
    <w:rsid w:val="0085094F"/>
    <w:rsid w:val="00850E97"/>
    <w:rsid w:val="00864E90"/>
    <w:rsid w:val="00865530"/>
    <w:rsid w:val="00871057"/>
    <w:rsid w:val="008769C4"/>
    <w:rsid w:val="008778BF"/>
    <w:rsid w:val="00881E38"/>
    <w:rsid w:val="008831DF"/>
    <w:rsid w:val="008843E7"/>
    <w:rsid w:val="00884599"/>
    <w:rsid w:val="00886358"/>
    <w:rsid w:val="008921F3"/>
    <w:rsid w:val="0089230E"/>
    <w:rsid w:val="00895430"/>
    <w:rsid w:val="0089671C"/>
    <w:rsid w:val="008A4DBC"/>
    <w:rsid w:val="008B137D"/>
    <w:rsid w:val="008C35DD"/>
    <w:rsid w:val="008C50D0"/>
    <w:rsid w:val="008C63D7"/>
    <w:rsid w:val="008C6C64"/>
    <w:rsid w:val="008D025B"/>
    <w:rsid w:val="008D2521"/>
    <w:rsid w:val="008D2639"/>
    <w:rsid w:val="008E211B"/>
    <w:rsid w:val="008F453A"/>
    <w:rsid w:val="0090492A"/>
    <w:rsid w:val="00912A1C"/>
    <w:rsid w:val="00912DFD"/>
    <w:rsid w:val="009133C4"/>
    <w:rsid w:val="0091653F"/>
    <w:rsid w:val="0092457A"/>
    <w:rsid w:val="0092664E"/>
    <w:rsid w:val="00943AEA"/>
    <w:rsid w:val="0094444D"/>
    <w:rsid w:val="00954E83"/>
    <w:rsid w:val="0096633F"/>
    <w:rsid w:val="00971A02"/>
    <w:rsid w:val="00975842"/>
    <w:rsid w:val="0099095B"/>
    <w:rsid w:val="00990F33"/>
    <w:rsid w:val="00993BC9"/>
    <w:rsid w:val="009A61DA"/>
    <w:rsid w:val="009A66EE"/>
    <w:rsid w:val="009A7770"/>
    <w:rsid w:val="009B001D"/>
    <w:rsid w:val="009B101C"/>
    <w:rsid w:val="009B7854"/>
    <w:rsid w:val="009C567A"/>
    <w:rsid w:val="009C74F7"/>
    <w:rsid w:val="009E4128"/>
    <w:rsid w:val="009F0B8F"/>
    <w:rsid w:val="00A1129C"/>
    <w:rsid w:val="00A1153E"/>
    <w:rsid w:val="00A17600"/>
    <w:rsid w:val="00A24CD7"/>
    <w:rsid w:val="00A356B8"/>
    <w:rsid w:val="00A36FA8"/>
    <w:rsid w:val="00A64A3B"/>
    <w:rsid w:val="00A67DD6"/>
    <w:rsid w:val="00A73DAB"/>
    <w:rsid w:val="00A82971"/>
    <w:rsid w:val="00A94AF0"/>
    <w:rsid w:val="00AA75DF"/>
    <w:rsid w:val="00AB36E0"/>
    <w:rsid w:val="00AB4E29"/>
    <w:rsid w:val="00AB5949"/>
    <w:rsid w:val="00AD7E69"/>
    <w:rsid w:val="00AF36F7"/>
    <w:rsid w:val="00B01C7C"/>
    <w:rsid w:val="00B072F6"/>
    <w:rsid w:val="00B13054"/>
    <w:rsid w:val="00B20A13"/>
    <w:rsid w:val="00B37173"/>
    <w:rsid w:val="00B44697"/>
    <w:rsid w:val="00B56C0D"/>
    <w:rsid w:val="00B64715"/>
    <w:rsid w:val="00B72375"/>
    <w:rsid w:val="00B84FC8"/>
    <w:rsid w:val="00B85930"/>
    <w:rsid w:val="00B85B08"/>
    <w:rsid w:val="00B90A30"/>
    <w:rsid w:val="00B920B4"/>
    <w:rsid w:val="00B97A38"/>
    <w:rsid w:val="00BA12DF"/>
    <w:rsid w:val="00BA4E62"/>
    <w:rsid w:val="00BB11BD"/>
    <w:rsid w:val="00BD7C46"/>
    <w:rsid w:val="00BE167E"/>
    <w:rsid w:val="00BE1D7D"/>
    <w:rsid w:val="00BE43D8"/>
    <w:rsid w:val="00BF5F9F"/>
    <w:rsid w:val="00C02D16"/>
    <w:rsid w:val="00C06D3B"/>
    <w:rsid w:val="00C3313B"/>
    <w:rsid w:val="00C35FEF"/>
    <w:rsid w:val="00C3621F"/>
    <w:rsid w:val="00C414E9"/>
    <w:rsid w:val="00C52337"/>
    <w:rsid w:val="00C525EC"/>
    <w:rsid w:val="00C534C3"/>
    <w:rsid w:val="00C646B4"/>
    <w:rsid w:val="00C73D79"/>
    <w:rsid w:val="00C84B92"/>
    <w:rsid w:val="00C8574B"/>
    <w:rsid w:val="00C86C5C"/>
    <w:rsid w:val="00C91302"/>
    <w:rsid w:val="00C9284A"/>
    <w:rsid w:val="00C95333"/>
    <w:rsid w:val="00CA1A6F"/>
    <w:rsid w:val="00CA6392"/>
    <w:rsid w:val="00CB753D"/>
    <w:rsid w:val="00CC2B47"/>
    <w:rsid w:val="00CC5897"/>
    <w:rsid w:val="00CC6B69"/>
    <w:rsid w:val="00CD18AA"/>
    <w:rsid w:val="00CE0A25"/>
    <w:rsid w:val="00CE1964"/>
    <w:rsid w:val="00CE2D5D"/>
    <w:rsid w:val="00CF2506"/>
    <w:rsid w:val="00CF6D35"/>
    <w:rsid w:val="00D002FD"/>
    <w:rsid w:val="00D107C3"/>
    <w:rsid w:val="00D22144"/>
    <w:rsid w:val="00D237D0"/>
    <w:rsid w:val="00D378BA"/>
    <w:rsid w:val="00D40B61"/>
    <w:rsid w:val="00D46A80"/>
    <w:rsid w:val="00D50042"/>
    <w:rsid w:val="00D6003E"/>
    <w:rsid w:val="00D62360"/>
    <w:rsid w:val="00D74774"/>
    <w:rsid w:val="00D84A0D"/>
    <w:rsid w:val="00D90E89"/>
    <w:rsid w:val="00DA0686"/>
    <w:rsid w:val="00DA25CD"/>
    <w:rsid w:val="00DA74F6"/>
    <w:rsid w:val="00DA7729"/>
    <w:rsid w:val="00DD4305"/>
    <w:rsid w:val="00DD7CFD"/>
    <w:rsid w:val="00E039CE"/>
    <w:rsid w:val="00E27328"/>
    <w:rsid w:val="00E30C08"/>
    <w:rsid w:val="00E36F41"/>
    <w:rsid w:val="00E43657"/>
    <w:rsid w:val="00E52227"/>
    <w:rsid w:val="00E555E8"/>
    <w:rsid w:val="00E560BA"/>
    <w:rsid w:val="00E56B5B"/>
    <w:rsid w:val="00E57B21"/>
    <w:rsid w:val="00E628C4"/>
    <w:rsid w:val="00E62B63"/>
    <w:rsid w:val="00E62D36"/>
    <w:rsid w:val="00E63CA9"/>
    <w:rsid w:val="00E738B9"/>
    <w:rsid w:val="00E74CF1"/>
    <w:rsid w:val="00E77B80"/>
    <w:rsid w:val="00E82CA2"/>
    <w:rsid w:val="00E93DC1"/>
    <w:rsid w:val="00E94F02"/>
    <w:rsid w:val="00EA061A"/>
    <w:rsid w:val="00EA5767"/>
    <w:rsid w:val="00EC5C97"/>
    <w:rsid w:val="00ED4CFC"/>
    <w:rsid w:val="00EE0E6A"/>
    <w:rsid w:val="00EE1B42"/>
    <w:rsid w:val="00EE5A46"/>
    <w:rsid w:val="00EE5C9A"/>
    <w:rsid w:val="00EF11A0"/>
    <w:rsid w:val="00F026D1"/>
    <w:rsid w:val="00F047EE"/>
    <w:rsid w:val="00F10268"/>
    <w:rsid w:val="00F15366"/>
    <w:rsid w:val="00F20AA2"/>
    <w:rsid w:val="00F3132A"/>
    <w:rsid w:val="00F32DD6"/>
    <w:rsid w:val="00F51E4B"/>
    <w:rsid w:val="00F659A5"/>
    <w:rsid w:val="00F71D1C"/>
    <w:rsid w:val="00F75FC8"/>
    <w:rsid w:val="00F80B57"/>
    <w:rsid w:val="00F823A4"/>
    <w:rsid w:val="00F93649"/>
    <w:rsid w:val="00FA0578"/>
    <w:rsid w:val="00FD02FD"/>
    <w:rsid w:val="00FD43CD"/>
    <w:rsid w:val="00FE2771"/>
    <w:rsid w:val="00FE3CB2"/>
    <w:rsid w:val="00FE5725"/>
    <w:rsid w:val="00FE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5B116"/>
  <w15:chartTrackingRefBased/>
  <w15:docId w15:val="{0B9F8C2A-6CAD-4727-80A7-14E27418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9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1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1D1"/>
  </w:style>
  <w:style w:type="paragraph" w:styleId="Footer">
    <w:name w:val="footer"/>
    <w:basedOn w:val="Normal"/>
    <w:link w:val="FooterChar"/>
    <w:uiPriority w:val="99"/>
    <w:unhideWhenUsed/>
    <w:rsid w:val="006F31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1D1"/>
  </w:style>
  <w:style w:type="character" w:styleId="PlaceholderText">
    <w:name w:val="Placeholder Text"/>
    <w:basedOn w:val="DefaultParagraphFont"/>
    <w:uiPriority w:val="99"/>
    <w:semiHidden/>
    <w:rsid w:val="006F31D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269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2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CF6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B85930"/>
    <w:rPr>
      <w:b/>
      <w:bCs/>
      <w:smallCaps/>
      <w:color w:val="4472C4" w:themeColor="accent1"/>
      <w:spacing w:val="5"/>
      <w:sz w:val="28"/>
    </w:rPr>
  </w:style>
  <w:style w:type="paragraph" w:customStyle="1" w:styleId="NotesTitle">
    <w:name w:val="Notes Title"/>
    <w:basedOn w:val="Normal"/>
    <w:link w:val="NotesTitleChar"/>
    <w:rsid w:val="00B85930"/>
  </w:style>
  <w:style w:type="character" w:styleId="BookTitle">
    <w:name w:val="Book Title"/>
    <w:basedOn w:val="DefaultParagraphFont"/>
    <w:uiPriority w:val="33"/>
    <w:qFormat/>
    <w:rsid w:val="00B85930"/>
    <w:rPr>
      <w:b/>
      <w:bCs/>
      <w:i/>
      <w:iCs/>
      <w:spacing w:val="5"/>
    </w:rPr>
  </w:style>
  <w:style w:type="character" w:customStyle="1" w:styleId="NotesTitleChar">
    <w:name w:val="Notes Title Char"/>
    <w:basedOn w:val="DefaultParagraphFont"/>
    <w:link w:val="NotesTitle"/>
    <w:rsid w:val="00B85930"/>
  </w:style>
  <w:style w:type="paragraph" w:styleId="Title">
    <w:name w:val="Title"/>
    <w:basedOn w:val="Normal"/>
    <w:next w:val="Normal"/>
    <w:link w:val="TitleChar"/>
    <w:uiPriority w:val="10"/>
    <w:qFormat/>
    <w:rsid w:val="000959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36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36F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36F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1">
    <w:name w:val="Grid Table 3 Accent 1"/>
    <w:basedOn w:val="TableNormal"/>
    <w:uiPriority w:val="48"/>
    <w:rsid w:val="00A36FA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A36F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3-Accent1">
    <w:name w:val="List Table 3 Accent 1"/>
    <w:basedOn w:val="TableNormal"/>
    <w:uiPriority w:val="48"/>
    <w:rsid w:val="00A36FA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A36FA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823A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01E1EC-7E5E-D344-826C-2545317EF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4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Burke</dc:creator>
  <cp:keywords/>
  <dc:description/>
  <cp:lastModifiedBy>George Burke</cp:lastModifiedBy>
  <cp:revision>374</cp:revision>
  <dcterms:created xsi:type="dcterms:W3CDTF">2019-09-30T15:41:00Z</dcterms:created>
  <dcterms:modified xsi:type="dcterms:W3CDTF">2019-10-18T10:41:00Z</dcterms:modified>
</cp:coreProperties>
</file>