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Default="00E769D9">
      <w:pPr>
        <w:rPr>
          <w:b/>
          <w:sz w:val="20"/>
          <w:szCs w:val="20"/>
        </w:rPr>
      </w:pPr>
      <w:r>
        <w:rPr>
          <w:b/>
          <w:sz w:val="20"/>
          <w:szCs w:val="20"/>
        </w:rPr>
        <w:t>Green Pace Developer: Security Policy Guide Template</w:t>
      </w:r>
    </w:p>
    <w:p w14:paraId="3153DCD8" w14:textId="6331FCAF" w:rsidR="00381847" w:rsidRDefault="00381847">
      <w:pPr>
        <w:spacing w:after="4600"/>
        <w:rPr>
          <w:sz w:val="20"/>
          <w:szCs w:val="20"/>
        </w:rPr>
      </w:pPr>
    </w:p>
    <w:p w14:paraId="794C0CED" w14:textId="264051E2" w:rsidR="00381847" w:rsidRDefault="00646286">
      <w:pPr>
        <w:pStyle w:val="Title"/>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658240" behindDoc="0" locked="0" layoutInCell="1" allowOverlap="1" wp14:anchorId="4D459410" wp14:editId="4FA73B85">
                <wp:simplePos x="0" y="0"/>
                <wp:positionH relativeFrom="column">
                  <wp:posOffset>8369517</wp:posOffset>
                </wp:positionH>
                <wp:positionV relativeFrom="paragraph">
                  <wp:posOffset>-652925</wp:posOffset>
                </wp:positionV>
                <wp:extent cx="22680" cy="1578600"/>
                <wp:effectExtent l="38100" t="38100" r="53975" b="41275"/>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22680" cy="1578600"/>
                      </w14:xfrm>
                    </w14:contentPart>
                  </a:graphicData>
                </a:graphic>
              </wp:anchor>
            </w:drawing>
          </mc:Choice>
          <mc:Fallback xmlns:arto="http://schemas.microsoft.com/office/word/2006/arto">
            <w:pict>
              <v:shapetype w14:anchorId="2CBEAC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58.3pt;margin-top:-52.1pt;width:3.2pt;height:12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">
                <v:imagedata r:id="rId12" o:title=""/>
              </v:shape>
            </w:pict>
          </mc:Fallback>
        </mc:AlternateContent>
      </w:r>
      <w:r w:rsidR="00A22335">
        <w:rPr>
          <w:rFonts w:ascii="Calibri" w:eastAsia="Calibri" w:hAnsi="Calibri" w:cs="Calibri"/>
          <w:noProof/>
        </w:rPr>
        <w:drawing>
          <wp:inline distT="114300" distB="114300" distL="114300" distR="114300" wp14:anchorId="2A86FAE6" wp14:editId="175401FA">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4">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Pr="00791595" w:rsidRDefault="00381847">
      <w:pPr>
        <w:rPr>
          <w:sz w:val="28"/>
          <w:szCs w:val="28"/>
        </w:rPr>
      </w:pPr>
    </w:p>
    <w:bookmarkStart w:id="3" w:name="_Toc52464057"/>
    <w:p w14:paraId="1E12FE44" w14:textId="11760DEC" w:rsidR="00381847" w:rsidRPr="00791595" w:rsidRDefault="00C36944">
      <w:pPr>
        <w:pStyle w:val="Heading2"/>
        <w:rPr>
          <w:szCs w:val="24"/>
        </w:rPr>
      </w:pPr>
      <w:r w:rsidRPr="00791595">
        <w:rPr>
          <w:noProof/>
          <w:szCs w:val="24"/>
        </w:rPr>
        <mc:AlternateContent>
          <mc:Choice Requires="wpi">
            <w:drawing>
              <wp:anchor distT="0" distB="0" distL="114300" distR="114300" simplePos="0" relativeHeight="251658241" behindDoc="0" locked="0" layoutInCell="1" allowOverlap="1" wp14:anchorId="2F62A90D" wp14:editId="05D9E02C">
                <wp:simplePos x="0" y="0"/>
                <wp:positionH relativeFrom="column">
                  <wp:posOffset>7943277</wp:posOffset>
                </wp:positionH>
                <wp:positionV relativeFrom="paragraph">
                  <wp:posOffset>59977</wp:posOffset>
                </wp:positionV>
                <wp:extent cx="259920" cy="2075040"/>
                <wp:effectExtent l="38100" t="38100" r="45085" b="40005"/>
                <wp:wrapNone/>
                <wp:docPr id="3"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59920" cy="2075040"/>
                      </w14:xfrm>
                    </w14:contentPart>
                  </a:graphicData>
                </a:graphic>
              </wp:anchor>
            </w:drawing>
          </mc:Choice>
          <mc:Fallback xmlns:arto="http://schemas.microsoft.com/office/word/2006/arto">
            <w:pict>
              <v:shape w14:anchorId="2776D532" id="Ink 3" o:spid="_x0000_s1026" type="#_x0000_t75" style="position:absolute;margin-left:624.75pt;margin-top:4pt;width:21.85pt;height:16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">
                <v:imagedata r:id="rId16" o:title=""/>
              </v:shape>
            </w:pict>
          </mc:Fallback>
        </mc:AlternateContent>
      </w:r>
      <w:r w:rsidR="00E769D9" w:rsidRPr="00791595">
        <w:rPr>
          <w:szCs w:val="24"/>
        </w:rPr>
        <w:t>Ten Core Security Principles</w:t>
      </w:r>
      <w:bookmarkEnd w:id="3"/>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49150035" w14:textId="107FECDA" w:rsidR="00381847" w:rsidRPr="008F0AB7" w:rsidRDefault="00053137">
            <w:pPr>
              <w:pBdr>
                <w:top w:val="nil"/>
                <w:left w:val="nil"/>
                <w:bottom w:val="nil"/>
                <w:right w:val="nil"/>
                <w:between w:val="nil"/>
              </w:pBdr>
            </w:pPr>
            <w:r w:rsidRPr="00053137">
              <w:t>Ensure Input Data Integrity focuses on mitigating risks like SQL and command line injection threats. Its aim is to thwart attackers from bypassing authentication loops to gain unauthorized access to sensitive information within an application. This principle applies equally to APIs, which must scrutinize and validate incoming data in request payloads before processing it. All potentially malicious data should undergo thorough validation before any further actions are taken.</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19D888A6" w14:textId="7B81EFCC" w:rsidR="00381847" w:rsidRPr="005D42AD" w:rsidRDefault="001006CC">
            <w:pPr>
              <w:pBdr>
                <w:top w:val="nil"/>
                <w:left w:val="nil"/>
                <w:bottom w:val="nil"/>
                <w:right w:val="nil"/>
                <w:between w:val="nil"/>
              </w:pBdr>
            </w:pPr>
            <w:r w:rsidRPr="001006CC">
              <w:t>Compiler Notifications can frequently pinpoint areas in your code where data leakage may occur. Although the notifications provided by Visual Studio or typical Integrated Development Environments (IDEs) are generally effective, it's advisable to leverage static or dynamic analysis tools for deeper insights and to eradicate further security vulnerabilities.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1EF39F7C" w:rsidR="00381847" w:rsidRPr="006A6747" w:rsidRDefault="0019466D">
            <w:pPr>
              <w:pBdr>
                <w:top w:val="nil"/>
                <w:left w:val="nil"/>
                <w:bottom w:val="nil"/>
                <w:right w:val="nil"/>
                <w:between w:val="nil"/>
              </w:pBdr>
            </w:pPr>
            <w:r w:rsidRPr="0019466D">
              <w:t>Embedding Security Policies into Architectural Planning entails integrating security measures into software from its conceptualization, rather than adding them as an afterthought. For instance, opting for minimal permissions and considering dividing the application into subsystems when elevated permissions are necessary exemplifies this approach.</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14:paraId="296BB2E0" w14:textId="3AA32250" w:rsidR="00381847" w:rsidRPr="006934B3" w:rsidRDefault="00A9356B">
            <w:pPr>
              <w:pBdr>
                <w:top w:val="nil"/>
                <w:left w:val="nil"/>
                <w:bottom w:val="nil"/>
                <w:right w:val="nil"/>
                <w:between w:val="nil"/>
              </w:pBdr>
            </w:pPr>
            <w:r w:rsidRPr="00A9356B">
              <w:t>The Principle of Simplicity emphasizes the overall design of the application. Simplifying the codebase and reducing complexity not only streamlines testing and validation during development but also simplifies configuration and usage, reducing the likelihood of errors. In essence, minimizing code results in fewer real-world issues and smoother operation.</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14:paraId="515937A9" w14:textId="2F71B1F2" w:rsidR="00381847" w:rsidRPr="00F24BDE" w:rsidRDefault="00840988">
            <w:pPr>
              <w:pBdr>
                <w:top w:val="nil"/>
                <w:left w:val="nil"/>
                <w:bottom w:val="nil"/>
                <w:right w:val="nil"/>
                <w:between w:val="nil"/>
              </w:pBdr>
            </w:pPr>
            <w:r w:rsidRPr="00840988">
              <w:t xml:space="preserve">When crafting the security framework for an application, developers face the decision of structuring the overarching access model. Default Deny proposes that the security model should start by denying access in all instances, only specifying exceptions that grant access. This stands in contrast to designing an open system </w:t>
            </w:r>
            <w:r w:rsidRPr="00840988">
              <w:lastRenderedPageBreak/>
              <w:t>and subsequently defining exclusions to restrict access. Embracing Default Deny typically results in simpler code within this module and reduces the risk of data leakage.</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6043CA99" w:rsidR="00381847" w:rsidRPr="00F24BDE" w:rsidRDefault="00B65442">
            <w:pPr>
              <w:pBdr>
                <w:top w:val="nil"/>
                <w:left w:val="nil"/>
                <w:bottom w:val="nil"/>
                <w:right w:val="nil"/>
                <w:between w:val="nil"/>
              </w:pBdr>
            </w:pPr>
            <w:r w:rsidRPr="00B65442">
              <w:t>As previously stated, it's imperative for an application to consistently follow the principle of least privilege. This principle dictates that code should operate with the minimal necessary permissions and should only elevate permissions when absolutely required. Allowing an application excessive permissions grants access to resources it may not legitimately need, providing attackers with the opportunity to exploit the system.</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rPr>
              <w:t>Sanitize Data Sent to Other Systems</w:t>
            </w:r>
          </w:p>
        </w:tc>
        <w:tc>
          <w:tcPr>
            <w:tcW w:w="8238" w:type="dxa"/>
            <w:shd w:val="clear" w:color="auto" w:fill="auto"/>
            <w:tcMar>
              <w:top w:w="100" w:type="dxa"/>
              <w:left w:w="100" w:type="dxa"/>
              <w:bottom w:w="100" w:type="dxa"/>
              <w:right w:w="100" w:type="dxa"/>
            </w:tcMar>
          </w:tcPr>
          <w:p w14:paraId="1EAAFE91" w14:textId="6A308BDE" w:rsidR="00381847" w:rsidRPr="00275132" w:rsidRDefault="0047074B">
            <w:pPr>
              <w:pBdr>
                <w:top w:val="nil"/>
                <w:left w:val="nil"/>
                <w:bottom w:val="nil"/>
                <w:right w:val="nil"/>
                <w:between w:val="nil"/>
              </w:pBdr>
            </w:pPr>
            <w:r w:rsidRPr="0047074B">
              <w:t>Ensuring Data Sanitization for Outgoing Systems addresses the vulnerability that arises when attackers manipulate data sent to a system to launch attacks. SQL injection attacks serve as a prominent example, wherein an unprotected query string can compromise authentication, leading to unauthorized access. This principle also extends to deactivating and eliminating redundant functionality, particularly in commercial products, as they can serve as potential attack vectors for infiltrating the system.</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7B6BE46B" w:rsidR="00381847" w:rsidRPr="00A04348" w:rsidRDefault="007D209A" w:rsidP="0010463B">
            <w:pPr>
              <w:pBdr>
                <w:top w:val="nil"/>
                <w:left w:val="nil"/>
                <w:bottom w:val="nil"/>
                <w:right w:val="nil"/>
                <w:between w:val="nil"/>
              </w:pBdr>
              <w:tabs>
                <w:tab w:val="left" w:pos="1543"/>
              </w:tabs>
            </w:pPr>
            <w:r w:rsidRPr="007D209A">
              <w:t>The concept of Defense in Depth employs numerous defensive layers to mitigate the escalation of a security weakness into a significant vulnerability. Moreover, the presence of multiple defense layers can contain the impact in the event of a successful breach or exploitation. For instance, integrating secure programming practices within a fortified environment fortifies defenses against adversaries attempting to compromise the system and exploit it within the network.</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4B14FDA3" w:rsidR="00381847" w:rsidRDefault="00F30FEA">
            <w:pPr>
              <w:pBdr>
                <w:top w:val="nil"/>
                <w:left w:val="nil"/>
                <w:bottom w:val="nil"/>
                <w:right w:val="nil"/>
                <w:between w:val="nil"/>
              </w:pBdr>
            </w:pPr>
            <w:r w:rsidRPr="00F30FEA">
              <w:t>Before certifying a product or application, it's essential to conduct comprehensive security testing in advance to bolster resilience and pinpoint potential vulnerabilities. This can be achieved through thorough examinations of the source code and penetration testing to fortify the codebase. Moreover, leveraging independent reviewers can enhance the breadth of assessment for the solution and offer impartial perspectives.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6BEB1647" w14:textId="2432410C" w:rsidR="00381847" w:rsidRDefault="009173CA">
            <w:pPr>
              <w:pBdr>
                <w:top w:val="nil"/>
                <w:left w:val="nil"/>
                <w:bottom w:val="nil"/>
                <w:right w:val="nil"/>
                <w:between w:val="nil"/>
              </w:pBdr>
            </w:pPr>
            <w:r w:rsidRPr="009173CA">
              <w:t>Employing a robust secure coding standard is paramount when developing a solution. This guarantees that all team members adhere to consistent coding practices, maintaining uniform code quality, and implementing necessary precautions to prevent the introduction of critical vulnerabilities.</w:t>
            </w:r>
          </w:p>
        </w:tc>
      </w:tr>
    </w:tbl>
    <w:p w14:paraId="27FBDA56" w14:textId="77777777" w:rsidR="00381847" w:rsidRDefault="00381847">
      <w:bookmarkStart w:id="4" w:name="_heading=h.kfauw168p7ru" w:colFirst="0" w:colLast="0"/>
      <w:bookmarkEnd w:id="4"/>
    </w:p>
    <w:p w14:paraId="03F3DEAD" w14:textId="77777777" w:rsidR="00381847" w:rsidRPr="00791595" w:rsidRDefault="00E769D9">
      <w:pPr>
        <w:pStyle w:val="Heading2"/>
        <w:rPr>
          <w:szCs w:val="24"/>
        </w:rPr>
      </w:pPr>
      <w:bookmarkStart w:id="5" w:name="_Toc52464058"/>
      <w:r w:rsidRPr="00791595">
        <w:rPr>
          <w:szCs w:val="24"/>
        </w:rPr>
        <w:t>C/C++ Ten Coding Standards</w:t>
      </w:r>
      <w:bookmarkEnd w:id="5"/>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45D6972B" w:rsidR="00381847" w:rsidRDefault="00E769D9">
      <w:pPr>
        <w:pStyle w:val="Heading3"/>
      </w:pPr>
      <w:bookmarkStart w:id="6" w:name="_Toc52464059"/>
      <w:r>
        <w:lastRenderedPageBreak/>
        <w:t>Coding Standard 1</w:t>
      </w:r>
      <w:bookmarkEnd w:id="6"/>
    </w:p>
    <w:p w14:paraId="34BFB29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rPr>
            </w:pPr>
            <w:r>
              <w:rPr>
                <w:b/>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shd w:val="clear" w:color="auto" w:fill="EDEDED"/>
            <w:tcMar>
              <w:top w:w="100" w:type="dxa"/>
              <w:left w:w="100" w:type="dxa"/>
              <w:bottom w:w="100" w:type="dxa"/>
              <w:right w:w="100" w:type="dxa"/>
            </w:tcMar>
          </w:tcPr>
          <w:p w14:paraId="5033E0B8" w14:textId="38DAAF3C" w:rsidR="00381847" w:rsidRDefault="00670A23">
            <w:pPr>
              <w:jc w:val="center"/>
            </w:pPr>
            <w:r>
              <w:t>STD-001-CPP</w:t>
            </w:r>
          </w:p>
        </w:tc>
        <w:tc>
          <w:tcPr>
            <w:tcW w:w="7632" w:type="dxa"/>
            <w:shd w:val="clear" w:color="auto" w:fill="EDEDED"/>
            <w:tcMar>
              <w:top w:w="100" w:type="dxa"/>
              <w:left w:w="100" w:type="dxa"/>
              <w:bottom w:w="100" w:type="dxa"/>
              <w:right w:w="100" w:type="dxa"/>
            </w:tcMar>
          </w:tcPr>
          <w:p w14:paraId="7140E542" w14:textId="116530CD" w:rsidR="00381847" w:rsidRDefault="00D307DE">
            <w:r>
              <w:t xml:space="preserve">Ensure that float conversions </w:t>
            </w:r>
            <w:r w:rsidR="000C0A9B">
              <w:t>via cast are not accidental</w:t>
            </w:r>
            <w:r>
              <w:t>.</w:t>
            </w:r>
          </w:p>
        </w:tc>
      </w:tr>
    </w:tbl>
    <w:p w14:paraId="049B2191"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58969761"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8951DC">
            <w:r>
              <w:rPr>
                <w:b/>
              </w:rPr>
              <w:t>Noncompliant Code</w:t>
            </w:r>
          </w:p>
        </w:tc>
      </w:tr>
      <w:tr w:rsidR="00F72634" w14:paraId="6C3816BC"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07D6C3A" w:rsidR="00F72634" w:rsidRDefault="006552E9" w:rsidP="008951DC">
            <w:r w:rsidRPr="006552E9">
              <w:t>When employing either an implicit or explicit cast, it's imperative to ensure that the operation doesn't lead to the loss or alteration of data integrity. Furthermore, this code is noncompliant due to uncertainty surrounding whether the cast was intended.</w:t>
            </w:r>
          </w:p>
        </w:tc>
      </w:tr>
      <w:tr w:rsidR="00F72634" w14:paraId="5B8614A1" w14:textId="77777777" w:rsidTr="00032100">
        <w:trPr>
          <w:trHeight w:val="460"/>
        </w:trPr>
        <w:tc>
          <w:tcPr>
            <w:tcW w:w="10800" w:type="dxa"/>
            <w:shd w:val="clear" w:color="auto" w:fill="EDEDED"/>
            <w:tcMar>
              <w:top w:w="100" w:type="dxa"/>
              <w:left w:w="100" w:type="dxa"/>
              <w:bottom w:w="100" w:type="dxa"/>
              <w:right w:w="100" w:type="dxa"/>
            </w:tcMar>
          </w:tcPr>
          <w:p w14:paraId="0DEC4EA6" w14:textId="77777777" w:rsidR="006552E9" w:rsidRPr="006552E9" w:rsidRDefault="006552E9" w:rsidP="006552E9">
            <w:pPr>
              <w:rPr>
                <w:rFonts w:ascii="Courier New" w:hAnsi="Courier New" w:cs="Courier New"/>
              </w:rPr>
            </w:pPr>
            <w:r w:rsidRPr="006552E9">
              <w:rPr>
                <w:rFonts w:ascii="Courier New" w:hAnsi="Courier New" w:cs="Courier New"/>
              </w:rPr>
              <w:t>void function(void) {</w:t>
            </w:r>
          </w:p>
          <w:p w14:paraId="3D9200DC" w14:textId="77777777" w:rsidR="006552E9" w:rsidRPr="006552E9" w:rsidRDefault="006552E9" w:rsidP="006552E9">
            <w:pPr>
              <w:rPr>
                <w:rFonts w:ascii="Courier New" w:hAnsi="Courier New" w:cs="Courier New"/>
              </w:rPr>
            </w:pPr>
            <w:r w:rsidRPr="006552E9">
              <w:rPr>
                <w:rFonts w:ascii="Courier New" w:hAnsi="Courier New" w:cs="Courier New"/>
              </w:rPr>
              <w:t xml:space="preserve">  float number1 = 2147483647.123432;</w:t>
            </w:r>
          </w:p>
          <w:p w14:paraId="2537C77F" w14:textId="77777777" w:rsidR="006552E9" w:rsidRPr="006552E9" w:rsidRDefault="006552E9" w:rsidP="006552E9">
            <w:pPr>
              <w:rPr>
                <w:rFonts w:ascii="Courier New" w:hAnsi="Courier New" w:cs="Courier New"/>
              </w:rPr>
            </w:pPr>
            <w:r w:rsidRPr="006552E9">
              <w:rPr>
                <w:rFonts w:ascii="Courier New" w:hAnsi="Courier New" w:cs="Courier New"/>
              </w:rPr>
              <w:t xml:space="preserve">  int number2 = number1;</w:t>
            </w:r>
          </w:p>
          <w:p w14:paraId="3ECD0D5A" w14:textId="67ED293A" w:rsidR="00F72634" w:rsidRDefault="006552E9" w:rsidP="006552E9">
            <w:r w:rsidRPr="006552E9">
              <w:rPr>
                <w:rFonts w:ascii="Courier New" w:hAnsi="Courier New" w:cs="Courier New"/>
              </w:rPr>
              <w:t>}</w:t>
            </w:r>
          </w:p>
        </w:tc>
      </w:tr>
    </w:tbl>
    <w:p w14:paraId="41D243A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761EDF10"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8951DC">
            <w:r>
              <w:rPr>
                <w:b/>
              </w:rPr>
              <w:t>Compliant Code</w:t>
            </w:r>
          </w:p>
        </w:tc>
      </w:tr>
      <w:tr w:rsidR="00F72634" w14:paraId="1F28B88D"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C56EACD" w:rsidR="00F72634" w:rsidRDefault="00F10200" w:rsidP="008951DC">
            <w:r w:rsidRPr="00F10200">
              <w:t>This code adheres to compliance standards as it explicitly indicates the intent to cast from float to int, acknowledging the potential loss of precision.</w:t>
            </w:r>
          </w:p>
        </w:tc>
      </w:tr>
      <w:tr w:rsidR="00F72634" w14:paraId="4EAB134E" w14:textId="77777777" w:rsidTr="00032100">
        <w:trPr>
          <w:trHeight w:val="460"/>
        </w:trPr>
        <w:tc>
          <w:tcPr>
            <w:tcW w:w="10800" w:type="dxa"/>
            <w:shd w:val="clear" w:color="auto" w:fill="EDEDED"/>
            <w:tcMar>
              <w:top w:w="100" w:type="dxa"/>
              <w:left w:w="100" w:type="dxa"/>
              <w:bottom w:w="100" w:type="dxa"/>
              <w:right w:w="100" w:type="dxa"/>
            </w:tcMar>
          </w:tcPr>
          <w:p w14:paraId="39EBD422" w14:textId="77777777" w:rsidR="00F10200" w:rsidRPr="00F10200" w:rsidRDefault="00F10200" w:rsidP="00F10200">
            <w:pPr>
              <w:rPr>
                <w:rFonts w:ascii="Courier New" w:hAnsi="Courier New" w:cs="Courier New"/>
              </w:rPr>
            </w:pPr>
            <w:r w:rsidRPr="00F10200">
              <w:rPr>
                <w:rFonts w:ascii="Courier New" w:hAnsi="Courier New" w:cs="Courier New"/>
              </w:rPr>
              <w:t>void function(void) {</w:t>
            </w:r>
          </w:p>
          <w:p w14:paraId="2735FC56" w14:textId="77777777" w:rsidR="00F10200" w:rsidRPr="00F10200" w:rsidRDefault="00F10200" w:rsidP="00F10200">
            <w:pPr>
              <w:rPr>
                <w:rFonts w:ascii="Courier New" w:hAnsi="Courier New" w:cs="Courier New"/>
              </w:rPr>
            </w:pPr>
            <w:r w:rsidRPr="00F10200">
              <w:rPr>
                <w:rFonts w:ascii="Courier New" w:hAnsi="Courier New" w:cs="Courier New"/>
              </w:rPr>
              <w:t xml:space="preserve">  float number1 = 2147483647.123432;</w:t>
            </w:r>
          </w:p>
          <w:p w14:paraId="5D1E3CDE" w14:textId="77777777" w:rsidR="00F10200" w:rsidRPr="00F10200" w:rsidRDefault="00F10200" w:rsidP="00F10200">
            <w:pPr>
              <w:rPr>
                <w:rFonts w:ascii="Courier New" w:hAnsi="Courier New" w:cs="Courier New"/>
              </w:rPr>
            </w:pPr>
            <w:r w:rsidRPr="00F10200">
              <w:rPr>
                <w:rFonts w:ascii="Courier New" w:hAnsi="Courier New" w:cs="Courier New"/>
              </w:rPr>
              <w:t xml:space="preserve">  int number2 = </w:t>
            </w:r>
            <w:proofErr w:type="spellStart"/>
            <w:r w:rsidRPr="00F10200">
              <w:rPr>
                <w:rFonts w:ascii="Courier New" w:hAnsi="Courier New" w:cs="Courier New"/>
              </w:rPr>
              <w:t>static_cast</w:t>
            </w:r>
            <w:proofErr w:type="spellEnd"/>
            <w:r w:rsidRPr="00F10200">
              <w:rPr>
                <w:rFonts w:ascii="Courier New" w:hAnsi="Courier New" w:cs="Courier New"/>
              </w:rPr>
              <w:t>&lt;int&gt;(number1);</w:t>
            </w:r>
          </w:p>
          <w:p w14:paraId="783CC6FF" w14:textId="6C11F161" w:rsidR="00F72634" w:rsidRDefault="00F10200" w:rsidP="00F10200">
            <w:r w:rsidRPr="00F10200">
              <w:rPr>
                <w:rFonts w:ascii="Courier New" w:hAnsi="Courier New" w:cs="Courier New"/>
              </w:rPr>
              <w:t>}</w:t>
            </w:r>
          </w:p>
        </w:tc>
      </w:tr>
    </w:tbl>
    <w:p w14:paraId="57764A23" w14:textId="39B95108"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58875715" w14:textId="77777777" w:rsidTr="00FC0D17">
        <w:trPr>
          <w:trHeight w:val="780"/>
        </w:trPr>
        <w:tc>
          <w:tcPr>
            <w:tcW w:w="10780" w:type="dxa"/>
            <w:shd w:val="clear" w:color="auto" w:fill="auto"/>
            <w:tcMar>
              <w:top w:w="100" w:type="dxa"/>
              <w:left w:w="100" w:type="dxa"/>
              <w:bottom w:w="100" w:type="dxa"/>
              <w:right w:w="100" w:type="dxa"/>
            </w:tcMar>
          </w:tcPr>
          <w:p w14:paraId="46BB37FA" w14:textId="77777777" w:rsidR="00B475A1" w:rsidRDefault="00B475A1" w:rsidP="00F51FA8">
            <w:pPr>
              <w:pBdr>
                <w:top w:val="nil"/>
                <w:left w:val="nil"/>
                <w:bottom w:val="nil"/>
                <w:right w:val="nil"/>
                <w:between w:val="nil"/>
              </w:pBdr>
            </w:pPr>
            <w:r>
              <w:rPr>
                <w:b/>
              </w:rPr>
              <w:t>Principles(s):</w:t>
            </w:r>
            <w:r>
              <w:t xml:space="preserve"> </w:t>
            </w:r>
            <w:r w:rsidR="0068596B">
              <w:t>1</w:t>
            </w:r>
          </w:p>
          <w:p w14:paraId="3C1D58A1" w14:textId="77777777" w:rsidR="0068596B" w:rsidRDefault="0068596B" w:rsidP="00F51FA8">
            <w:pPr>
              <w:pBdr>
                <w:top w:val="nil"/>
                <w:left w:val="nil"/>
                <w:bottom w:val="nil"/>
                <w:right w:val="nil"/>
                <w:between w:val="nil"/>
              </w:pBdr>
            </w:pPr>
          </w:p>
          <w:p w14:paraId="7007063D" w14:textId="30864C4C" w:rsidR="00B475A1" w:rsidRDefault="00E1652B" w:rsidP="00F51FA8">
            <w:pPr>
              <w:pBdr>
                <w:top w:val="nil"/>
                <w:left w:val="nil"/>
                <w:bottom w:val="nil"/>
                <w:right w:val="nil"/>
                <w:between w:val="nil"/>
              </w:pBdr>
            </w:pPr>
            <w:r w:rsidRPr="00E1652B">
              <w:t>This guideline aligns with the principle of "Validate Input Data" as it emphasizes the importance of ensuring that input data is valid before attempting any conversions that might lead to nonsensical outcomes. Failing to validate input data prior to casting could potentially trigger buffer overflows, resulting in program crashes or unintended behaviors.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rPr>
            </w:pPr>
            <w:r>
              <w:rPr>
                <w:b/>
              </w:rPr>
              <w:t>Severity</w:t>
            </w:r>
          </w:p>
        </w:tc>
        <w:tc>
          <w:tcPr>
            <w:tcW w:w="1341" w:type="dxa"/>
            <w:shd w:val="clear" w:color="auto" w:fill="D9D9D9"/>
            <w:vAlign w:val="center"/>
          </w:tcPr>
          <w:p w14:paraId="333F9847" w14:textId="77777777" w:rsidR="00B475A1" w:rsidRDefault="00B475A1" w:rsidP="00F51FA8">
            <w:pPr>
              <w:jc w:val="center"/>
              <w:rPr>
                <w:b/>
              </w:rPr>
            </w:pPr>
            <w:r>
              <w:rPr>
                <w:b/>
              </w:rPr>
              <w:t>Likelihood</w:t>
            </w:r>
          </w:p>
        </w:tc>
        <w:tc>
          <w:tcPr>
            <w:tcW w:w="4021" w:type="dxa"/>
            <w:shd w:val="clear" w:color="auto" w:fill="D9D9D9"/>
            <w:vAlign w:val="center"/>
          </w:tcPr>
          <w:p w14:paraId="29C1A6F3" w14:textId="77777777" w:rsidR="00B475A1" w:rsidRDefault="00B475A1" w:rsidP="00F51FA8">
            <w:pPr>
              <w:jc w:val="center"/>
              <w:rPr>
                <w:b/>
              </w:rPr>
            </w:pPr>
            <w:r>
              <w:rPr>
                <w:b/>
              </w:rPr>
              <w:t>Remediation Cost</w:t>
            </w:r>
          </w:p>
        </w:tc>
        <w:tc>
          <w:tcPr>
            <w:tcW w:w="1807" w:type="dxa"/>
            <w:shd w:val="clear" w:color="auto" w:fill="D9D9D9"/>
            <w:vAlign w:val="center"/>
          </w:tcPr>
          <w:p w14:paraId="052E72E0" w14:textId="77777777" w:rsidR="00B475A1" w:rsidRDefault="00B475A1" w:rsidP="00F51FA8">
            <w:pPr>
              <w:jc w:val="center"/>
              <w:rPr>
                <w:b/>
              </w:rPr>
            </w:pPr>
            <w:r>
              <w:rPr>
                <w:b/>
              </w:rPr>
              <w:t>Priority</w:t>
            </w:r>
          </w:p>
        </w:tc>
        <w:tc>
          <w:tcPr>
            <w:tcW w:w="1805" w:type="dxa"/>
            <w:shd w:val="clear" w:color="auto" w:fill="D9D9D9"/>
            <w:vAlign w:val="center"/>
          </w:tcPr>
          <w:p w14:paraId="61F9B07F" w14:textId="77777777" w:rsidR="00B475A1" w:rsidRDefault="00B475A1" w:rsidP="00F51FA8">
            <w:pPr>
              <w:jc w:val="center"/>
              <w:rPr>
                <w:b/>
              </w:rPr>
            </w:pPr>
            <w:r>
              <w:rPr>
                <w:b/>
              </w:rPr>
              <w:t>Level</w:t>
            </w:r>
          </w:p>
        </w:tc>
      </w:tr>
      <w:tr w:rsidR="00B475A1" w14:paraId="2900117D" w14:textId="77777777" w:rsidTr="00F51FA8">
        <w:trPr>
          <w:trHeight w:val="460"/>
        </w:trPr>
        <w:tc>
          <w:tcPr>
            <w:tcW w:w="1806" w:type="dxa"/>
            <w:shd w:val="clear" w:color="auto" w:fill="auto"/>
          </w:tcPr>
          <w:p w14:paraId="49A8E1A2" w14:textId="04FAE77F" w:rsidR="00B475A1" w:rsidRDefault="008828DD" w:rsidP="00F51FA8">
            <w:pPr>
              <w:jc w:val="center"/>
            </w:pPr>
            <w:r>
              <w:t>Low</w:t>
            </w:r>
          </w:p>
        </w:tc>
        <w:tc>
          <w:tcPr>
            <w:tcW w:w="1341" w:type="dxa"/>
            <w:shd w:val="clear" w:color="auto" w:fill="auto"/>
          </w:tcPr>
          <w:p w14:paraId="6EE4DA51" w14:textId="4CE02877" w:rsidR="00B475A1" w:rsidRDefault="001111C6" w:rsidP="00F51FA8">
            <w:pPr>
              <w:jc w:val="center"/>
            </w:pPr>
            <w:r>
              <w:t>Priority</w:t>
            </w:r>
          </w:p>
        </w:tc>
        <w:tc>
          <w:tcPr>
            <w:tcW w:w="4021" w:type="dxa"/>
            <w:shd w:val="clear" w:color="auto" w:fill="auto"/>
          </w:tcPr>
          <w:p w14:paraId="5C9846CA" w14:textId="48B37E94" w:rsidR="00B475A1" w:rsidRDefault="00F247EC" w:rsidP="00F51FA8">
            <w:pPr>
              <w:jc w:val="center"/>
            </w:pPr>
            <w:r>
              <w:t>High</w:t>
            </w:r>
          </w:p>
        </w:tc>
        <w:tc>
          <w:tcPr>
            <w:tcW w:w="1807" w:type="dxa"/>
            <w:shd w:val="clear" w:color="auto" w:fill="auto"/>
          </w:tcPr>
          <w:p w14:paraId="58E0ACD7" w14:textId="4C1B442A" w:rsidR="00B475A1" w:rsidRDefault="00425CEC" w:rsidP="00F51FA8">
            <w:pPr>
              <w:jc w:val="center"/>
            </w:pPr>
            <w:r>
              <w:t>Low</w:t>
            </w:r>
          </w:p>
        </w:tc>
        <w:tc>
          <w:tcPr>
            <w:tcW w:w="1805" w:type="dxa"/>
            <w:shd w:val="clear" w:color="auto" w:fill="auto"/>
          </w:tcPr>
          <w:p w14:paraId="3E539ECE" w14:textId="7F129885" w:rsidR="00B475A1" w:rsidRDefault="00F247EC"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rPr>
            </w:pPr>
            <w:r>
              <w:rPr>
                <w:b/>
              </w:rPr>
              <w:lastRenderedPageBreak/>
              <w:t>Tool</w:t>
            </w:r>
          </w:p>
        </w:tc>
        <w:tc>
          <w:tcPr>
            <w:tcW w:w="1341" w:type="dxa"/>
            <w:shd w:val="clear" w:color="auto" w:fill="D9D9D9"/>
            <w:vAlign w:val="center"/>
          </w:tcPr>
          <w:p w14:paraId="7B50FAFE" w14:textId="77777777" w:rsidR="00B475A1" w:rsidRDefault="00B475A1" w:rsidP="00F51FA8">
            <w:pPr>
              <w:jc w:val="center"/>
              <w:rPr>
                <w:b/>
              </w:rPr>
            </w:pPr>
            <w:r>
              <w:rPr>
                <w:b/>
              </w:rPr>
              <w:t>Version</w:t>
            </w:r>
          </w:p>
        </w:tc>
        <w:tc>
          <w:tcPr>
            <w:tcW w:w="4021" w:type="dxa"/>
            <w:shd w:val="clear" w:color="auto" w:fill="D9D9D9"/>
            <w:vAlign w:val="center"/>
          </w:tcPr>
          <w:p w14:paraId="6CB9DFED" w14:textId="77777777" w:rsidR="00B475A1" w:rsidRDefault="00B475A1" w:rsidP="00F51FA8">
            <w:pPr>
              <w:jc w:val="center"/>
              <w:rPr>
                <w:b/>
              </w:rPr>
            </w:pPr>
            <w:r>
              <w:rPr>
                <w:b/>
              </w:rPr>
              <w:t>Checker</w:t>
            </w:r>
          </w:p>
        </w:tc>
        <w:tc>
          <w:tcPr>
            <w:tcW w:w="3611" w:type="dxa"/>
            <w:shd w:val="clear" w:color="auto" w:fill="D9D9D9"/>
            <w:vAlign w:val="center"/>
          </w:tcPr>
          <w:p w14:paraId="31D07877" w14:textId="77777777" w:rsidR="00B475A1" w:rsidRDefault="00B475A1" w:rsidP="00F51FA8">
            <w:pPr>
              <w:jc w:val="center"/>
              <w:rPr>
                <w:b/>
              </w:rPr>
            </w:pPr>
            <w:r>
              <w:rPr>
                <w:b/>
              </w:rPr>
              <w:t>Description Tool</w:t>
            </w:r>
          </w:p>
        </w:tc>
      </w:tr>
      <w:tr w:rsidR="00B475A1" w14:paraId="34797317" w14:textId="77777777" w:rsidTr="00F51FA8">
        <w:trPr>
          <w:trHeight w:val="460"/>
        </w:trPr>
        <w:tc>
          <w:tcPr>
            <w:tcW w:w="1807" w:type="dxa"/>
            <w:shd w:val="clear" w:color="auto" w:fill="auto"/>
          </w:tcPr>
          <w:p w14:paraId="0F729ADB" w14:textId="7240F1FE" w:rsidR="00B475A1" w:rsidRDefault="001E54E2" w:rsidP="00F51FA8">
            <w:pPr>
              <w:jc w:val="center"/>
            </w:pPr>
            <w:proofErr w:type="spellStart"/>
            <w:r>
              <w:t>Cppcheck</w:t>
            </w:r>
            <w:proofErr w:type="spellEnd"/>
          </w:p>
        </w:tc>
        <w:tc>
          <w:tcPr>
            <w:tcW w:w="1341" w:type="dxa"/>
            <w:shd w:val="clear" w:color="auto" w:fill="auto"/>
          </w:tcPr>
          <w:p w14:paraId="3AAB69D9" w14:textId="39C2E6B9" w:rsidR="00B475A1" w:rsidRDefault="001E54E2" w:rsidP="00F51FA8">
            <w:pPr>
              <w:jc w:val="center"/>
            </w:pPr>
            <w:r>
              <w:t>1.66</w:t>
            </w:r>
          </w:p>
        </w:tc>
        <w:tc>
          <w:tcPr>
            <w:tcW w:w="4021" w:type="dxa"/>
            <w:shd w:val="clear" w:color="auto" w:fill="auto"/>
          </w:tcPr>
          <w:p w14:paraId="5D087CB4" w14:textId="1BD9E51E" w:rsidR="00B475A1" w:rsidRDefault="00E5274E" w:rsidP="00F51FA8">
            <w:pPr>
              <w:jc w:val="center"/>
            </w:pPr>
            <w:proofErr w:type="spellStart"/>
            <w:r>
              <w:t>memsetValueOutOfRange</w:t>
            </w:r>
            <w:proofErr w:type="spellEnd"/>
          </w:p>
        </w:tc>
        <w:tc>
          <w:tcPr>
            <w:tcW w:w="3611" w:type="dxa"/>
            <w:shd w:val="clear" w:color="auto" w:fill="auto"/>
          </w:tcPr>
          <w:p w14:paraId="29A4DB2F" w14:textId="736FF709" w:rsidR="00B475A1" w:rsidRDefault="00612604" w:rsidP="00F51FA8">
            <w:pPr>
              <w:jc w:val="center"/>
            </w:pPr>
            <w:r w:rsidRPr="00612604">
              <w:t xml:space="preserve">The second argument to </w:t>
            </w:r>
            <w:proofErr w:type="spellStart"/>
            <w:r w:rsidRPr="00612604">
              <w:t>memset</w:t>
            </w:r>
            <w:proofErr w:type="spellEnd"/>
            <w:r w:rsidRPr="00612604">
              <w:t>() cannot be represented as unsigned char</w:t>
            </w:r>
          </w:p>
        </w:tc>
      </w:tr>
      <w:tr w:rsidR="00B475A1" w14:paraId="39933CAB" w14:textId="77777777" w:rsidTr="00F51FA8">
        <w:trPr>
          <w:trHeight w:val="460"/>
        </w:trPr>
        <w:tc>
          <w:tcPr>
            <w:tcW w:w="1807" w:type="dxa"/>
            <w:shd w:val="clear" w:color="auto" w:fill="auto"/>
          </w:tcPr>
          <w:p w14:paraId="32410B1A" w14:textId="647F0B82" w:rsidR="00B475A1" w:rsidRDefault="00E70596" w:rsidP="00F51FA8">
            <w:pPr>
              <w:jc w:val="center"/>
            </w:pPr>
            <w:proofErr w:type="spellStart"/>
            <w:r w:rsidRPr="00E70596">
              <w:t>Parasoft</w:t>
            </w:r>
            <w:proofErr w:type="spellEnd"/>
            <w:r w:rsidRPr="00E70596">
              <w:t xml:space="preserve"> C/C++test</w:t>
            </w:r>
          </w:p>
        </w:tc>
        <w:tc>
          <w:tcPr>
            <w:tcW w:w="1341" w:type="dxa"/>
            <w:shd w:val="clear" w:color="auto" w:fill="auto"/>
          </w:tcPr>
          <w:p w14:paraId="0453C4CF" w14:textId="71595762" w:rsidR="00B475A1" w:rsidRDefault="00396E6F" w:rsidP="00F51FA8">
            <w:pPr>
              <w:jc w:val="center"/>
            </w:pPr>
            <w:r w:rsidRPr="00396E6F">
              <w:rPr>
                <w:rFonts w:ascii="Segoe UI" w:hAnsi="Segoe UI" w:cs="Segoe UI"/>
                <w:sz w:val="21"/>
                <w:szCs w:val="21"/>
                <w:shd w:val="clear" w:color="auto" w:fill="FFFFFF"/>
              </w:rPr>
              <w:t>2020.2</w:t>
            </w:r>
          </w:p>
        </w:tc>
        <w:tc>
          <w:tcPr>
            <w:tcW w:w="4021" w:type="dxa"/>
            <w:shd w:val="clear" w:color="auto" w:fill="auto"/>
          </w:tcPr>
          <w:p w14:paraId="1CB1DCF1" w14:textId="4ADEB795" w:rsidR="00B475A1" w:rsidRDefault="00396E6F" w:rsidP="00F51FA8">
            <w:pPr>
              <w:jc w:val="center"/>
              <w:rPr>
                <w:u w:val="single"/>
              </w:rPr>
            </w:pPr>
            <w:r w:rsidRPr="00396E6F">
              <w:t>CERT_C-INT31-l</w:t>
            </w:r>
          </w:p>
        </w:tc>
        <w:tc>
          <w:tcPr>
            <w:tcW w:w="3611" w:type="dxa"/>
            <w:shd w:val="clear" w:color="auto" w:fill="auto"/>
          </w:tcPr>
          <w:p w14:paraId="6E75D5AD" w14:textId="304FDB46" w:rsidR="00B475A1" w:rsidRDefault="00396E6F" w:rsidP="00F51FA8">
            <w:pPr>
              <w:jc w:val="center"/>
            </w:pPr>
            <w:r w:rsidRPr="00396E6F">
              <w:t>Avoid integer overflows</w:t>
            </w:r>
          </w:p>
        </w:tc>
      </w:tr>
      <w:tr w:rsidR="00B475A1" w14:paraId="1BD6F81E" w14:textId="77777777" w:rsidTr="00F51FA8">
        <w:trPr>
          <w:trHeight w:val="460"/>
        </w:trPr>
        <w:tc>
          <w:tcPr>
            <w:tcW w:w="1807" w:type="dxa"/>
            <w:shd w:val="clear" w:color="auto" w:fill="auto"/>
          </w:tcPr>
          <w:p w14:paraId="608B3879" w14:textId="13AEB986" w:rsidR="00B475A1" w:rsidRDefault="00CB2288" w:rsidP="00F51FA8">
            <w:pPr>
              <w:jc w:val="center"/>
            </w:pPr>
            <w:r w:rsidRPr="00CB2288">
              <w:t>Coverity</w:t>
            </w:r>
          </w:p>
        </w:tc>
        <w:tc>
          <w:tcPr>
            <w:tcW w:w="1341" w:type="dxa"/>
            <w:shd w:val="clear" w:color="auto" w:fill="auto"/>
          </w:tcPr>
          <w:p w14:paraId="58025751" w14:textId="57FE808B" w:rsidR="00B475A1" w:rsidRDefault="00CB2288" w:rsidP="00CB2288">
            <w:pPr>
              <w:jc w:val="center"/>
            </w:pPr>
            <w:r>
              <w:t>2017.07</w:t>
            </w:r>
          </w:p>
        </w:tc>
        <w:tc>
          <w:tcPr>
            <w:tcW w:w="4021" w:type="dxa"/>
            <w:shd w:val="clear" w:color="auto" w:fill="auto"/>
          </w:tcPr>
          <w:p w14:paraId="6CDCA4B3" w14:textId="05696F58" w:rsidR="00B475A1" w:rsidRDefault="00D921D5" w:rsidP="00F51FA8">
            <w:pPr>
              <w:jc w:val="center"/>
              <w:rPr>
                <w:u w:val="single"/>
              </w:rPr>
            </w:pPr>
            <w:r w:rsidRPr="00D921D5">
              <w:t>NEGATIVE_RETURNS</w:t>
            </w:r>
          </w:p>
        </w:tc>
        <w:tc>
          <w:tcPr>
            <w:tcW w:w="3611" w:type="dxa"/>
            <w:shd w:val="clear" w:color="auto" w:fill="auto"/>
          </w:tcPr>
          <w:p w14:paraId="67A764E8" w14:textId="582B6F24" w:rsidR="00B475A1" w:rsidRDefault="003C6912" w:rsidP="00F51FA8">
            <w:pPr>
              <w:jc w:val="center"/>
            </w:pPr>
            <w:r w:rsidRPr="003C6912">
              <w:t xml:space="preserve">Identify occurrences where an integer expression undergoes implicit conversion to a narrower integer type, where the </w:t>
            </w:r>
            <w:proofErr w:type="spellStart"/>
            <w:r w:rsidRPr="003C6912">
              <w:t>signedness</w:t>
            </w:r>
            <w:proofErr w:type="spellEnd"/>
            <w:r w:rsidRPr="003C6912">
              <w:t xml:space="preserve"> of an integer value is implicitly altered, or where a complex expression's type is implicitly transformed.</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7" w:name="_Toc52464060"/>
      <w:r>
        <w:lastRenderedPageBreak/>
        <w:t>Coding Standard 2</w:t>
      </w:r>
      <w:bookmarkEnd w:id="7"/>
    </w:p>
    <w:p w14:paraId="575201BF"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rPr>
            </w:pPr>
            <w:r>
              <w:rPr>
                <w:b/>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shd w:val="clear" w:color="auto" w:fill="EDEDED"/>
            <w:tcMar>
              <w:top w:w="100" w:type="dxa"/>
              <w:left w:w="100" w:type="dxa"/>
              <w:bottom w:w="100" w:type="dxa"/>
              <w:right w:w="100" w:type="dxa"/>
            </w:tcMar>
          </w:tcPr>
          <w:p w14:paraId="16B76F95" w14:textId="32650421" w:rsidR="00381847" w:rsidRDefault="00D94EDA">
            <w:pPr>
              <w:jc w:val="center"/>
            </w:pPr>
            <w:r>
              <w:t>STD-002-CPP</w:t>
            </w:r>
          </w:p>
        </w:tc>
        <w:tc>
          <w:tcPr>
            <w:tcW w:w="7632" w:type="dxa"/>
            <w:shd w:val="clear" w:color="auto" w:fill="EDEDED"/>
            <w:tcMar>
              <w:top w:w="100" w:type="dxa"/>
              <w:left w:w="100" w:type="dxa"/>
              <w:bottom w:w="100" w:type="dxa"/>
              <w:right w:w="100" w:type="dxa"/>
            </w:tcMar>
          </w:tcPr>
          <w:p w14:paraId="164074C2" w14:textId="7898343B" w:rsidR="00381847" w:rsidRDefault="008D472A">
            <w:r>
              <w:t>For integer types (int, double, float, etc.), ensure division operations do not result in divide-by-zero.</w:t>
            </w:r>
          </w:p>
        </w:tc>
      </w:tr>
    </w:tbl>
    <w:p w14:paraId="47E37B6A"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61784005"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8951DC">
            <w:r>
              <w:rPr>
                <w:b/>
              </w:rPr>
              <w:t>Noncompliant Code</w:t>
            </w:r>
          </w:p>
        </w:tc>
      </w:tr>
      <w:tr w:rsidR="00F72634" w14:paraId="038AC74B"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E12CB94" w:rsidR="00F72634" w:rsidRDefault="004315F1" w:rsidP="008951DC">
            <w:r w:rsidRPr="004315F1">
              <w:t>This code fails to comply with standards as it encounters a divide-by-zero scenario, leading to an undefined result and potential erratic behavior.</w:t>
            </w:r>
          </w:p>
        </w:tc>
      </w:tr>
      <w:tr w:rsidR="00F72634" w14:paraId="347ECF59" w14:textId="77777777" w:rsidTr="00032100">
        <w:trPr>
          <w:trHeight w:val="460"/>
        </w:trPr>
        <w:tc>
          <w:tcPr>
            <w:tcW w:w="10800" w:type="dxa"/>
            <w:shd w:val="clear" w:color="auto" w:fill="EDEDED"/>
            <w:tcMar>
              <w:top w:w="100" w:type="dxa"/>
              <w:left w:w="100" w:type="dxa"/>
              <w:bottom w:w="100" w:type="dxa"/>
              <w:right w:w="100" w:type="dxa"/>
            </w:tcMar>
          </w:tcPr>
          <w:p w14:paraId="55FB5064" w14:textId="77777777" w:rsidR="00981EF5" w:rsidRPr="00981EF5" w:rsidRDefault="00981EF5" w:rsidP="00981EF5">
            <w:pPr>
              <w:rPr>
                <w:rFonts w:ascii="Courier New" w:hAnsi="Courier New" w:cs="Courier New"/>
              </w:rPr>
            </w:pPr>
            <w:r w:rsidRPr="00981EF5">
              <w:rPr>
                <w:rFonts w:ascii="Courier New" w:hAnsi="Courier New" w:cs="Courier New"/>
              </w:rPr>
              <w:t>void function() {</w:t>
            </w:r>
          </w:p>
          <w:p w14:paraId="2547E319" w14:textId="77777777" w:rsidR="00981EF5" w:rsidRPr="00981EF5" w:rsidRDefault="00981EF5" w:rsidP="00981EF5">
            <w:pPr>
              <w:rPr>
                <w:rFonts w:ascii="Courier New" w:hAnsi="Courier New" w:cs="Courier New"/>
              </w:rPr>
            </w:pPr>
            <w:r w:rsidRPr="00981EF5">
              <w:rPr>
                <w:rFonts w:ascii="Courier New" w:hAnsi="Courier New" w:cs="Courier New"/>
              </w:rPr>
              <w:t xml:space="preserve">  int numerator = 5;</w:t>
            </w:r>
          </w:p>
          <w:p w14:paraId="51E00D99" w14:textId="77777777" w:rsidR="00981EF5" w:rsidRPr="00981EF5" w:rsidRDefault="00981EF5" w:rsidP="00981EF5">
            <w:pPr>
              <w:rPr>
                <w:rFonts w:ascii="Courier New" w:hAnsi="Courier New" w:cs="Courier New"/>
              </w:rPr>
            </w:pPr>
            <w:r w:rsidRPr="00981EF5">
              <w:rPr>
                <w:rFonts w:ascii="Courier New" w:hAnsi="Courier New" w:cs="Courier New"/>
              </w:rPr>
              <w:t xml:space="preserve">  int denominator = 0;</w:t>
            </w:r>
          </w:p>
          <w:p w14:paraId="1B76866B" w14:textId="77777777" w:rsidR="00981EF5" w:rsidRPr="00981EF5" w:rsidRDefault="00981EF5" w:rsidP="00981EF5">
            <w:pPr>
              <w:rPr>
                <w:rFonts w:ascii="Courier New" w:hAnsi="Courier New" w:cs="Courier New"/>
              </w:rPr>
            </w:pPr>
            <w:r w:rsidRPr="00981EF5">
              <w:rPr>
                <w:rFonts w:ascii="Courier New" w:hAnsi="Courier New" w:cs="Courier New"/>
              </w:rPr>
              <w:t xml:space="preserve">  int result = numerator / denominator;</w:t>
            </w:r>
          </w:p>
          <w:p w14:paraId="7E0C2F48" w14:textId="2D0F7690" w:rsidR="009B0A49" w:rsidRDefault="00981EF5" w:rsidP="00981EF5">
            <w:r w:rsidRPr="00981EF5">
              <w:rPr>
                <w:rFonts w:ascii="Courier New" w:hAnsi="Courier New" w:cs="Courier New"/>
              </w:rPr>
              <w:t>}</w:t>
            </w:r>
          </w:p>
        </w:tc>
      </w:tr>
    </w:tbl>
    <w:p w14:paraId="7FE55C4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53ACD8A1"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0379D896" w:rsidR="00F72634" w:rsidRDefault="00F72634" w:rsidP="008951DC">
            <w:r>
              <w:rPr>
                <w:b/>
              </w:rPr>
              <w:t>Compliant Code</w:t>
            </w:r>
          </w:p>
        </w:tc>
      </w:tr>
      <w:tr w:rsidR="00F72634" w14:paraId="6BC06773"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8131057" w:rsidR="00F72634" w:rsidRDefault="00B83F5F" w:rsidP="008951DC">
            <w:r w:rsidRPr="00B83F5F">
              <w:t>In adherence to best practices, this code ensures that divide-by-zero errors are preemptively handled to prevent undefined behavior.</w:t>
            </w:r>
          </w:p>
        </w:tc>
      </w:tr>
      <w:tr w:rsidR="00F72634" w14:paraId="71761811" w14:textId="77777777" w:rsidTr="00032100">
        <w:trPr>
          <w:trHeight w:val="460"/>
        </w:trPr>
        <w:tc>
          <w:tcPr>
            <w:tcW w:w="10800" w:type="dxa"/>
            <w:shd w:val="clear" w:color="auto" w:fill="EDEDED"/>
            <w:tcMar>
              <w:top w:w="100" w:type="dxa"/>
              <w:left w:w="100" w:type="dxa"/>
              <w:bottom w:w="100" w:type="dxa"/>
              <w:right w:w="100" w:type="dxa"/>
            </w:tcMar>
          </w:tcPr>
          <w:p w14:paraId="3EC5D647" w14:textId="77777777" w:rsidR="00B83F5F" w:rsidRPr="00B83F5F" w:rsidRDefault="00B83F5F" w:rsidP="00B83F5F">
            <w:pPr>
              <w:rPr>
                <w:rFonts w:ascii="Courier New" w:hAnsi="Courier New" w:cs="Courier New"/>
              </w:rPr>
            </w:pPr>
            <w:r w:rsidRPr="00B83F5F">
              <w:rPr>
                <w:rFonts w:ascii="Courier New" w:hAnsi="Courier New" w:cs="Courier New"/>
              </w:rPr>
              <w:t>void function() {</w:t>
            </w:r>
          </w:p>
          <w:p w14:paraId="46BA2AEC" w14:textId="77777777" w:rsidR="00B83F5F" w:rsidRPr="00B83F5F" w:rsidRDefault="00B83F5F" w:rsidP="00B83F5F">
            <w:pPr>
              <w:rPr>
                <w:rFonts w:ascii="Courier New" w:hAnsi="Courier New" w:cs="Courier New"/>
              </w:rPr>
            </w:pPr>
            <w:r w:rsidRPr="00B83F5F">
              <w:rPr>
                <w:rFonts w:ascii="Courier New" w:hAnsi="Courier New" w:cs="Courier New"/>
              </w:rPr>
              <w:t xml:space="preserve">  int numerator = 5;</w:t>
            </w:r>
          </w:p>
          <w:p w14:paraId="6F0D845C" w14:textId="77777777" w:rsidR="00B83F5F" w:rsidRPr="00B83F5F" w:rsidRDefault="00B83F5F" w:rsidP="00B83F5F">
            <w:pPr>
              <w:rPr>
                <w:rFonts w:ascii="Courier New" w:hAnsi="Courier New" w:cs="Courier New"/>
              </w:rPr>
            </w:pPr>
            <w:r w:rsidRPr="00B83F5F">
              <w:rPr>
                <w:rFonts w:ascii="Courier New" w:hAnsi="Courier New" w:cs="Courier New"/>
              </w:rPr>
              <w:t xml:space="preserve">  int denominator = 0;</w:t>
            </w:r>
          </w:p>
          <w:p w14:paraId="749BBB73" w14:textId="77777777" w:rsidR="00B83F5F" w:rsidRPr="00B83F5F" w:rsidRDefault="00B83F5F" w:rsidP="00B83F5F">
            <w:pPr>
              <w:rPr>
                <w:rFonts w:ascii="Courier New" w:hAnsi="Courier New" w:cs="Courier New"/>
              </w:rPr>
            </w:pPr>
          </w:p>
          <w:p w14:paraId="157318B3" w14:textId="77777777" w:rsidR="00B83F5F" w:rsidRPr="00B83F5F" w:rsidRDefault="00B83F5F" w:rsidP="00B83F5F">
            <w:pPr>
              <w:rPr>
                <w:rFonts w:ascii="Courier New" w:hAnsi="Courier New" w:cs="Courier New"/>
              </w:rPr>
            </w:pPr>
            <w:r w:rsidRPr="00B83F5F">
              <w:rPr>
                <w:rFonts w:ascii="Courier New" w:hAnsi="Courier New" w:cs="Courier New"/>
              </w:rPr>
              <w:t xml:space="preserve">  try {</w:t>
            </w:r>
          </w:p>
          <w:p w14:paraId="7B87507C" w14:textId="77777777" w:rsidR="00B83F5F" w:rsidRPr="00B83F5F" w:rsidRDefault="00B83F5F" w:rsidP="00B83F5F">
            <w:pPr>
              <w:rPr>
                <w:rFonts w:ascii="Courier New" w:hAnsi="Courier New" w:cs="Courier New"/>
              </w:rPr>
            </w:pPr>
            <w:r w:rsidRPr="00B83F5F">
              <w:rPr>
                <w:rFonts w:ascii="Courier New" w:hAnsi="Courier New" w:cs="Courier New"/>
              </w:rPr>
              <w:t xml:space="preserve">    int result = numerator / denominator;</w:t>
            </w:r>
          </w:p>
          <w:p w14:paraId="11278D80" w14:textId="77777777" w:rsidR="00B83F5F" w:rsidRPr="00B83F5F" w:rsidRDefault="00B83F5F" w:rsidP="00B83F5F">
            <w:pPr>
              <w:rPr>
                <w:rFonts w:ascii="Courier New" w:hAnsi="Courier New" w:cs="Courier New"/>
              </w:rPr>
            </w:pPr>
            <w:r w:rsidRPr="00B83F5F">
              <w:rPr>
                <w:rFonts w:ascii="Courier New" w:hAnsi="Courier New" w:cs="Courier New"/>
              </w:rPr>
              <w:t xml:space="preserve">  }</w:t>
            </w:r>
          </w:p>
          <w:p w14:paraId="356C2312" w14:textId="77777777" w:rsidR="00B83F5F" w:rsidRPr="00B83F5F" w:rsidRDefault="00B83F5F" w:rsidP="00B83F5F">
            <w:pPr>
              <w:rPr>
                <w:rFonts w:ascii="Courier New" w:hAnsi="Courier New" w:cs="Courier New"/>
              </w:rPr>
            </w:pPr>
            <w:r w:rsidRPr="00B83F5F">
              <w:rPr>
                <w:rFonts w:ascii="Courier New" w:hAnsi="Courier New" w:cs="Courier New"/>
              </w:rPr>
              <w:t xml:space="preserve">  catch (</w:t>
            </w:r>
            <w:proofErr w:type="spellStart"/>
            <w:r w:rsidRPr="00B83F5F">
              <w:rPr>
                <w:rFonts w:ascii="Courier New" w:hAnsi="Courier New" w:cs="Courier New"/>
              </w:rPr>
              <w:t>runtime_error</w:t>
            </w:r>
            <w:proofErr w:type="spellEnd"/>
            <w:r w:rsidRPr="00B83F5F">
              <w:rPr>
                <w:rFonts w:ascii="Courier New" w:hAnsi="Courier New" w:cs="Courier New"/>
              </w:rPr>
              <w:t xml:space="preserve"> &amp;e) {</w:t>
            </w:r>
          </w:p>
          <w:p w14:paraId="108A2C87" w14:textId="77777777" w:rsidR="00B83F5F" w:rsidRPr="00B83F5F" w:rsidRDefault="00B83F5F" w:rsidP="00B83F5F">
            <w:pPr>
              <w:rPr>
                <w:rFonts w:ascii="Courier New" w:hAnsi="Courier New" w:cs="Courier New"/>
              </w:rPr>
            </w:pPr>
            <w:r w:rsidRPr="00B83F5F">
              <w:rPr>
                <w:rFonts w:ascii="Courier New" w:hAnsi="Courier New" w:cs="Courier New"/>
              </w:rPr>
              <w:t xml:space="preserve">    // Handle Error: Division by Zero</w:t>
            </w:r>
          </w:p>
          <w:p w14:paraId="1FDAF95B" w14:textId="77777777" w:rsidR="00B83F5F" w:rsidRPr="00B83F5F" w:rsidRDefault="00B83F5F" w:rsidP="00B83F5F">
            <w:pPr>
              <w:rPr>
                <w:rFonts w:ascii="Courier New" w:hAnsi="Courier New" w:cs="Courier New"/>
              </w:rPr>
            </w:pPr>
            <w:r w:rsidRPr="00B83F5F">
              <w:rPr>
                <w:rFonts w:ascii="Courier New" w:hAnsi="Courier New" w:cs="Courier New"/>
              </w:rPr>
              <w:t xml:space="preserve">  }</w:t>
            </w:r>
          </w:p>
          <w:p w14:paraId="4F4DA9C0" w14:textId="2E9CE862" w:rsidR="00F72634" w:rsidRDefault="00B83F5F" w:rsidP="00B83F5F">
            <w:r w:rsidRPr="00B83F5F">
              <w:rPr>
                <w:rFonts w:ascii="Courier New" w:hAnsi="Courier New" w:cs="Courier New"/>
              </w:rPr>
              <w:t>}</w:t>
            </w:r>
          </w:p>
        </w:tc>
      </w:tr>
    </w:tbl>
    <w:p w14:paraId="6C0E2E27" w14:textId="6BA20B19"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5195E41E" w14:textId="77777777" w:rsidR="00B475A1" w:rsidRDefault="00B475A1" w:rsidP="00F51FA8">
            <w:pPr>
              <w:pBdr>
                <w:top w:val="nil"/>
                <w:left w:val="nil"/>
                <w:bottom w:val="nil"/>
                <w:right w:val="nil"/>
                <w:between w:val="nil"/>
              </w:pBdr>
              <w:rPr>
                <w:b/>
                <w:bCs/>
              </w:rPr>
            </w:pPr>
            <w:r>
              <w:rPr>
                <w:b/>
              </w:rPr>
              <w:t>Principles(s):</w:t>
            </w:r>
            <w:r>
              <w:t xml:space="preserve"> </w:t>
            </w:r>
            <w:r w:rsidR="00AF1E51" w:rsidRPr="00AF1E51">
              <w:rPr>
                <w:b/>
                <w:bCs/>
              </w:rPr>
              <w:t>10</w:t>
            </w:r>
          </w:p>
          <w:p w14:paraId="56BB29A4" w14:textId="77777777" w:rsidR="00AF1E51" w:rsidRDefault="00AF1E51" w:rsidP="00F51FA8">
            <w:pPr>
              <w:pBdr>
                <w:top w:val="nil"/>
                <w:left w:val="nil"/>
                <w:bottom w:val="nil"/>
                <w:right w:val="nil"/>
                <w:between w:val="nil"/>
              </w:pBdr>
              <w:rPr>
                <w:b/>
                <w:bCs/>
              </w:rPr>
            </w:pPr>
          </w:p>
          <w:p w14:paraId="770D7F02" w14:textId="3F409E65" w:rsidR="00B475A1" w:rsidRDefault="00325695" w:rsidP="00F51FA8">
            <w:pPr>
              <w:pBdr>
                <w:top w:val="nil"/>
                <w:left w:val="nil"/>
                <w:bottom w:val="nil"/>
                <w:right w:val="nil"/>
                <w:between w:val="nil"/>
              </w:pBdr>
            </w:pPr>
            <w:r w:rsidRPr="00325695">
              <w:t>The principle of "Establishing a Secure Coding Standard" is relevant here, as it's considered unsound practice to permit divide-by-zero errors. Such errors can yield undefined results and may trigger unpredictable behavior downstream.</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rPr>
            </w:pPr>
            <w:r>
              <w:rPr>
                <w:b/>
              </w:rPr>
              <w:lastRenderedPageBreak/>
              <w:t>Severity</w:t>
            </w:r>
          </w:p>
        </w:tc>
        <w:tc>
          <w:tcPr>
            <w:tcW w:w="1341" w:type="dxa"/>
            <w:shd w:val="clear" w:color="auto" w:fill="D9D9D9"/>
            <w:vAlign w:val="center"/>
          </w:tcPr>
          <w:p w14:paraId="03B2F214" w14:textId="77777777" w:rsidR="00B475A1" w:rsidRDefault="00B475A1" w:rsidP="00F51FA8">
            <w:pPr>
              <w:jc w:val="center"/>
              <w:rPr>
                <w:b/>
              </w:rPr>
            </w:pPr>
            <w:r>
              <w:rPr>
                <w:b/>
              </w:rPr>
              <w:t>Likelihood</w:t>
            </w:r>
          </w:p>
        </w:tc>
        <w:tc>
          <w:tcPr>
            <w:tcW w:w="4021" w:type="dxa"/>
            <w:shd w:val="clear" w:color="auto" w:fill="D9D9D9"/>
            <w:vAlign w:val="center"/>
          </w:tcPr>
          <w:p w14:paraId="02FD9D0C" w14:textId="77777777" w:rsidR="00B475A1" w:rsidRDefault="00B475A1" w:rsidP="00F51FA8">
            <w:pPr>
              <w:jc w:val="center"/>
              <w:rPr>
                <w:b/>
              </w:rPr>
            </w:pPr>
            <w:r>
              <w:rPr>
                <w:b/>
              </w:rPr>
              <w:t>Remediation Cost</w:t>
            </w:r>
          </w:p>
        </w:tc>
        <w:tc>
          <w:tcPr>
            <w:tcW w:w="1807" w:type="dxa"/>
            <w:shd w:val="clear" w:color="auto" w:fill="D9D9D9"/>
            <w:vAlign w:val="center"/>
          </w:tcPr>
          <w:p w14:paraId="567E762D" w14:textId="77777777" w:rsidR="00B475A1" w:rsidRDefault="00B475A1" w:rsidP="00F51FA8">
            <w:pPr>
              <w:jc w:val="center"/>
              <w:rPr>
                <w:b/>
              </w:rPr>
            </w:pPr>
            <w:r>
              <w:rPr>
                <w:b/>
              </w:rPr>
              <w:t>Priority</w:t>
            </w:r>
          </w:p>
        </w:tc>
        <w:tc>
          <w:tcPr>
            <w:tcW w:w="1805" w:type="dxa"/>
            <w:shd w:val="clear" w:color="auto" w:fill="D9D9D9"/>
            <w:vAlign w:val="center"/>
          </w:tcPr>
          <w:p w14:paraId="4C888B9E" w14:textId="77777777" w:rsidR="00B475A1" w:rsidRDefault="00B475A1" w:rsidP="00F51FA8">
            <w:pPr>
              <w:jc w:val="center"/>
              <w:rPr>
                <w:b/>
              </w:rPr>
            </w:pPr>
            <w:r>
              <w:rPr>
                <w:b/>
              </w:rPr>
              <w:t>Level</w:t>
            </w:r>
          </w:p>
        </w:tc>
      </w:tr>
      <w:tr w:rsidR="00B475A1" w14:paraId="2205D897" w14:textId="77777777" w:rsidTr="00F51FA8">
        <w:trPr>
          <w:trHeight w:val="460"/>
        </w:trPr>
        <w:tc>
          <w:tcPr>
            <w:tcW w:w="1806" w:type="dxa"/>
            <w:shd w:val="clear" w:color="auto" w:fill="auto"/>
          </w:tcPr>
          <w:p w14:paraId="00278D98" w14:textId="36346B6E" w:rsidR="00B475A1" w:rsidRDefault="008828DD" w:rsidP="00F51FA8">
            <w:pPr>
              <w:jc w:val="center"/>
            </w:pPr>
            <w:r>
              <w:t>Low</w:t>
            </w:r>
          </w:p>
        </w:tc>
        <w:tc>
          <w:tcPr>
            <w:tcW w:w="1341" w:type="dxa"/>
            <w:shd w:val="clear" w:color="auto" w:fill="auto"/>
          </w:tcPr>
          <w:p w14:paraId="086FA0F7" w14:textId="26093360" w:rsidR="00B475A1" w:rsidRDefault="008828DD" w:rsidP="00F51FA8">
            <w:pPr>
              <w:jc w:val="center"/>
            </w:pPr>
            <w:r>
              <w:t>Likely</w:t>
            </w:r>
          </w:p>
        </w:tc>
        <w:tc>
          <w:tcPr>
            <w:tcW w:w="4021" w:type="dxa"/>
            <w:shd w:val="clear" w:color="auto" w:fill="auto"/>
          </w:tcPr>
          <w:p w14:paraId="3D7EE5AB" w14:textId="61A82F56" w:rsidR="00B475A1" w:rsidRDefault="008828DD" w:rsidP="00F51FA8">
            <w:pPr>
              <w:jc w:val="center"/>
            </w:pPr>
            <w:r>
              <w:t>Medium</w:t>
            </w:r>
          </w:p>
        </w:tc>
        <w:tc>
          <w:tcPr>
            <w:tcW w:w="1807" w:type="dxa"/>
            <w:shd w:val="clear" w:color="auto" w:fill="auto"/>
          </w:tcPr>
          <w:p w14:paraId="483DB358" w14:textId="775CC5EF" w:rsidR="00B475A1" w:rsidRDefault="00425CEC" w:rsidP="00F51FA8">
            <w:pPr>
              <w:jc w:val="center"/>
            </w:pPr>
            <w:r>
              <w:t>Low</w:t>
            </w:r>
          </w:p>
        </w:tc>
        <w:tc>
          <w:tcPr>
            <w:tcW w:w="1805" w:type="dxa"/>
            <w:shd w:val="clear" w:color="auto" w:fill="auto"/>
          </w:tcPr>
          <w:p w14:paraId="0216068C" w14:textId="3D2255D0" w:rsidR="00B475A1" w:rsidRDefault="008828DD"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rPr>
            </w:pPr>
            <w:r>
              <w:rPr>
                <w:b/>
              </w:rPr>
              <w:t>Tool</w:t>
            </w:r>
          </w:p>
        </w:tc>
        <w:tc>
          <w:tcPr>
            <w:tcW w:w="1341" w:type="dxa"/>
            <w:shd w:val="clear" w:color="auto" w:fill="D9D9D9"/>
            <w:vAlign w:val="center"/>
          </w:tcPr>
          <w:p w14:paraId="7B8AB6E4" w14:textId="77777777" w:rsidR="00B475A1" w:rsidRDefault="00B475A1" w:rsidP="00F51FA8">
            <w:pPr>
              <w:jc w:val="center"/>
              <w:rPr>
                <w:b/>
              </w:rPr>
            </w:pPr>
            <w:r>
              <w:rPr>
                <w:b/>
              </w:rPr>
              <w:t>Version</w:t>
            </w:r>
          </w:p>
        </w:tc>
        <w:tc>
          <w:tcPr>
            <w:tcW w:w="4021" w:type="dxa"/>
            <w:shd w:val="clear" w:color="auto" w:fill="D9D9D9"/>
            <w:vAlign w:val="center"/>
          </w:tcPr>
          <w:p w14:paraId="1397358D" w14:textId="77777777" w:rsidR="00B475A1" w:rsidRDefault="00B475A1" w:rsidP="00F51FA8">
            <w:pPr>
              <w:jc w:val="center"/>
              <w:rPr>
                <w:b/>
              </w:rPr>
            </w:pPr>
            <w:r>
              <w:rPr>
                <w:b/>
              </w:rPr>
              <w:t>Checker</w:t>
            </w:r>
          </w:p>
        </w:tc>
        <w:tc>
          <w:tcPr>
            <w:tcW w:w="3611" w:type="dxa"/>
            <w:shd w:val="clear" w:color="auto" w:fill="D9D9D9"/>
            <w:vAlign w:val="center"/>
          </w:tcPr>
          <w:p w14:paraId="2AEE2B48" w14:textId="77777777" w:rsidR="00B475A1" w:rsidRDefault="00B475A1" w:rsidP="00F51FA8">
            <w:pPr>
              <w:jc w:val="center"/>
              <w:rPr>
                <w:b/>
              </w:rPr>
            </w:pPr>
            <w:r>
              <w:rPr>
                <w:b/>
              </w:rPr>
              <w:t>Description Tool</w:t>
            </w:r>
          </w:p>
        </w:tc>
      </w:tr>
      <w:tr w:rsidR="00B475A1" w14:paraId="300BC336" w14:textId="77777777" w:rsidTr="00F51FA8">
        <w:trPr>
          <w:trHeight w:val="460"/>
        </w:trPr>
        <w:tc>
          <w:tcPr>
            <w:tcW w:w="1807" w:type="dxa"/>
            <w:shd w:val="clear" w:color="auto" w:fill="auto"/>
          </w:tcPr>
          <w:p w14:paraId="0F8CDDEE" w14:textId="6FFD9B7E" w:rsidR="00B475A1" w:rsidRDefault="008828DD" w:rsidP="00F51FA8">
            <w:pPr>
              <w:jc w:val="center"/>
            </w:pPr>
            <w:r w:rsidRPr="008828DD">
              <w:t>Astrée</w:t>
            </w:r>
          </w:p>
        </w:tc>
        <w:tc>
          <w:tcPr>
            <w:tcW w:w="1341" w:type="dxa"/>
            <w:shd w:val="clear" w:color="auto" w:fill="auto"/>
          </w:tcPr>
          <w:p w14:paraId="2A2ABA7F" w14:textId="34ECC564" w:rsidR="00B475A1" w:rsidRDefault="00774A79" w:rsidP="00F51FA8">
            <w:pPr>
              <w:jc w:val="center"/>
            </w:pPr>
            <w:r w:rsidRPr="00774A79">
              <w:t>20.10</w:t>
            </w:r>
          </w:p>
        </w:tc>
        <w:tc>
          <w:tcPr>
            <w:tcW w:w="4021" w:type="dxa"/>
            <w:shd w:val="clear" w:color="auto" w:fill="auto"/>
          </w:tcPr>
          <w:p w14:paraId="21D85F95" w14:textId="77777777" w:rsidR="00E50458" w:rsidRDefault="00E50458" w:rsidP="00E50458">
            <w:pPr>
              <w:jc w:val="center"/>
            </w:pPr>
            <w:r>
              <w:t>int-division-by-zero</w:t>
            </w:r>
          </w:p>
          <w:p w14:paraId="04D7A97B" w14:textId="77777777" w:rsidR="00E50458" w:rsidRDefault="00E50458" w:rsidP="00E50458">
            <w:pPr>
              <w:jc w:val="center"/>
            </w:pPr>
          </w:p>
          <w:p w14:paraId="4441551B" w14:textId="608D78B2" w:rsidR="00B475A1" w:rsidRDefault="00E50458" w:rsidP="00F51FA8">
            <w:pPr>
              <w:jc w:val="center"/>
            </w:pPr>
            <w:r>
              <w:t>int-modulo-by-zero</w:t>
            </w:r>
          </w:p>
        </w:tc>
        <w:tc>
          <w:tcPr>
            <w:tcW w:w="3611" w:type="dxa"/>
            <w:shd w:val="clear" w:color="auto" w:fill="auto"/>
          </w:tcPr>
          <w:p w14:paraId="196AC4C7" w14:textId="214783F2" w:rsidR="00B475A1" w:rsidRDefault="00E50458" w:rsidP="00F51FA8">
            <w:pPr>
              <w:jc w:val="center"/>
            </w:pPr>
            <w:r w:rsidRPr="00E50458">
              <w:t>Fully checked</w:t>
            </w:r>
          </w:p>
        </w:tc>
      </w:tr>
      <w:tr w:rsidR="00B475A1" w14:paraId="5FE44A56" w14:textId="77777777" w:rsidTr="00F51FA8">
        <w:trPr>
          <w:trHeight w:val="460"/>
        </w:trPr>
        <w:tc>
          <w:tcPr>
            <w:tcW w:w="1807" w:type="dxa"/>
            <w:shd w:val="clear" w:color="auto" w:fill="auto"/>
          </w:tcPr>
          <w:p w14:paraId="4E4CBBF1" w14:textId="76AE9EEC" w:rsidR="00B475A1" w:rsidRDefault="00774A79" w:rsidP="00F51FA8">
            <w:pPr>
              <w:jc w:val="center"/>
            </w:pPr>
            <w:proofErr w:type="spellStart"/>
            <w:r w:rsidRPr="00774A79">
              <w:t>Cppcheck</w:t>
            </w:r>
            <w:proofErr w:type="spellEnd"/>
          </w:p>
        </w:tc>
        <w:tc>
          <w:tcPr>
            <w:tcW w:w="1341" w:type="dxa"/>
            <w:shd w:val="clear" w:color="auto" w:fill="auto"/>
          </w:tcPr>
          <w:p w14:paraId="70D2F7C5" w14:textId="07B2CE33" w:rsidR="00B475A1" w:rsidRDefault="00774A79" w:rsidP="00F51FA8">
            <w:pPr>
              <w:jc w:val="center"/>
            </w:pPr>
            <w:r w:rsidRPr="00774A79">
              <w:t>1.66</w:t>
            </w:r>
          </w:p>
        </w:tc>
        <w:tc>
          <w:tcPr>
            <w:tcW w:w="4021" w:type="dxa"/>
            <w:shd w:val="clear" w:color="auto" w:fill="auto"/>
          </w:tcPr>
          <w:p w14:paraId="12E3DD50" w14:textId="77777777" w:rsidR="00003B1C" w:rsidRDefault="00003B1C" w:rsidP="00003B1C">
            <w:pPr>
              <w:jc w:val="center"/>
            </w:pPr>
            <w:proofErr w:type="spellStart"/>
            <w:r>
              <w:t>zerodiv</w:t>
            </w:r>
            <w:proofErr w:type="spellEnd"/>
          </w:p>
          <w:p w14:paraId="68783DFF" w14:textId="4AAE0740" w:rsidR="00B475A1" w:rsidRDefault="00003B1C" w:rsidP="00F51FA8">
            <w:pPr>
              <w:jc w:val="center"/>
              <w:rPr>
                <w:u w:val="single"/>
              </w:rPr>
            </w:pPr>
            <w:proofErr w:type="spellStart"/>
            <w:r>
              <w:t>zerodivcond</w:t>
            </w:r>
            <w:proofErr w:type="spellEnd"/>
          </w:p>
        </w:tc>
        <w:tc>
          <w:tcPr>
            <w:tcW w:w="3611" w:type="dxa"/>
            <w:shd w:val="clear" w:color="auto" w:fill="auto"/>
          </w:tcPr>
          <w:p w14:paraId="5353DC3B" w14:textId="77777777" w:rsidR="00A16983" w:rsidRDefault="00A16983" w:rsidP="00A16983">
            <w:pPr>
              <w:jc w:val="center"/>
            </w:pPr>
            <w:r>
              <w:t>Contextual assessment of division by zero:</w:t>
            </w:r>
          </w:p>
          <w:p w14:paraId="53349ED8" w14:textId="77777777" w:rsidR="00A16983" w:rsidRDefault="00A16983" w:rsidP="00A16983">
            <w:pPr>
              <w:jc w:val="center"/>
            </w:pPr>
          </w:p>
          <w:p w14:paraId="24BEB563" w14:textId="77777777" w:rsidR="00A16983" w:rsidRDefault="00A16983" w:rsidP="00A16983">
            <w:pPr>
              <w:jc w:val="center"/>
            </w:pPr>
            <w:r>
              <w:t>Unidentified in cases of division by a struct member, array element, or pointer data equating to zero.</w:t>
            </w:r>
          </w:p>
          <w:p w14:paraId="67EF3C2C" w14:textId="4341668A" w:rsidR="00B475A1" w:rsidRDefault="00A16983" w:rsidP="00A16983">
            <w:pPr>
              <w:jc w:val="center"/>
            </w:pPr>
            <w:r>
              <w:t>Recognized in instances of potentially hazardous division operations involving variables before or after verifying if said variable equals zero.</w:t>
            </w:r>
          </w:p>
        </w:tc>
      </w:tr>
      <w:tr w:rsidR="00B475A1" w14:paraId="142FCAB9" w14:textId="77777777" w:rsidTr="00F51FA8">
        <w:trPr>
          <w:trHeight w:val="460"/>
        </w:trPr>
        <w:tc>
          <w:tcPr>
            <w:tcW w:w="1807" w:type="dxa"/>
            <w:shd w:val="clear" w:color="auto" w:fill="auto"/>
          </w:tcPr>
          <w:p w14:paraId="5404A3BA" w14:textId="5700088F" w:rsidR="00B475A1" w:rsidRDefault="00774A79" w:rsidP="00F51FA8">
            <w:pPr>
              <w:jc w:val="center"/>
            </w:pPr>
            <w:proofErr w:type="spellStart"/>
            <w:r w:rsidRPr="00774A79">
              <w:t>Parasoft</w:t>
            </w:r>
            <w:proofErr w:type="spellEnd"/>
            <w:r w:rsidRPr="00774A79">
              <w:t xml:space="preserve"> C/C++test</w:t>
            </w:r>
          </w:p>
        </w:tc>
        <w:tc>
          <w:tcPr>
            <w:tcW w:w="1341" w:type="dxa"/>
            <w:shd w:val="clear" w:color="auto" w:fill="auto"/>
          </w:tcPr>
          <w:p w14:paraId="5109F248" w14:textId="05497CEE" w:rsidR="00B475A1" w:rsidRDefault="00774A79" w:rsidP="00F51FA8">
            <w:pPr>
              <w:jc w:val="center"/>
            </w:pPr>
            <w:r w:rsidRPr="00774A79">
              <w:t>2020.2</w:t>
            </w:r>
          </w:p>
        </w:tc>
        <w:tc>
          <w:tcPr>
            <w:tcW w:w="4021" w:type="dxa"/>
            <w:shd w:val="clear" w:color="auto" w:fill="auto"/>
          </w:tcPr>
          <w:p w14:paraId="05A09A96" w14:textId="40C0096D" w:rsidR="00B475A1" w:rsidRDefault="00003B1C" w:rsidP="00F51FA8">
            <w:pPr>
              <w:jc w:val="center"/>
              <w:rPr>
                <w:u w:val="single"/>
              </w:rPr>
            </w:pPr>
            <w:r w:rsidRPr="00003B1C">
              <w:t>CERT_C-INT33-a</w:t>
            </w:r>
          </w:p>
        </w:tc>
        <w:tc>
          <w:tcPr>
            <w:tcW w:w="3611" w:type="dxa"/>
            <w:shd w:val="clear" w:color="auto" w:fill="auto"/>
          </w:tcPr>
          <w:p w14:paraId="7D572B94" w14:textId="2B0CB780" w:rsidR="00B475A1" w:rsidRDefault="00003B1C" w:rsidP="00F51FA8">
            <w:pPr>
              <w:jc w:val="center"/>
            </w:pPr>
            <w:r w:rsidRPr="00003B1C">
              <w:t>Avoid division by zero</w:t>
            </w:r>
          </w:p>
        </w:tc>
      </w:tr>
      <w:tr w:rsidR="00B475A1" w14:paraId="7B57D6C5" w14:textId="77777777" w:rsidTr="00F51FA8">
        <w:trPr>
          <w:trHeight w:val="460"/>
        </w:trPr>
        <w:tc>
          <w:tcPr>
            <w:tcW w:w="1807" w:type="dxa"/>
            <w:shd w:val="clear" w:color="auto" w:fill="auto"/>
          </w:tcPr>
          <w:p w14:paraId="0880DBB9" w14:textId="3415BE63" w:rsidR="00B475A1" w:rsidRDefault="00774A79" w:rsidP="00F51FA8">
            <w:pPr>
              <w:jc w:val="center"/>
            </w:pPr>
            <w:r w:rsidRPr="00774A79">
              <w:t>SonarQube C/C++ Plugin</w:t>
            </w:r>
          </w:p>
        </w:tc>
        <w:tc>
          <w:tcPr>
            <w:tcW w:w="1341" w:type="dxa"/>
            <w:shd w:val="clear" w:color="auto" w:fill="auto"/>
          </w:tcPr>
          <w:p w14:paraId="527A0ABE" w14:textId="77A222FF" w:rsidR="00B475A1" w:rsidRDefault="00774A79" w:rsidP="00F51FA8">
            <w:pPr>
              <w:jc w:val="center"/>
            </w:pPr>
            <w:r>
              <w:t>3.11</w:t>
            </w:r>
          </w:p>
        </w:tc>
        <w:tc>
          <w:tcPr>
            <w:tcW w:w="4021" w:type="dxa"/>
            <w:shd w:val="clear" w:color="auto" w:fill="auto"/>
          </w:tcPr>
          <w:p w14:paraId="2EFB0041" w14:textId="4F54C447" w:rsidR="00B475A1" w:rsidRDefault="00003B1C" w:rsidP="00F51FA8">
            <w:pPr>
              <w:jc w:val="center"/>
              <w:rPr>
                <w:u w:val="single"/>
              </w:rPr>
            </w:pPr>
            <w:r w:rsidRPr="00003B1C">
              <w:tab/>
              <w:t>S3518</w:t>
            </w:r>
          </w:p>
        </w:tc>
        <w:tc>
          <w:tcPr>
            <w:tcW w:w="3611" w:type="dxa"/>
            <w:shd w:val="clear" w:color="auto" w:fill="auto"/>
          </w:tcPr>
          <w:p w14:paraId="6E45804C" w14:textId="01FABF33" w:rsidR="00B475A1" w:rsidRDefault="00B475A1" w:rsidP="00F51FA8">
            <w:pPr>
              <w:jc w:val="center"/>
            </w:pP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8" w:name="_Toc52464061"/>
      <w:r>
        <w:lastRenderedPageBreak/>
        <w:t>Coding Standard 3</w:t>
      </w:r>
      <w:bookmarkEnd w:id="8"/>
    </w:p>
    <w:p w14:paraId="1DB9F538"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rPr>
            </w:pPr>
            <w:r>
              <w:rPr>
                <w:b/>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shd w:val="clear" w:color="auto" w:fill="EDEDED"/>
            <w:tcMar>
              <w:top w:w="100" w:type="dxa"/>
              <w:left w:w="100" w:type="dxa"/>
              <w:bottom w:w="100" w:type="dxa"/>
              <w:right w:w="100" w:type="dxa"/>
            </w:tcMar>
          </w:tcPr>
          <w:p w14:paraId="43E4753B" w14:textId="441BA2CC" w:rsidR="00381847" w:rsidRDefault="00916A1C">
            <w:pPr>
              <w:jc w:val="center"/>
            </w:pPr>
            <w:r>
              <w:t>STD-003-CPP</w:t>
            </w:r>
          </w:p>
        </w:tc>
        <w:tc>
          <w:tcPr>
            <w:tcW w:w="7632" w:type="dxa"/>
            <w:shd w:val="clear" w:color="auto" w:fill="EDEDED"/>
            <w:tcMar>
              <w:top w:w="100" w:type="dxa"/>
              <w:left w:w="100" w:type="dxa"/>
              <w:bottom w:w="100" w:type="dxa"/>
              <w:right w:w="100" w:type="dxa"/>
            </w:tcMar>
          </w:tcPr>
          <w:p w14:paraId="2E7240A9" w14:textId="2035F0D3" w:rsidR="00381847" w:rsidRDefault="001D681B">
            <w:r>
              <w:t>Ensure all strings have a null terminator.</w:t>
            </w:r>
          </w:p>
        </w:tc>
      </w:tr>
    </w:tbl>
    <w:p w14:paraId="31A51ED8"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722DEA90"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8951DC">
            <w:r>
              <w:rPr>
                <w:b/>
              </w:rPr>
              <w:t>Noncompliant Code</w:t>
            </w:r>
          </w:p>
        </w:tc>
      </w:tr>
      <w:tr w:rsidR="00F72634" w14:paraId="370D3F04"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647FB08" w:rsidR="00F72634" w:rsidRDefault="007353A5" w:rsidP="008951DC">
            <w:r w:rsidRPr="007353A5">
              <w:t>This code assumes that the buffer variable is properly terminated but neglects to verify its existence, rendering it noncompliant.</w:t>
            </w:r>
          </w:p>
        </w:tc>
      </w:tr>
      <w:tr w:rsidR="00F72634" w14:paraId="6EF6786D" w14:textId="77777777" w:rsidTr="00032100">
        <w:trPr>
          <w:trHeight w:val="460"/>
        </w:trPr>
        <w:tc>
          <w:tcPr>
            <w:tcW w:w="10800" w:type="dxa"/>
            <w:shd w:val="clear" w:color="auto" w:fill="EDEDED"/>
            <w:tcMar>
              <w:top w:w="100" w:type="dxa"/>
              <w:left w:w="100" w:type="dxa"/>
              <w:bottom w:w="100" w:type="dxa"/>
              <w:right w:w="100" w:type="dxa"/>
            </w:tcMar>
          </w:tcPr>
          <w:p w14:paraId="27FC159E" w14:textId="77777777" w:rsidR="007353A5" w:rsidRPr="007353A5" w:rsidRDefault="007353A5" w:rsidP="007353A5">
            <w:pPr>
              <w:rPr>
                <w:rFonts w:ascii="Courier New" w:hAnsi="Courier New" w:cs="Courier New"/>
              </w:rPr>
            </w:pPr>
            <w:r w:rsidRPr="007353A5">
              <w:rPr>
                <w:rFonts w:ascii="Courier New" w:hAnsi="Courier New" w:cs="Courier New"/>
              </w:rPr>
              <w:t>#include &lt;iostream&gt;</w:t>
            </w:r>
          </w:p>
          <w:p w14:paraId="0CD6180E" w14:textId="77777777" w:rsidR="007353A5" w:rsidRPr="007353A5" w:rsidRDefault="007353A5" w:rsidP="007353A5">
            <w:pPr>
              <w:rPr>
                <w:rFonts w:ascii="Courier New" w:hAnsi="Courier New" w:cs="Courier New"/>
              </w:rPr>
            </w:pPr>
            <w:r w:rsidRPr="007353A5">
              <w:rPr>
                <w:rFonts w:ascii="Courier New" w:hAnsi="Courier New" w:cs="Courier New"/>
              </w:rPr>
              <w:t xml:space="preserve">  </w:t>
            </w:r>
          </w:p>
          <w:p w14:paraId="0C6599C5" w14:textId="77777777" w:rsidR="007353A5" w:rsidRPr="007353A5" w:rsidRDefault="007353A5" w:rsidP="007353A5">
            <w:pPr>
              <w:rPr>
                <w:rFonts w:ascii="Courier New" w:hAnsi="Courier New" w:cs="Courier New"/>
              </w:rPr>
            </w:pPr>
            <w:r w:rsidRPr="007353A5">
              <w:rPr>
                <w:rFonts w:ascii="Courier New" w:hAnsi="Courier New" w:cs="Courier New"/>
              </w:rPr>
              <w:t>void process() {</w:t>
            </w:r>
          </w:p>
          <w:p w14:paraId="30C8D563" w14:textId="77777777" w:rsidR="007353A5" w:rsidRPr="007353A5" w:rsidRDefault="007353A5" w:rsidP="007353A5">
            <w:pPr>
              <w:rPr>
                <w:rFonts w:ascii="Courier New" w:hAnsi="Courier New" w:cs="Courier New"/>
              </w:rPr>
            </w:pPr>
            <w:r w:rsidRPr="007353A5">
              <w:rPr>
                <w:rFonts w:ascii="Courier New" w:hAnsi="Courier New" w:cs="Courier New"/>
              </w:rPr>
              <w:t xml:space="preserve">  char buffer[12];</w:t>
            </w:r>
          </w:p>
          <w:p w14:paraId="23AF00FF" w14:textId="77777777" w:rsidR="007353A5" w:rsidRPr="007353A5" w:rsidRDefault="007353A5" w:rsidP="007353A5">
            <w:pPr>
              <w:rPr>
                <w:rFonts w:ascii="Courier New" w:hAnsi="Courier New" w:cs="Courier New"/>
              </w:rPr>
            </w:pPr>
            <w:r w:rsidRPr="007353A5">
              <w:rPr>
                <w:rFonts w:ascii="Courier New" w:hAnsi="Courier New" w:cs="Courier New"/>
              </w:rPr>
              <w:t xml:space="preserve">  std::</w:t>
            </w:r>
            <w:proofErr w:type="spellStart"/>
            <w:r w:rsidRPr="007353A5">
              <w:rPr>
                <w:rFonts w:ascii="Courier New" w:hAnsi="Courier New" w:cs="Courier New"/>
              </w:rPr>
              <w:t>cin</w:t>
            </w:r>
            <w:proofErr w:type="spellEnd"/>
            <w:r w:rsidRPr="007353A5">
              <w:rPr>
                <w:rFonts w:ascii="Courier New" w:hAnsi="Courier New" w:cs="Courier New"/>
              </w:rPr>
              <w:t xml:space="preserve"> &gt;&gt; buffer;</w:t>
            </w:r>
          </w:p>
          <w:p w14:paraId="0BC5FBCD" w14:textId="77777777" w:rsidR="007353A5" w:rsidRPr="007353A5" w:rsidRDefault="007353A5" w:rsidP="007353A5">
            <w:pPr>
              <w:rPr>
                <w:rFonts w:ascii="Courier New" w:hAnsi="Courier New" w:cs="Courier New"/>
              </w:rPr>
            </w:pPr>
            <w:r w:rsidRPr="007353A5">
              <w:rPr>
                <w:rFonts w:ascii="Courier New" w:hAnsi="Courier New" w:cs="Courier New"/>
              </w:rPr>
              <w:t xml:space="preserve">  std::</w:t>
            </w:r>
            <w:proofErr w:type="spellStart"/>
            <w:r w:rsidRPr="007353A5">
              <w:rPr>
                <w:rFonts w:ascii="Courier New" w:hAnsi="Courier New" w:cs="Courier New"/>
              </w:rPr>
              <w:t>cout</w:t>
            </w:r>
            <w:proofErr w:type="spellEnd"/>
            <w:r w:rsidRPr="007353A5">
              <w:rPr>
                <w:rFonts w:ascii="Courier New" w:hAnsi="Courier New" w:cs="Courier New"/>
              </w:rPr>
              <w:t xml:space="preserve"> &lt;&lt; buffer;</w:t>
            </w:r>
          </w:p>
          <w:p w14:paraId="12374FA0" w14:textId="45598DB0" w:rsidR="00F72634" w:rsidRDefault="007353A5" w:rsidP="007353A5">
            <w:r w:rsidRPr="007353A5">
              <w:rPr>
                <w:rFonts w:ascii="Courier New" w:hAnsi="Courier New" w:cs="Courier New"/>
              </w:rPr>
              <w:t>}</w:t>
            </w:r>
          </w:p>
        </w:tc>
      </w:tr>
    </w:tbl>
    <w:p w14:paraId="0076DC7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6C2F0F16"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8951DC">
            <w:r>
              <w:rPr>
                <w:b/>
              </w:rPr>
              <w:t>Compliant Code</w:t>
            </w:r>
          </w:p>
        </w:tc>
      </w:tr>
      <w:tr w:rsidR="00F72634" w14:paraId="39D243FC"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C151E7C" w:rsidR="00F72634" w:rsidRDefault="000534A7" w:rsidP="008951DC">
            <w:r w:rsidRPr="000534A7">
              <w:t xml:space="preserve">This code adheres to standards by employing </w:t>
            </w:r>
            <w:proofErr w:type="spellStart"/>
            <w:r w:rsidRPr="000534A7">
              <w:t>strcpy</w:t>
            </w:r>
            <w:proofErr w:type="spellEnd"/>
            <w:r w:rsidRPr="000534A7">
              <w:t xml:space="preserve"> to copy the buffer contents to the string variable "temp." This method ensures the enforcement of the null terminator, promoting compliance.</w:t>
            </w:r>
          </w:p>
        </w:tc>
      </w:tr>
      <w:tr w:rsidR="00F72634" w14:paraId="1A9D16B4" w14:textId="77777777" w:rsidTr="00032100">
        <w:trPr>
          <w:trHeight w:val="460"/>
        </w:trPr>
        <w:tc>
          <w:tcPr>
            <w:tcW w:w="10800" w:type="dxa"/>
            <w:shd w:val="clear" w:color="auto" w:fill="EDEDED"/>
            <w:tcMar>
              <w:top w:w="100" w:type="dxa"/>
              <w:left w:w="100" w:type="dxa"/>
              <w:bottom w:w="100" w:type="dxa"/>
              <w:right w:w="100" w:type="dxa"/>
            </w:tcMar>
          </w:tcPr>
          <w:p w14:paraId="74191977" w14:textId="77777777" w:rsidR="00046915" w:rsidRPr="00046915" w:rsidRDefault="00046915" w:rsidP="00046915">
            <w:pPr>
              <w:rPr>
                <w:rFonts w:ascii="Courier New" w:hAnsi="Courier New" w:cs="Courier New"/>
              </w:rPr>
            </w:pPr>
            <w:r w:rsidRPr="00046915">
              <w:rPr>
                <w:rFonts w:ascii="Courier New" w:hAnsi="Courier New" w:cs="Courier New"/>
              </w:rPr>
              <w:t>#include &lt;iostream&gt;</w:t>
            </w:r>
          </w:p>
          <w:p w14:paraId="01F2DFDF" w14:textId="77777777" w:rsidR="00046915" w:rsidRPr="00046915" w:rsidRDefault="00046915" w:rsidP="00046915">
            <w:pPr>
              <w:rPr>
                <w:rFonts w:ascii="Courier New" w:hAnsi="Courier New" w:cs="Courier New"/>
              </w:rPr>
            </w:pPr>
            <w:r w:rsidRPr="00046915">
              <w:rPr>
                <w:rFonts w:ascii="Courier New" w:hAnsi="Courier New" w:cs="Courier New"/>
              </w:rPr>
              <w:t>#include &lt;</w:t>
            </w:r>
            <w:proofErr w:type="spellStart"/>
            <w:r w:rsidRPr="00046915">
              <w:rPr>
                <w:rFonts w:ascii="Courier New" w:hAnsi="Courier New" w:cs="Courier New"/>
              </w:rPr>
              <w:t>cstring</w:t>
            </w:r>
            <w:proofErr w:type="spellEnd"/>
            <w:r w:rsidRPr="00046915">
              <w:rPr>
                <w:rFonts w:ascii="Courier New" w:hAnsi="Courier New" w:cs="Courier New"/>
              </w:rPr>
              <w:t>&gt;</w:t>
            </w:r>
          </w:p>
          <w:p w14:paraId="5D832861" w14:textId="77777777" w:rsidR="00046915" w:rsidRPr="00046915" w:rsidRDefault="00046915" w:rsidP="00046915">
            <w:pPr>
              <w:rPr>
                <w:rFonts w:ascii="Courier New" w:hAnsi="Courier New" w:cs="Courier New"/>
              </w:rPr>
            </w:pPr>
            <w:r w:rsidRPr="00046915">
              <w:rPr>
                <w:rFonts w:ascii="Courier New" w:hAnsi="Courier New" w:cs="Courier New"/>
              </w:rPr>
              <w:t xml:space="preserve">  </w:t>
            </w:r>
          </w:p>
          <w:p w14:paraId="0BB0FE31" w14:textId="77777777" w:rsidR="00046915" w:rsidRPr="00046915" w:rsidRDefault="00046915" w:rsidP="00046915">
            <w:pPr>
              <w:rPr>
                <w:rFonts w:ascii="Courier New" w:hAnsi="Courier New" w:cs="Courier New"/>
              </w:rPr>
            </w:pPr>
            <w:r w:rsidRPr="00046915">
              <w:rPr>
                <w:rFonts w:ascii="Courier New" w:hAnsi="Courier New" w:cs="Courier New"/>
              </w:rPr>
              <w:t>void process() {</w:t>
            </w:r>
          </w:p>
          <w:p w14:paraId="201445F7" w14:textId="77777777" w:rsidR="00046915" w:rsidRPr="00046915" w:rsidRDefault="00046915" w:rsidP="00046915">
            <w:pPr>
              <w:rPr>
                <w:rFonts w:ascii="Courier New" w:hAnsi="Courier New" w:cs="Courier New"/>
              </w:rPr>
            </w:pPr>
            <w:r w:rsidRPr="00046915">
              <w:rPr>
                <w:rFonts w:ascii="Courier New" w:hAnsi="Courier New" w:cs="Courier New"/>
              </w:rPr>
              <w:t xml:space="preserve">  std::string temp;</w:t>
            </w:r>
          </w:p>
          <w:p w14:paraId="44CCD5FE" w14:textId="77777777" w:rsidR="00046915" w:rsidRPr="00046915" w:rsidRDefault="00046915" w:rsidP="00046915">
            <w:pPr>
              <w:rPr>
                <w:rFonts w:ascii="Courier New" w:hAnsi="Courier New" w:cs="Courier New"/>
              </w:rPr>
            </w:pPr>
            <w:r w:rsidRPr="00046915">
              <w:rPr>
                <w:rFonts w:ascii="Courier New" w:hAnsi="Courier New" w:cs="Courier New"/>
              </w:rPr>
              <w:t xml:space="preserve">  char buffer[12];</w:t>
            </w:r>
          </w:p>
          <w:p w14:paraId="013A5322" w14:textId="77777777" w:rsidR="00046915" w:rsidRPr="00046915" w:rsidRDefault="00046915" w:rsidP="00046915">
            <w:pPr>
              <w:rPr>
                <w:rFonts w:ascii="Courier New" w:hAnsi="Courier New" w:cs="Courier New"/>
              </w:rPr>
            </w:pPr>
            <w:r w:rsidRPr="00046915">
              <w:rPr>
                <w:rFonts w:ascii="Courier New" w:hAnsi="Courier New" w:cs="Courier New"/>
              </w:rPr>
              <w:t xml:space="preserve">  std::</w:t>
            </w:r>
            <w:proofErr w:type="spellStart"/>
            <w:r w:rsidRPr="00046915">
              <w:rPr>
                <w:rFonts w:ascii="Courier New" w:hAnsi="Courier New" w:cs="Courier New"/>
              </w:rPr>
              <w:t>cin</w:t>
            </w:r>
            <w:proofErr w:type="spellEnd"/>
            <w:r w:rsidRPr="00046915">
              <w:rPr>
                <w:rFonts w:ascii="Courier New" w:hAnsi="Courier New" w:cs="Courier New"/>
              </w:rPr>
              <w:t xml:space="preserve"> &gt;&gt; buffer;</w:t>
            </w:r>
          </w:p>
          <w:p w14:paraId="3593FB5F" w14:textId="77777777" w:rsidR="00046915" w:rsidRPr="00046915" w:rsidRDefault="00046915" w:rsidP="00046915">
            <w:pPr>
              <w:rPr>
                <w:rFonts w:ascii="Courier New" w:hAnsi="Courier New" w:cs="Courier New"/>
              </w:rPr>
            </w:pPr>
            <w:r w:rsidRPr="00046915">
              <w:rPr>
                <w:rFonts w:ascii="Courier New" w:hAnsi="Courier New" w:cs="Courier New"/>
              </w:rPr>
              <w:t xml:space="preserve">  std::</w:t>
            </w:r>
            <w:proofErr w:type="spellStart"/>
            <w:r w:rsidRPr="00046915">
              <w:rPr>
                <w:rFonts w:ascii="Courier New" w:hAnsi="Courier New" w:cs="Courier New"/>
              </w:rPr>
              <w:t>strcpy</w:t>
            </w:r>
            <w:proofErr w:type="spellEnd"/>
            <w:r w:rsidRPr="00046915">
              <w:rPr>
                <w:rFonts w:ascii="Courier New" w:hAnsi="Courier New" w:cs="Courier New"/>
              </w:rPr>
              <w:t>(temp, buffer);</w:t>
            </w:r>
          </w:p>
          <w:p w14:paraId="5286DB6F" w14:textId="091F31F3" w:rsidR="00F72634" w:rsidRDefault="00046915" w:rsidP="00046915">
            <w:r w:rsidRPr="00046915">
              <w:rPr>
                <w:rFonts w:ascii="Courier New" w:hAnsi="Courier New" w:cs="Courier New"/>
              </w:rPr>
              <w:t>}</w:t>
            </w:r>
          </w:p>
        </w:tc>
      </w:tr>
    </w:tbl>
    <w:p w14:paraId="29120604" w14:textId="4A2FB782"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71DD661" w14:textId="2D6CD579" w:rsidR="00B475A1" w:rsidRDefault="00B475A1" w:rsidP="00F51FA8">
            <w:pPr>
              <w:pBdr>
                <w:top w:val="nil"/>
                <w:left w:val="nil"/>
                <w:bottom w:val="nil"/>
                <w:right w:val="nil"/>
                <w:between w:val="nil"/>
              </w:pBdr>
            </w:pPr>
            <w:r>
              <w:rPr>
                <w:b/>
              </w:rPr>
              <w:t>Principles(s):</w:t>
            </w:r>
            <w:r>
              <w:t xml:space="preserve"> </w:t>
            </w:r>
            <w:r w:rsidR="00FC0D17">
              <w:t>1</w:t>
            </w:r>
            <w:r w:rsidR="008F777F">
              <w:t>, 10</w:t>
            </w:r>
          </w:p>
          <w:p w14:paraId="7D25622A" w14:textId="77777777" w:rsidR="00FC0D17" w:rsidRDefault="00FC0D17" w:rsidP="00F51FA8">
            <w:pPr>
              <w:pBdr>
                <w:top w:val="nil"/>
                <w:left w:val="nil"/>
                <w:bottom w:val="nil"/>
                <w:right w:val="nil"/>
                <w:between w:val="nil"/>
              </w:pBdr>
            </w:pPr>
          </w:p>
          <w:p w14:paraId="337D82A6" w14:textId="3AD69573" w:rsidR="00B475A1" w:rsidRDefault="00E21F5E" w:rsidP="00F51FA8">
            <w:pPr>
              <w:pBdr>
                <w:top w:val="nil"/>
                <w:left w:val="nil"/>
                <w:bottom w:val="nil"/>
                <w:right w:val="nil"/>
                <w:between w:val="nil"/>
              </w:pBdr>
            </w:pPr>
            <w:r w:rsidRPr="00E21F5E">
              <w:t>This standard aligns with the principle of "Validate Input Data" as it ensures that strings passed into the program are correctly null-terminated. Failing to null-terminate strings can lead to failures or undefined behavior when using functions that rely on the null terminator. Additionally, "Developing a Coding Standard" is pertinent, as it underscores the importance of maintaining quality string data within the application.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rPr>
            </w:pPr>
            <w:r>
              <w:rPr>
                <w:b/>
              </w:rPr>
              <w:lastRenderedPageBreak/>
              <w:t>Severity</w:t>
            </w:r>
          </w:p>
        </w:tc>
        <w:tc>
          <w:tcPr>
            <w:tcW w:w="1341" w:type="dxa"/>
            <w:shd w:val="clear" w:color="auto" w:fill="D9D9D9"/>
            <w:vAlign w:val="center"/>
          </w:tcPr>
          <w:p w14:paraId="4BB676B4" w14:textId="77777777" w:rsidR="00B475A1" w:rsidRDefault="00B475A1" w:rsidP="00F51FA8">
            <w:pPr>
              <w:jc w:val="center"/>
              <w:rPr>
                <w:b/>
              </w:rPr>
            </w:pPr>
            <w:r>
              <w:rPr>
                <w:b/>
              </w:rPr>
              <w:t>Likelihood</w:t>
            </w:r>
          </w:p>
        </w:tc>
        <w:tc>
          <w:tcPr>
            <w:tcW w:w="4021" w:type="dxa"/>
            <w:shd w:val="clear" w:color="auto" w:fill="D9D9D9"/>
            <w:vAlign w:val="center"/>
          </w:tcPr>
          <w:p w14:paraId="31F4B979" w14:textId="77777777" w:rsidR="00B475A1" w:rsidRDefault="00B475A1" w:rsidP="00F51FA8">
            <w:pPr>
              <w:jc w:val="center"/>
              <w:rPr>
                <w:b/>
              </w:rPr>
            </w:pPr>
            <w:r>
              <w:rPr>
                <w:b/>
              </w:rPr>
              <w:t>Remediation Cost</w:t>
            </w:r>
          </w:p>
        </w:tc>
        <w:tc>
          <w:tcPr>
            <w:tcW w:w="1807" w:type="dxa"/>
            <w:shd w:val="clear" w:color="auto" w:fill="D9D9D9"/>
            <w:vAlign w:val="center"/>
          </w:tcPr>
          <w:p w14:paraId="147C27E2" w14:textId="77777777" w:rsidR="00B475A1" w:rsidRDefault="00B475A1" w:rsidP="00F51FA8">
            <w:pPr>
              <w:jc w:val="center"/>
              <w:rPr>
                <w:b/>
              </w:rPr>
            </w:pPr>
            <w:r>
              <w:rPr>
                <w:b/>
              </w:rPr>
              <w:t>Priority</w:t>
            </w:r>
          </w:p>
        </w:tc>
        <w:tc>
          <w:tcPr>
            <w:tcW w:w="1805" w:type="dxa"/>
            <w:shd w:val="clear" w:color="auto" w:fill="D9D9D9"/>
            <w:vAlign w:val="center"/>
          </w:tcPr>
          <w:p w14:paraId="7A12C32B" w14:textId="77777777" w:rsidR="00B475A1" w:rsidRDefault="00B475A1" w:rsidP="00F51FA8">
            <w:pPr>
              <w:jc w:val="center"/>
              <w:rPr>
                <w:b/>
              </w:rPr>
            </w:pPr>
            <w:r>
              <w:rPr>
                <w:b/>
              </w:rPr>
              <w:t>Level</w:t>
            </w:r>
          </w:p>
        </w:tc>
      </w:tr>
      <w:tr w:rsidR="00B475A1" w14:paraId="404C4507" w14:textId="77777777" w:rsidTr="00F51FA8">
        <w:trPr>
          <w:trHeight w:val="460"/>
        </w:trPr>
        <w:tc>
          <w:tcPr>
            <w:tcW w:w="1806" w:type="dxa"/>
            <w:shd w:val="clear" w:color="auto" w:fill="auto"/>
          </w:tcPr>
          <w:p w14:paraId="0264479C" w14:textId="682E0018" w:rsidR="00B475A1" w:rsidRDefault="00522184" w:rsidP="00F51FA8">
            <w:pPr>
              <w:jc w:val="center"/>
            </w:pPr>
            <w:r>
              <w:t>High</w:t>
            </w:r>
          </w:p>
        </w:tc>
        <w:tc>
          <w:tcPr>
            <w:tcW w:w="1341" w:type="dxa"/>
            <w:shd w:val="clear" w:color="auto" w:fill="auto"/>
          </w:tcPr>
          <w:p w14:paraId="5C1BDC13" w14:textId="5B90ACCA" w:rsidR="00B475A1" w:rsidRDefault="00522184" w:rsidP="00F51FA8">
            <w:pPr>
              <w:jc w:val="center"/>
            </w:pPr>
            <w:r>
              <w:t>Likely</w:t>
            </w:r>
          </w:p>
        </w:tc>
        <w:tc>
          <w:tcPr>
            <w:tcW w:w="4021" w:type="dxa"/>
            <w:shd w:val="clear" w:color="auto" w:fill="auto"/>
          </w:tcPr>
          <w:p w14:paraId="33D6ABC8" w14:textId="09EF5FB5" w:rsidR="00B475A1" w:rsidRDefault="0082118B" w:rsidP="00F51FA8">
            <w:pPr>
              <w:jc w:val="center"/>
            </w:pPr>
            <w:r w:rsidRPr="0082118B">
              <w:t>Medium</w:t>
            </w:r>
          </w:p>
        </w:tc>
        <w:tc>
          <w:tcPr>
            <w:tcW w:w="1807" w:type="dxa"/>
            <w:shd w:val="clear" w:color="auto" w:fill="auto"/>
          </w:tcPr>
          <w:p w14:paraId="4D88F132" w14:textId="04D33FBD" w:rsidR="00B475A1" w:rsidRDefault="00425CEC" w:rsidP="00F51FA8">
            <w:pPr>
              <w:jc w:val="center"/>
            </w:pPr>
            <w:r>
              <w:t>High</w:t>
            </w:r>
          </w:p>
        </w:tc>
        <w:tc>
          <w:tcPr>
            <w:tcW w:w="1805" w:type="dxa"/>
            <w:shd w:val="clear" w:color="auto" w:fill="auto"/>
          </w:tcPr>
          <w:p w14:paraId="1999E754" w14:textId="3740F1C1" w:rsidR="00B475A1" w:rsidRDefault="0082118B"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rPr>
            </w:pPr>
            <w:r>
              <w:rPr>
                <w:b/>
              </w:rPr>
              <w:t>Tool</w:t>
            </w:r>
          </w:p>
        </w:tc>
        <w:tc>
          <w:tcPr>
            <w:tcW w:w="1341" w:type="dxa"/>
            <w:shd w:val="clear" w:color="auto" w:fill="D9D9D9"/>
            <w:vAlign w:val="center"/>
          </w:tcPr>
          <w:p w14:paraId="4111CD08" w14:textId="77777777" w:rsidR="00B475A1" w:rsidRDefault="00B475A1" w:rsidP="00F51FA8">
            <w:pPr>
              <w:jc w:val="center"/>
              <w:rPr>
                <w:b/>
              </w:rPr>
            </w:pPr>
            <w:r>
              <w:rPr>
                <w:b/>
              </w:rPr>
              <w:t>Version</w:t>
            </w:r>
          </w:p>
        </w:tc>
        <w:tc>
          <w:tcPr>
            <w:tcW w:w="4021" w:type="dxa"/>
            <w:shd w:val="clear" w:color="auto" w:fill="D9D9D9"/>
            <w:vAlign w:val="center"/>
          </w:tcPr>
          <w:p w14:paraId="62F37A34" w14:textId="77777777" w:rsidR="00B475A1" w:rsidRDefault="00B475A1" w:rsidP="00F51FA8">
            <w:pPr>
              <w:jc w:val="center"/>
              <w:rPr>
                <w:b/>
              </w:rPr>
            </w:pPr>
            <w:r>
              <w:rPr>
                <w:b/>
              </w:rPr>
              <w:t>Checker</w:t>
            </w:r>
          </w:p>
        </w:tc>
        <w:tc>
          <w:tcPr>
            <w:tcW w:w="3611" w:type="dxa"/>
            <w:shd w:val="clear" w:color="auto" w:fill="D9D9D9"/>
            <w:vAlign w:val="center"/>
          </w:tcPr>
          <w:p w14:paraId="31A415FA" w14:textId="77777777" w:rsidR="00B475A1" w:rsidRDefault="00B475A1" w:rsidP="00F51FA8">
            <w:pPr>
              <w:jc w:val="center"/>
              <w:rPr>
                <w:b/>
              </w:rPr>
            </w:pPr>
            <w:r>
              <w:rPr>
                <w:b/>
              </w:rPr>
              <w:t>Description Tool</w:t>
            </w:r>
          </w:p>
        </w:tc>
      </w:tr>
      <w:tr w:rsidR="00B475A1" w14:paraId="73DAB152" w14:textId="77777777" w:rsidTr="00F51FA8">
        <w:trPr>
          <w:trHeight w:val="460"/>
        </w:trPr>
        <w:tc>
          <w:tcPr>
            <w:tcW w:w="1807" w:type="dxa"/>
            <w:shd w:val="clear" w:color="auto" w:fill="auto"/>
          </w:tcPr>
          <w:p w14:paraId="39F0D11B" w14:textId="6A5C66EA" w:rsidR="00B475A1" w:rsidRDefault="00330499" w:rsidP="00F51FA8">
            <w:pPr>
              <w:jc w:val="center"/>
            </w:pPr>
            <w:r w:rsidRPr="00330499">
              <w:t>Coverity</w:t>
            </w:r>
          </w:p>
        </w:tc>
        <w:tc>
          <w:tcPr>
            <w:tcW w:w="1341" w:type="dxa"/>
            <w:shd w:val="clear" w:color="auto" w:fill="auto"/>
          </w:tcPr>
          <w:p w14:paraId="6692C9F4" w14:textId="5DA59643" w:rsidR="00B475A1" w:rsidRDefault="00330499" w:rsidP="00F51FA8">
            <w:pPr>
              <w:jc w:val="center"/>
            </w:pPr>
            <w:r w:rsidRPr="00330499">
              <w:t>2017.07</w:t>
            </w:r>
          </w:p>
        </w:tc>
        <w:tc>
          <w:tcPr>
            <w:tcW w:w="4021" w:type="dxa"/>
            <w:shd w:val="clear" w:color="auto" w:fill="auto"/>
          </w:tcPr>
          <w:p w14:paraId="285A8AFB" w14:textId="4A2E08A7" w:rsidR="00B475A1" w:rsidRDefault="00330499" w:rsidP="00F51FA8">
            <w:pPr>
              <w:jc w:val="center"/>
            </w:pPr>
            <w:r w:rsidRPr="00330499">
              <w:t>STRING_SIZE</w:t>
            </w:r>
          </w:p>
        </w:tc>
        <w:tc>
          <w:tcPr>
            <w:tcW w:w="3611" w:type="dxa"/>
            <w:shd w:val="clear" w:color="auto" w:fill="auto"/>
          </w:tcPr>
          <w:p w14:paraId="349283E5" w14:textId="630ED744" w:rsidR="00B475A1" w:rsidRDefault="00B475A1" w:rsidP="00330499"/>
        </w:tc>
      </w:tr>
      <w:tr w:rsidR="00B475A1" w14:paraId="21077E8E" w14:textId="77777777" w:rsidTr="00F51FA8">
        <w:trPr>
          <w:trHeight w:val="460"/>
        </w:trPr>
        <w:tc>
          <w:tcPr>
            <w:tcW w:w="1807" w:type="dxa"/>
            <w:shd w:val="clear" w:color="auto" w:fill="auto"/>
          </w:tcPr>
          <w:p w14:paraId="27D17B6B" w14:textId="67387F74" w:rsidR="00B475A1" w:rsidRDefault="00345E0A" w:rsidP="00F51FA8">
            <w:pPr>
              <w:jc w:val="center"/>
            </w:pPr>
            <w:proofErr w:type="spellStart"/>
            <w:r w:rsidRPr="00345E0A">
              <w:t>Parasoft</w:t>
            </w:r>
            <w:proofErr w:type="spellEnd"/>
            <w:r w:rsidRPr="00345E0A">
              <w:t xml:space="preserve"> C/C++test</w:t>
            </w:r>
          </w:p>
        </w:tc>
        <w:tc>
          <w:tcPr>
            <w:tcW w:w="1341" w:type="dxa"/>
            <w:shd w:val="clear" w:color="auto" w:fill="auto"/>
          </w:tcPr>
          <w:p w14:paraId="2A788F9D" w14:textId="1A5F759A" w:rsidR="00B475A1" w:rsidRDefault="00345E0A" w:rsidP="00F51FA8">
            <w:pPr>
              <w:jc w:val="center"/>
            </w:pPr>
            <w:r>
              <w:t>2020.2</w:t>
            </w:r>
          </w:p>
        </w:tc>
        <w:tc>
          <w:tcPr>
            <w:tcW w:w="4021" w:type="dxa"/>
            <w:shd w:val="clear" w:color="auto" w:fill="auto"/>
          </w:tcPr>
          <w:p w14:paraId="6E2A4868" w14:textId="74F46DE0" w:rsidR="00B475A1" w:rsidRDefault="0055349E" w:rsidP="00F51FA8">
            <w:pPr>
              <w:jc w:val="center"/>
              <w:rPr>
                <w:u w:val="single"/>
              </w:rPr>
            </w:pPr>
            <w:r w:rsidRPr="0055349E">
              <w:t>CERT_C-STR31-e</w:t>
            </w:r>
          </w:p>
        </w:tc>
        <w:tc>
          <w:tcPr>
            <w:tcW w:w="3611" w:type="dxa"/>
            <w:shd w:val="clear" w:color="auto" w:fill="auto"/>
          </w:tcPr>
          <w:p w14:paraId="6728BDD5" w14:textId="31FEE4FF" w:rsidR="00B475A1" w:rsidRDefault="0055349E" w:rsidP="00F51FA8">
            <w:pPr>
              <w:jc w:val="center"/>
            </w:pPr>
            <w:r w:rsidRPr="0055349E">
              <w:t>Avoid using unsafe string functions which may cause buffer overflows</w:t>
            </w:r>
          </w:p>
        </w:tc>
      </w:tr>
      <w:tr w:rsidR="00B475A1" w14:paraId="2F58D832" w14:textId="77777777" w:rsidTr="00F51FA8">
        <w:trPr>
          <w:trHeight w:val="460"/>
        </w:trPr>
        <w:tc>
          <w:tcPr>
            <w:tcW w:w="1807" w:type="dxa"/>
            <w:shd w:val="clear" w:color="auto" w:fill="auto"/>
          </w:tcPr>
          <w:p w14:paraId="378ECFD3" w14:textId="7F4396F7" w:rsidR="00B475A1" w:rsidRDefault="0055349E" w:rsidP="00F51FA8">
            <w:pPr>
              <w:jc w:val="center"/>
            </w:pPr>
            <w:r w:rsidRPr="0055349E">
              <w:t>PVS-Studio</w:t>
            </w:r>
          </w:p>
        </w:tc>
        <w:tc>
          <w:tcPr>
            <w:tcW w:w="1341" w:type="dxa"/>
            <w:shd w:val="clear" w:color="auto" w:fill="auto"/>
          </w:tcPr>
          <w:p w14:paraId="7CC79B01" w14:textId="32133880" w:rsidR="00B475A1" w:rsidRDefault="0055349E" w:rsidP="00F51FA8">
            <w:pPr>
              <w:jc w:val="center"/>
            </w:pPr>
            <w:r>
              <w:t>7.07</w:t>
            </w:r>
          </w:p>
        </w:tc>
        <w:tc>
          <w:tcPr>
            <w:tcW w:w="4021" w:type="dxa"/>
            <w:shd w:val="clear" w:color="auto" w:fill="auto"/>
          </w:tcPr>
          <w:p w14:paraId="4EB9CED4" w14:textId="77777777" w:rsidR="007C17E4" w:rsidRPr="007C17E4" w:rsidRDefault="007C17E4" w:rsidP="007C17E4">
            <w:pPr>
              <w:jc w:val="center"/>
            </w:pPr>
            <w:r w:rsidRPr="007C17E4">
              <w:t>V518, V645, V727, V755</w:t>
            </w:r>
          </w:p>
          <w:p w14:paraId="10926EE6" w14:textId="11B7AECE" w:rsidR="00B475A1" w:rsidRPr="00EC2297" w:rsidRDefault="00B475A1" w:rsidP="007C17E4">
            <w:pPr>
              <w:rPr>
                <w:rFonts w:ascii="Segoe UI" w:hAnsi="Segoe UI" w:cs="Segoe UI"/>
                <w:color w:val="172B4D"/>
                <w:sz w:val="21"/>
                <w:szCs w:val="21"/>
              </w:rPr>
            </w:pPr>
          </w:p>
        </w:tc>
        <w:tc>
          <w:tcPr>
            <w:tcW w:w="3611" w:type="dxa"/>
            <w:shd w:val="clear" w:color="auto" w:fill="auto"/>
          </w:tcPr>
          <w:p w14:paraId="5CB53902" w14:textId="3277BE53" w:rsidR="00B475A1" w:rsidRDefault="00B475A1" w:rsidP="00EC2297"/>
        </w:tc>
      </w:tr>
      <w:tr w:rsidR="00B475A1" w14:paraId="4771F374" w14:textId="77777777" w:rsidTr="00F51FA8">
        <w:trPr>
          <w:trHeight w:val="460"/>
        </w:trPr>
        <w:tc>
          <w:tcPr>
            <w:tcW w:w="1807" w:type="dxa"/>
            <w:shd w:val="clear" w:color="auto" w:fill="auto"/>
          </w:tcPr>
          <w:p w14:paraId="7E6AC12A" w14:textId="7C91AD8A" w:rsidR="00B475A1" w:rsidRDefault="00EC2297" w:rsidP="00F51FA8">
            <w:pPr>
              <w:jc w:val="center"/>
            </w:pPr>
            <w:proofErr w:type="spellStart"/>
            <w:r w:rsidRPr="00EC2297">
              <w:t>TrustInSoft</w:t>
            </w:r>
            <w:proofErr w:type="spellEnd"/>
            <w:r w:rsidRPr="00EC2297">
              <w:t xml:space="preserve"> Analyzer</w:t>
            </w:r>
          </w:p>
        </w:tc>
        <w:tc>
          <w:tcPr>
            <w:tcW w:w="1341" w:type="dxa"/>
            <w:shd w:val="clear" w:color="auto" w:fill="auto"/>
          </w:tcPr>
          <w:p w14:paraId="608161A4" w14:textId="6874432A" w:rsidR="00B475A1" w:rsidRDefault="00EC2297" w:rsidP="00F51FA8">
            <w:pPr>
              <w:jc w:val="center"/>
            </w:pPr>
            <w:r w:rsidRPr="00EC2297">
              <w:t>1.38</w:t>
            </w:r>
          </w:p>
        </w:tc>
        <w:tc>
          <w:tcPr>
            <w:tcW w:w="4021" w:type="dxa"/>
            <w:shd w:val="clear" w:color="auto" w:fill="auto"/>
          </w:tcPr>
          <w:p w14:paraId="5E8BB44E" w14:textId="38606B05" w:rsidR="00B475A1" w:rsidRDefault="00EC2297" w:rsidP="00F51FA8">
            <w:pPr>
              <w:jc w:val="center"/>
              <w:rPr>
                <w:u w:val="single"/>
              </w:rPr>
            </w:pPr>
            <w:proofErr w:type="spellStart"/>
            <w:r w:rsidRPr="00EC2297">
              <w:t>mem_access</w:t>
            </w:r>
            <w:proofErr w:type="spellEnd"/>
          </w:p>
        </w:tc>
        <w:tc>
          <w:tcPr>
            <w:tcW w:w="3611" w:type="dxa"/>
            <w:shd w:val="clear" w:color="auto" w:fill="auto"/>
          </w:tcPr>
          <w:p w14:paraId="30910B79" w14:textId="04FDFD2F" w:rsidR="00B475A1" w:rsidRDefault="00330499" w:rsidP="00F51FA8">
            <w:pPr>
              <w:jc w:val="center"/>
            </w:pPr>
            <w:r w:rsidRPr="00330499">
              <w:t>Exhaustively verified (see one compliant and one non-compliant example).</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9" w:name="_Toc52464062"/>
      <w:r>
        <w:lastRenderedPageBreak/>
        <w:t>Coding Standard 4</w:t>
      </w:r>
      <w:bookmarkEnd w:id="9"/>
    </w:p>
    <w:p w14:paraId="4A43CDC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rPr>
            </w:pPr>
            <w:r>
              <w:rPr>
                <w:b/>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shd w:val="clear" w:color="auto" w:fill="EDEDED"/>
            <w:tcMar>
              <w:top w:w="100" w:type="dxa"/>
              <w:left w:w="100" w:type="dxa"/>
              <w:bottom w:w="100" w:type="dxa"/>
              <w:right w:w="100" w:type="dxa"/>
            </w:tcMar>
          </w:tcPr>
          <w:p w14:paraId="12C9A6C2" w14:textId="2FA1F283" w:rsidR="00381847" w:rsidRDefault="00916A1C">
            <w:pPr>
              <w:jc w:val="center"/>
            </w:pPr>
            <w:r>
              <w:t>STD-004-CPP</w:t>
            </w:r>
          </w:p>
        </w:tc>
        <w:tc>
          <w:tcPr>
            <w:tcW w:w="7632" w:type="dxa"/>
            <w:shd w:val="clear" w:color="auto" w:fill="EDEDED"/>
            <w:tcMar>
              <w:top w:w="100" w:type="dxa"/>
              <w:left w:w="100" w:type="dxa"/>
              <w:bottom w:w="100" w:type="dxa"/>
              <w:right w:w="100" w:type="dxa"/>
            </w:tcMar>
          </w:tcPr>
          <w:p w14:paraId="5D0F26FC" w14:textId="5A3ACAB3" w:rsidR="00381847" w:rsidRDefault="0085221D">
            <w:r>
              <w:t>Utilize parameters over raw string queries to access data sources.</w:t>
            </w:r>
          </w:p>
        </w:tc>
      </w:tr>
    </w:tbl>
    <w:p w14:paraId="194F6BA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16C074A1"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8951DC">
            <w:r>
              <w:rPr>
                <w:b/>
              </w:rPr>
              <w:t>Noncompliant Code</w:t>
            </w:r>
          </w:p>
        </w:tc>
      </w:tr>
      <w:tr w:rsidR="00F72634" w14:paraId="6EDCE24E"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BC20C72" w:rsidR="00F72634" w:rsidRDefault="00DE03E8" w:rsidP="008951DC">
            <w:r w:rsidRPr="00DE03E8">
              <w:t>This code is noncompliant as it injects raw strings directly into the query engine, leaving it vulnerable to additional user input that may cause query failures or enable SQL injection attacks.</w:t>
            </w:r>
          </w:p>
        </w:tc>
      </w:tr>
      <w:tr w:rsidR="00F72634" w14:paraId="555F1178" w14:textId="77777777" w:rsidTr="00032100">
        <w:trPr>
          <w:trHeight w:val="460"/>
        </w:trPr>
        <w:tc>
          <w:tcPr>
            <w:tcW w:w="10800" w:type="dxa"/>
            <w:shd w:val="clear" w:color="auto" w:fill="EDEDED"/>
            <w:tcMar>
              <w:top w:w="100" w:type="dxa"/>
              <w:left w:w="100" w:type="dxa"/>
              <w:bottom w:w="100" w:type="dxa"/>
              <w:right w:w="100" w:type="dxa"/>
            </w:tcMar>
          </w:tcPr>
          <w:p w14:paraId="7790E44A" w14:textId="77777777" w:rsidR="00C939AB" w:rsidRPr="00C939AB" w:rsidRDefault="00C939AB" w:rsidP="00C939AB">
            <w:pPr>
              <w:rPr>
                <w:rFonts w:ascii="Courier New" w:hAnsi="Courier New" w:cs="Courier New"/>
              </w:rPr>
            </w:pPr>
            <w:r w:rsidRPr="00C939AB">
              <w:rPr>
                <w:rFonts w:ascii="Courier New" w:hAnsi="Courier New" w:cs="Courier New"/>
              </w:rPr>
              <w:t>#include &lt;iostream&gt;</w:t>
            </w:r>
          </w:p>
          <w:p w14:paraId="0C92EEE9" w14:textId="77777777" w:rsidR="00C939AB" w:rsidRPr="00C939AB" w:rsidRDefault="00C939AB" w:rsidP="00C939AB">
            <w:pPr>
              <w:rPr>
                <w:rFonts w:ascii="Courier New" w:hAnsi="Courier New" w:cs="Courier New"/>
              </w:rPr>
            </w:pPr>
            <w:r w:rsidRPr="00C939AB">
              <w:rPr>
                <w:rFonts w:ascii="Courier New" w:hAnsi="Courier New" w:cs="Courier New"/>
              </w:rPr>
              <w:t>#include &lt;sqlite3.h&gt;</w:t>
            </w:r>
          </w:p>
          <w:p w14:paraId="7BE41637" w14:textId="77777777" w:rsidR="00C939AB" w:rsidRPr="00C939AB" w:rsidRDefault="00C939AB" w:rsidP="00C939AB">
            <w:pPr>
              <w:rPr>
                <w:rFonts w:ascii="Courier New" w:hAnsi="Courier New" w:cs="Courier New"/>
              </w:rPr>
            </w:pPr>
          </w:p>
          <w:p w14:paraId="7835374F" w14:textId="77777777" w:rsidR="00C939AB" w:rsidRPr="00C939AB" w:rsidRDefault="00C939AB" w:rsidP="00C939AB">
            <w:pPr>
              <w:rPr>
                <w:rFonts w:ascii="Courier New" w:hAnsi="Courier New" w:cs="Courier New"/>
              </w:rPr>
            </w:pPr>
            <w:r w:rsidRPr="00C939AB">
              <w:rPr>
                <w:rFonts w:ascii="Courier New" w:hAnsi="Courier New" w:cs="Courier New"/>
              </w:rPr>
              <w:t>void process() {</w:t>
            </w:r>
          </w:p>
          <w:p w14:paraId="2C97D14E" w14:textId="77777777" w:rsidR="00C939AB" w:rsidRPr="00C939AB" w:rsidRDefault="00C939AB" w:rsidP="00C939AB">
            <w:pPr>
              <w:rPr>
                <w:rFonts w:ascii="Courier New" w:hAnsi="Courier New" w:cs="Courier New"/>
              </w:rPr>
            </w:pPr>
            <w:r w:rsidRPr="00C939AB">
              <w:rPr>
                <w:rFonts w:ascii="Courier New" w:hAnsi="Courier New" w:cs="Courier New"/>
              </w:rPr>
              <w:t xml:space="preserve">   sqlite3* DB;</w:t>
            </w:r>
          </w:p>
          <w:p w14:paraId="57455DB3" w14:textId="77777777" w:rsidR="00C939AB" w:rsidRPr="00C939AB" w:rsidRDefault="00C939AB" w:rsidP="00C939AB">
            <w:pPr>
              <w:rPr>
                <w:rFonts w:ascii="Courier New" w:hAnsi="Courier New" w:cs="Courier New"/>
              </w:rPr>
            </w:pPr>
            <w:r w:rsidRPr="00C939AB">
              <w:rPr>
                <w:rFonts w:ascii="Courier New" w:hAnsi="Courier New" w:cs="Courier New"/>
              </w:rPr>
              <w:t xml:space="preserve">   int exit = 0;</w:t>
            </w:r>
          </w:p>
          <w:p w14:paraId="1B2876FE" w14:textId="77777777" w:rsidR="00C939AB" w:rsidRPr="00C939AB" w:rsidRDefault="00C939AB" w:rsidP="00C939AB">
            <w:pPr>
              <w:rPr>
                <w:rFonts w:ascii="Courier New" w:hAnsi="Courier New" w:cs="Courier New"/>
              </w:rPr>
            </w:pPr>
            <w:r w:rsidRPr="00C939AB">
              <w:rPr>
                <w:rFonts w:ascii="Courier New" w:hAnsi="Courier New" w:cs="Courier New"/>
              </w:rPr>
              <w:t xml:space="preserve">   exit = sqlite3_open("</w:t>
            </w:r>
            <w:proofErr w:type="spellStart"/>
            <w:r w:rsidRPr="00C939AB">
              <w:rPr>
                <w:rFonts w:ascii="Courier New" w:hAnsi="Courier New" w:cs="Courier New"/>
              </w:rPr>
              <w:t>example.db</w:t>
            </w:r>
            <w:proofErr w:type="spellEnd"/>
            <w:r w:rsidRPr="00C939AB">
              <w:rPr>
                <w:rFonts w:ascii="Courier New" w:hAnsi="Courier New" w:cs="Courier New"/>
              </w:rPr>
              <w:t>", &amp;DB);</w:t>
            </w:r>
          </w:p>
          <w:p w14:paraId="7A69B561" w14:textId="77777777" w:rsidR="00C939AB" w:rsidRPr="00C939AB" w:rsidRDefault="00C939AB" w:rsidP="00C939AB">
            <w:pPr>
              <w:rPr>
                <w:rFonts w:ascii="Courier New" w:hAnsi="Courier New" w:cs="Courier New"/>
              </w:rPr>
            </w:pPr>
          </w:p>
          <w:p w14:paraId="4460328A" w14:textId="77777777" w:rsidR="00C939AB" w:rsidRPr="00C939AB" w:rsidRDefault="00C939AB" w:rsidP="00C939AB">
            <w:pPr>
              <w:rPr>
                <w:rFonts w:ascii="Courier New" w:hAnsi="Courier New" w:cs="Courier New"/>
              </w:rPr>
            </w:pPr>
            <w:r w:rsidRPr="00C939AB">
              <w:rPr>
                <w:rFonts w:ascii="Courier New" w:hAnsi="Courier New" w:cs="Courier New"/>
              </w:rPr>
              <w:t xml:space="preserve">   std::string </w:t>
            </w:r>
            <w:proofErr w:type="spellStart"/>
            <w:r w:rsidRPr="00C939AB">
              <w:rPr>
                <w:rFonts w:ascii="Courier New" w:hAnsi="Courier New" w:cs="Courier New"/>
              </w:rPr>
              <w:t>sql</w:t>
            </w:r>
            <w:proofErr w:type="spellEnd"/>
            <w:r w:rsidRPr="00C939AB">
              <w:rPr>
                <w:rFonts w:ascii="Courier New" w:hAnsi="Courier New" w:cs="Courier New"/>
              </w:rPr>
              <w:t>("INSERT INTO PERSON VALUES(1, 'STEVE', 'GATES', 30, 'PALO ALTO', 1000.0);");</w:t>
            </w:r>
          </w:p>
          <w:p w14:paraId="397FABFA" w14:textId="77777777" w:rsidR="00C939AB" w:rsidRPr="00C939AB" w:rsidRDefault="00C939AB" w:rsidP="00C939AB">
            <w:pPr>
              <w:rPr>
                <w:rFonts w:ascii="Courier New" w:hAnsi="Courier New" w:cs="Courier New"/>
              </w:rPr>
            </w:pPr>
            <w:r w:rsidRPr="00C939AB">
              <w:rPr>
                <w:rFonts w:ascii="Courier New" w:hAnsi="Courier New" w:cs="Courier New"/>
              </w:rPr>
              <w:t xml:space="preserve">  </w:t>
            </w:r>
          </w:p>
          <w:p w14:paraId="71F57979" w14:textId="77777777" w:rsidR="00C939AB" w:rsidRPr="00C939AB" w:rsidRDefault="00C939AB" w:rsidP="00C939AB">
            <w:pPr>
              <w:rPr>
                <w:rFonts w:ascii="Courier New" w:hAnsi="Courier New" w:cs="Courier New"/>
              </w:rPr>
            </w:pPr>
            <w:r w:rsidRPr="00C939AB">
              <w:rPr>
                <w:rFonts w:ascii="Courier New" w:hAnsi="Courier New" w:cs="Courier New"/>
              </w:rPr>
              <w:t xml:space="preserve">   exit = sqlite3_exec(DB, </w:t>
            </w:r>
            <w:proofErr w:type="spellStart"/>
            <w:r w:rsidRPr="00C939AB">
              <w:rPr>
                <w:rFonts w:ascii="Courier New" w:hAnsi="Courier New" w:cs="Courier New"/>
              </w:rPr>
              <w:t>sql.c_str</w:t>
            </w:r>
            <w:proofErr w:type="spellEnd"/>
            <w:r w:rsidRPr="00C939AB">
              <w:rPr>
                <w:rFonts w:ascii="Courier New" w:hAnsi="Courier New" w:cs="Courier New"/>
              </w:rPr>
              <w:t>(), NULL, 0, &amp;</w:t>
            </w:r>
            <w:proofErr w:type="spellStart"/>
            <w:r w:rsidRPr="00C939AB">
              <w:rPr>
                <w:rFonts w:ascii="Courier New" w:hAnsi="Courier New" w:cs="Courier New"/>
              </w:rPr>
              <w:t>errorMessage</w:t>
            </w:r>
            <w:proofErr w:type="spellEnd"/>
            <w:r w:rsidRPr="00C939AB">
              <w:rPr>
                <w:rFonts w:ascii="Courier New" w:hAnsi="Courier New" w:cs="Courier New"/>
              </w:rPr>
              <w:t>);</w:t>
            </w:r>
          </w:p>
          <w:p w14:paraId="7142071F" w14:textId="77777777" w:rsidR="00C939AB" w:rsidRPr="00C939AB" w:rsidRDefault="00C939AB" w:rsidP="00C939AB">
            <w:pPr>
              <w:rPr>
                <w:rFonts w:ascii="Courier New" w:hAnsi="Courier New" w:cs="Courier New"/>
              </w:rPr>
            </w:pPr>
            <w:r w:rsidRPr="00C939AB">
              <w:rPr>
                <w:rFonts w:ascii="Courier New" w:hAnsi="Courier New" w:cs="Courier New"/>
              </w:rPr>
              <w:t xml:space="preserve">   if (exit != SQLITE_OK) {</w:t>
            </w:r>
          </w:p>
          <w:p w14:paraId="0D182D52" w14:textId="77777777" w:rsidR="00C939AB" w:rsidRPr="00C939AB" w:rsidRDefault="00C939AB" w:rsidP="00C939AB">
            <w:pPr>
              <w:rPr>
                <w:rFonts w:ascii="Courier New" w:hAnsi="Courier New" w:cs="Courier New"/>
              </w:rPr>
            </w:pPr>
            <w:r w:rsidRPr="00C939AB">
              <w:rPr>
                <w:rFonts w:ascii="Courier New" w:hAnsi="Courier New" w:cs="Courier New"/>
              </w:rPr>
              <w:t xml:space="preserve">       std::</w:t>
            </w:r>
            <w:proofErr w:type="spellStart"/>
            <w:r w:rsidRPr="00C939AB">
              <w:rPr>
                <w:rFonts w:ascii="Courier New" w:hAnsi="Courier New" w:cs="Courier New"/>
              </w:rPr>
              <w:t>cerr</w:t>
            </w:r>
            <w:proofErr w:type="spellEnd"/>
            <w:r w:rsidRPr="00C939AB">
              <w:rPr>
                <w:rFonts w:ascii="Courier New" w:hAnsi="Courier New" w:cs="Courier New"/>
              </w:rPr>
              <w:t xml:space="preserve"> &lt;&lt; "Error Insert" &lt;&lt; std::</w:t>
            </w:r>
            <w:proofErr w:type="spellStart"/>
            <w:r w:rsidRPr="00C939AB">
              <w:rPr>
                <w:rFonts w:ascii="Courier New" w:hAnsi="Courier New" w:cs="Courier New"/>
              </w:rPr>
              <w:t>endl</w:t>
            </w:r>
            <w:proofErr w:type="spellEnd"/>
            <w:r w:rsidRPr="00C939AB">
              <w:rPr>
                <w:rFonts w:ascii="Courier New" w:hAnsi="Courier New" w:cs="Courier New"/>
              </w:rPr>
              <w:t>;</w:t>
            </w:r>
          </w:p>
          <w:p w14:paraId="738F5C68" w14:textId="77777777" w:rsidR="00C939AB" w:rsidRPr="00C939AB" w:rsidRDefault="00C939AB" w:rsidP="00C939AB">
            <w:pPr>
              <w:rPr>
                <w:rFonts w:ascii="Courier New" w:hAnsi="Courier New" w:cs="Courier New"/>
              </w:rPr>
            </w:pPr>
            <w:r w:rsidRPr="00C939AB">
              <w:rPr>
                <w:rFonts w:ascii="Courier New" w:hAnsi="Courier New" w:cs="Courier New"/>
              </w:rPr>
              <w:t xml:space="preserve">       sqlite3_free(</w:t>
            </w:r>
            <w:proofErr w:type="spellStart"/>
            <w:r w:rsidRPr="00C939AB">
              <w:rPr>
                <w:rFonts w:ascii="Courier New" w:hAnsi="Courier New" w:cs="Courier New"/>
              </w:rPr>
              <w:t>errorMessage</w:t>
            </w:r>
            <w:proofErr w:type="spellEnd"/>
            <w:r w:rsidRPr="00C939AB">
              <w:rPr>
                <w:rFonts w:ascii="Courier New" w:hAnsi="Courier New" w:cs="Courier New"/>
              </w:rPr>
              <w:t>);</w:t>
            </w:r>
          </w:p>
          <w:p w14:paraId="5DD8F5C5" w14:textId="77777777" w:rsidR="00C939AB" w:rsidRPr="00C939AB" w:rsidRDefault="00C939AB" w:rsidP="00C939AB">
            <w:pPr>
              <w:rPr>
                <w:rFonts w:ascii="Courier New" w:hAnsi="Courier New" w:cs="Courier New"/>
              </w:rPr>
            </w:pPr>
            <w:r w:rsidRPr="00C939AB">
              <w:rPr>
                <w:rFonts w:ascii="Courier New" w:hAnsi="Courier New" w:cs="Courier New"/>
              </w:rPr>
              <w:t xml:space="preserve">   }</w:t>
            </w:r>
          </w:p>
          <w:p w14:paraId="2AE2AEF7" w14:textId="6759674C" w:rsidR="00B70023" w:rsidRDefault="00C939AB" w:rsidP="00C939AB">
            <w:r w:rsidRPr="00C939AB">
              <w:rPr>
                <w:rFonts w:ascii="Courier New" w:hAnsi="Courier New" w:cs="Courier New"/>
              </w:rPr>
              <w:t>}</w:t>
            </w:r>
          </w:p>
        </w:tc>
      </w:tr>
    </w:tbl>
    <w:p w14:paraId="3B2E1D5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654FE7C6"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8951DC">
            <w:r>
              <w:rPr>
                <w:b/>
              </w:rPr>
              <w:t>Compliant Code</w:t>
            </w:r>
          </w:p>
        </w:tc>
      </w:tr>
      <w:tr w:rsidR="00F72634" w14:paraId="2CCCF9CA"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89A03B5" w:rsidR="00F72634" w:rsidRDefault="00F8781F" w:rsidP="008951DC">
            <w:r w:rsidRPr="00F8781F">
              <w:t>This code adheres to the standard by employing parameterized queries instead of raw strings, mitigating the risk of SQL injection attacks.</w:t>
            </w:r>
          </w:p>
        </w:tc>
      </w:tr>
      <w:tr w:rsidR="00F72634" w14:paraId="270FEC8A" w14:textId="77777777" w:rsidTr="00032100">
        <w:trPr>
          <w:trHeight w:val="460"/>
        </w:trPr>
        <w:tc>
          <w:tcPr>
            <w:tcW w:w="10800" w:type="dxa"/>
            <w:shd w:val="clear" w:color="auto" w:fill="EDEDED"/>
            <w:tcMar>
              <w:top w:w="100" w:type="dxa"/>
              <w:left w:w="100" w:type="dxa"/>
              <w:bottom w:w="100" w:type="dxa"/>
              <w:right w:w="100" w:type="dxa"/>
            </w:tcMar>
          </w:tcPr>
          <w:p w14:paraId="3BA71DD2" w14:textId="77777777" w:rsidR="00AB79BF" w:rsidRPr="00AB79BF" w:rsidRDefault="00AB79BF" w:rsidP="00AB79BF">
            <w:pPr>
              <w:rPr>
                <w:rFonts w:ascii="Courier New" w:hAnsi="Courier New" w:cs="Courier New"/>
              </w:rPr>
            </w:pPr>
            <w:r w:rsidRPr="00AB79BF">
              <w:rPr>
                <w:rFonts w:ascii="Courier New" w:hAnsi="Courier New" w:cs="Courier New"/>
              </w:rPr>
              <w:t>#include &lt;iostream&gt;</w:t>
            </w:r>
          </w:p>
          <w:p w14:paraId="152FE326" w14:textId="77777777" w:rsidR="00AB79BF" w:rsidRPr="00AB79BF" w:rsidRDefault="00AB79BF" w:rsidP="00AB79BF">
            <w:pPr>
              <w:rPr>
                <w:rFonts w:ascii="Courier New" w:hAnsi="Courier New" w:cs="Courier New"/>
              </w:rPr>
            </w:pPr>
            <w:r w:rsidRPr="00AB79BF">
              <w:rPr>
                <w:rFonts w:ascii="Courier New" w:hAnsi="Courier New" w:cs="Courier New"/>
              </w:rPr>
              <w:t>#include &lt;sqlite3.h&gt;</w:t>
            </w:r>
          </w:p>
          <w:p w14:paraId="6929E4D2" w14:textId="77777777" w:rsidR="00AB79BF" w:rsidRPr="00AB79BF" w:rsidRDefault="00AB79BF" w:rsidP="00AB79BF">
            <w:pPr>
              <w:rPr>
                <w:rFonts w:ascii="Courier New" w:hAnsi="Courier New" w:cs="Courier New"/>
              </w:rPr>
            </w:pPr>
          </w:p>
          <w:p w14:paraId="073C3917" w14:textId="77777777" w:rsidR="00AB79BF" w:rsidRPr="00AB79BF" w:rsidRDefault="00AB79BF" w:rsidP="00AB79BF">
            <w:pPr>
              <w:rPr>
                <w:rFonts w:ascii="Courier New" w:hAnsi="Courier New" w:cs="Courier New"/>
              </w:rPr>
            </w:pPr>
            <w:r w:rsidRPr="00AB79BF">
              <w:rPr>
                <w:rFonts w:ascii="Courier New" w:hAnsi="Courier New" w:cs="Courier New"/>
              </w:rPr>
              <w:t>void process() {</w:t>
            </w:r>
          </w:p>
          <w:p w14:paraId="2C66D0F1" w14:textId="77777777" w:rsidR="00AB79BF" w:rsidRPr="00AB79BF" w:rsidRDefault="00AB79BF" w:rsidP="00AB79BF">
            <w:pPr>
              <w:rPr>
                <w:rFonts w:ascii="Courier New" w:hAnsi="Courier New" w:cs="Courier New"/>
              </w:rPr>
            </w:pPr>
            <w:r w:rsidRPr="00AB79BF">
              <w:rPr>
                <w:rFonts w:ascii="Courier New" w:hAnsi="Courier New" w:cs="Courier New"/>
              </w:rPr>
              <w:t xml:space="preserve">   sqlite3* DB;</w:t>
            </w:r>
          </w:p>
          <w:p w14:paraId="7F6A801E" w14:textId="77777777" w:rsidR="00AB79BF" w:rsidRPr="00AB79BF" w:rsidRDefault="00AB79BF" w:rsidP="00AB79BF">
            <w:pPr>
              <w:rPr>
                <w:rFonts w:ascii="Courier New" w:hAnsi="Courier New" w:cs="Courier New"/>
              </w:rPr>
            </w:pPr>
            <w:r w:rsidRPr="00AB79BF">
              <w:rPr>
                <w:rFonts w:ascii="Courier New" w:hAnsi="Courier New" w:cs="Courier New"/>
              </w:rPr>
              <w:t xml:space="preserve">   int exit = 0;</w:t>
            </w:r>
          </w:p>
          <w:p w14:paraId="33C2058C" w14:textId="77777777" w:rsidR="00AB79BF" w:rsidRPr="00AB79BF" w:rsidRDefault="00AB79BF" w:rsidP="00AB79BF">
            <w:pPr>
              <w:rPr>
                <w:rFonts w:ascii="Courier New" w:hAnsi="Courier New" w:cs="Courier New"/>
              </w:rPr>
            </w:pPr>
            <w:r w:rsidRPr="00AB79BF">
              <w:rPr>
                <w:rFonts w:ascii="Courier New" w:hAnsi="Courier New" w:cs="Courier New"/>
              </w:rPr>
              <w:t xml:space="preserve">   exit = sqlite3_open("</w:t>
            </w:r>
            <w:proofErr w:type="spellStart"/>
            <w:r w:rsidRPr="00AB79BF">
              <w:rPr>
                <w:rFonts w:ascii="Courier New" w:hAnsi="Courier New" w:cs="Courier New"/>
              </w:rPr>
              <w:t>example.db</w:t>
            </w:r>
            <w:proofErr w:type="spellEnd"/>
            <w:r w:rsidRPr="00AB79BF">
              <w:rPr>
                <w:rFonts w:ascii="Courier New" w:hAnsi="Courier New" w:cs="Courier New"/>
              </w:rPr>
              <w:t>", &amp;DB);</w:t>
            </w:r>
          </w:p>
          <w:p w14:paraId="355B8F12" w14:textId="77777777" w:rsidR="00AB79BF" w:rsidRPr="00AB79BF" w:rsidRDefault="00AB79BF" w:rsidP="00AB79BF">
            <w:pPr>
              <w:rPr>
                <w:rFonts w:ascii="Courier New" w:hAnsi="Courier New" w:cs="Courier New"/>
              </w:rPr>
            </w:pPr>
          </w:p>
          <w:p w14:paraId="148C7CC2" w14:textId="77777777" w:rsidR="00AB79BF" w:rsidRPr="00AB79BF" w:rsidRDefault="00AB79BF" w:rsidP="00AB79BF">
            <w:pPr>
              <w:rPr>
                <w:rFonts w:ascii="Courier New" w:hAnsi="Courier New" w:cs="Courier New"/>
              </w:rPr>
            </w:pPr>
            <w:r w:rsidRPr="00AB79BF">
              <w:rPr>
                <w:rFonts w:ascii="Courier New" w:hAnsi="Courier New" w:cs="Courier New"/>
              </w:rPr>
              <w:t xml:space="preserve">   std::string </w:t>
            </w:r>
            <w:proofErr w:type="spellStart"/>
            <w:r w:rsidRPr="00AB79BF">
              <w:rPr>
                <w:rFonts w:ascii="Courier New" w:hAnsi="Courier New" w:cs="Courier New"/>
              </w:rPr>
              <w:t>sql</w:t>
            </w:r>
            <w:proofErr w:type="spellEnd"/>
            <w:r w:rsidRPr="00AB79BF">
              <w:rPr>
                <w:rFonts w:ascii="Courier New" w:hAnsi="Courier New" w:cs="Courier New"/>
              </w:rPr>
              <w:t>("INSERT INTO PERSON VALUES(?, ?, ?, ?, ?, ?);");</w:t>
            </w:r>
          </w:p>
          <w:p w14:paraId="6C9AE26F" w14:textId="77777777" w:rsidR="00AB79BF" w:rsidRPr="00AB79BF" w:rsidRDefault="00AB79BF" w:rsidP="00AB79BF">
            <w:pPr>
              <w:rPr>
                <w:rFonts w:ascii="Courier New" w:hAnsi="Courier New" w:cs="Courier New"/>
              </w:rPr>
            </w:pPr>
            <w:r w:rsidRPr="00AB79BF">
              <w:rPr>
                <w:rFonts w:ascii="Courier New" w:hAnsi="Courier New" w:cs="Courier New"/>
              </w:rPr>
              <w:t xml:space="preserve">  </w:t>
            </w:r>
          </w:p>
          <w:p w14:paraId="0CEDB2DD" w14:textId="77777777" w:rsidR="00AB79BF" w:rsidRPr="00AB79BF" w:rsidRDefault="00AB79BF" w:rsidP="00AB79BF">
            <w:pPr>
              <w:rPr>
                <w:rFonts w:ascii="Courier New" w:hAnsi="Courier New" w:cs="Courier New"/>
              </w:rPr>
            </w:pPr>
            <w:r w:rsidRPr="00AB79BF">
              <w:rPr>
                <w:rFonts w:ascii="Courier New" w:hAnsi="Courier New" w:cs="Courier New"/>
              </w:rPr>
              <w:t xml:space="preserve">   // Prepare statement with placeholders</w:t>
            </w:r>
          </w:p>
          <w:p w14:paraId="15F3898D" w14:textId="77777777" w:rsidR="00AB79BF" w:rsidRPr="00AB79BF" w:rsidRDefault="00AB79BF" w:rsidP="00AB79BF">
            <w:pPr>
              <w:rPr>
                <w:rFonts w:ascii="Courier New" w:hAnsi="Courier New" w:cs="Courier New"/>
              </w:rPr>
            </w:pPr>
            <w:r w:rsidRPr="00AB79BF">
              <w:rPr>
                <w:rFonts w:ascii="Courier New" w:hAnsi="Courier New" w:cs="Courier New"/>
              </w:rPr>
              <w:lastRenderedPageBreak/>
              <w:t xml:space="preserve">   sqlite3_stmt* </w:t>
            </w:r>
            <w:proofErr w:type="spellStart"/>
            <w:r w:rsidRPr="00AB79BF">
              <w:rPr>
                <w:rFonts w:ascii="Courier New" w:hAnsi="Courier New" w:cs="Courier New"/>
              </w:rPr>
              <w:t>stmt</w:t>
            </w:r>
            <w:proofErr w:type="spellEnd"/>
            <w:r w:rsidRPr="00AB79BF">
              <w:rPr>
                <w:rFonts w:ascii="Courier New" w:hAnsi="Courier New" w:cs="Courier New"/>
              </w:rPr>
              <w:t>;</w:t>
            </w:r>
          </w:p>
          <w:p w14:paraId="3AF0A1B7" w14:textId="77777777" w:rsidR="00AB79BF" w:rsidRPr="00AB79BF" w:rsidRDefault="00AB79BF" w:rsidP="00AB79BF">
            <w:pPr>
              <w:rPr>
                <w:rFonts w:ascii="Courier New" w:hAnsi="Courier New" w:cs="Courier New"/>
              </w:rPr>
            </w:pPr>
            <w:r w:rsidRPr="00AB79BF">
              <w:rPr>
                <w:rFonts w:ascii="Courier New" w:hAnsi="Courier New" w:cs="Courier New"/>
              </w:rPr>
              <w:t xml:space="preserve">   exit = sqlite3_prepare_v2(DB, </w:t>
            </w:r>
            <w:proofErr w:type="spellStart"/>
            <w:r w:rsidRPr="00AB79BF">
              <w:rPr>
                <w:rFonts w:ascii="Courier New" w:hAnsi="Courier New" w:cs="Courier New"/>
              </w:rPr>
              <w:t>sql.c_str</w:t>
            </w:r>
            <w:proofErr w:type="spellEnd"/>
            <w:r w:rsidRPr="00AB79BF">
              <w:rPr>
                <w:rFonts w:ascii="Courier New" w:hAnsi="Courier New" w:cs="Courier New"/>
              </w:rPr>
              <w:t>(), -1, &amp;</w:t>
            </w:r>
            <w:proofErr w:type="spellStart"/>
            <w:r w:rsidRPr="00AB79BF">
              <w:rPr>
                <w:rFonts w:ascii="Courier New" w:hAnsi="Courier New" w:cs="Courier New"/>
              </w:rPr>
              <w:t>stmt</w:t>
            </w:r>
            <w:proofErr w:type="spellEnd"/>
            <w:r w:rsidRPr="00AB79BF">
              <w:rPr>
                <w:rFonts w:ascii="Courier New" w:hAnsi="Courier New" w:cs="Courier New"/>
              </w:rPr>
              <w:t>, NULL);</w:t>
            </w:r>
          </w:p>
          <w:p w14:paraId="3C78CBDD" w14:textId="77777777" w:rsidR="00AB79BF" w:rsidRPr="00AB79BF" w:rsidRDefault="00AB79BF" w:rsidP="00AB79BF">
            <w:pPr>
              <w:rPr>
                <w:rFonts w:ascii="Courier New" w:hAnsi="Courier New" w:cs="Courier New"/>
              </w:rPr>
            </w:pPr>
          </w:p>
          <w:p w14:paraId="0131A3B9" w14:textId="77777777" w:rsidR="00AB79BF" w:rsidRPr="00AB79BF" w:rsidRDefault="00AB79BF" w:rsidP="00AB79BF">
            <w:pPr>
              <w:rPr>
                <w:rFonts w:ascii="Courier New" w:hAnsi="Courier New" w:cs="Courier New"/>
              </w:rPr>
            </w:pPr>
            <w:r w:rsidRPr="00AB79BF">
              <w:rPr>
                <w:rFonts w:ascii="Courier New" w:hAnsi="Courier New" w:cs="Courier New"/>
              </w:rPr>
              <w:t xml:space="preserve">   // Bind values to placeholders</w:t>
            </w:r>
          </w:p>
          <w:p w14:paraId="686299CA" w14:textId="77777777" w:rsidR="00AB79BF" w:rsidRPr="00AB79BF" w:rsidRDefault="00AB79BF" w:rsidP="00AB79BF">
            <w:pPr>
              <w:rPr>
                <w:rFonts w:ascii="Courier New" w:hAnsi="Courier New" w:cs="Courier New"/>
              </w:rPr>
            </w:pPr>
            <w:r w:rsidRPr="00AB79BF">
              <w:rPr>
                <w:rFonts w:ascii="Courier New" w:hAnsi="Courier New" w:cs="Courier New"/>
              </w:rPr>
              <w:t xml:space="preserve">   sqlite3_bind_int(</w:t>
            </w:r>
            <w:proofErr w:type="spellStart"/>
            <w:r w:rsidRPr="00AB79BF">
              <w:rPr>
                <w:rFonts w:ascii="Courier New" w:hAnsi="Courier New" w:cs="Courier New"/>
              </w:rPr>
              <w:t>stmt</w:t>
            </w:r>
            <w:proofErr w:type="spellEnd"/>
            <w:r w:rsidRPr="00AB79BF">
              <w:rPr>
                <w:rFonts w:ascii="Courier New" w:hAnsi="Courier New" w:cs="Courier New"/>
              </w:rPr>
              <w:t>, 1, 1);</w:t>
            </w:r>
          </w:p>
          <w:p w14:paraId="29B2D352" w14:textId="77777777" w:rsidR="00AB79BF" w:rsidRPr="00AB79BF" w:rsidRDefault="00AB79BF" w:rsidP="00AB79BF">
            <w:pPr>
              <w:rPr>
                <w:rFonts w:ascii="Courier New" w:hAnsi="Courier New" w:cs="Courier New"/>
              </w:rPr>
            </w:pPr>
            <w:r w:rsidRPr="00AB79BF">
              <w:rPr>
                <w:rFonts w:ascii="Courier New" w:hAnsi="Courier New" w:cs="Courier New"/>
              </w:rPr>
              <w:t xml:space="preserve">   sqlite3_bind_text(</w:t>
            </w:r>
            <w:proofErr w:type="spellStart"/>
            <w:r w:rsidRPr="00AB79BF">
              <w:rPr>
                <w:rFonts w:ascii="Courier New" w:hAnsi="Courier New" w:cs="Courier New"/>
              </w:rPr>
              <w:t>stmt</w:t>
            </w:r>
            <w:proofErr w:type="spellEnd"/>
            <w:r w:rsidRPr="00AB79BF">
              <w:rPr>
                <w:rFonts w:ascii="Courier New" w:hAnsi="Courier New" w:cs="Courier New"/>
              </w:rPr>
              <w:t>, 2, "STEVE", -1, SQLITE_STATIC);</w:t>
            </w:r>
          </w:p>
          <w:p w14:paraId="4C61B62C" w14:textId="77777777" w:rsidR="00AB79BF" w:rsidRPr="00AB79BF" w:rsidRDefault="00AB79BF" w:rsidP="00AB79BF">
            <w:pPr>
              <w:rPr>
                <w:rFonts w:ascii="Courier New" w:hAnsi="Courier New" w:cs="Courier New"/>
              </w:rPr>
            </w:pPr>
            <w:r w:rsidRPr="00AB79BF">
              <w:rPr>
                <w:rFonts w:ascii="Courier New" w:hAnsi="Courier New" w:cs="Courier New"/>
              </w:rPr>
              <w:t xml:space="preserve">   sqlite3_bind_text(</w:t>
            </w:r>
            <w:proofErr w:type="spellStart"/>
            <w:r w:rsidRPr="00AB79BF">
              <w:rPr>
                <w:rFonts w:ascii="Courier New" w:hAnsi="Courier New" w:cs="Courier New"/>
              </w:rPr>
              <w:t>stmt</w:t>
            </w:r>
            <w:proofErr w:type="spellEnd"/>
            <w:r w:rsidRPr="00AB79BF">
              <w:rPr>
                <w:rFonts w:ascii="Courier New" w:hAnsi="Courier New" w:cs="Courier New"/>
              </w:rPr>
              <w:t>, 3, "GATES", -1, SQLITE_STATIC);</w:t>
            </w:r>
          </w:p>
          <w:p w14:paraId="5B969777" w14:textId="77777777" w:rsidR="00AB79BF" w:rsidRPr="00AB79BF" w:rsidRDefault="00AB79BF" w:rsidP="00AB79BF">
            <w:pPr>
              <w:rPr>
                <w:rFonts w:ascii="Courier New" w:hAnsi="Courier New" w:cs="Courier New"/>
              </w:rPr>
            </w:pPr>
            <w:r w:rsidRPr="00AB79BF">
              <w:rPr>
                <w:rFonts w:ascii="Courier New" w:hAnsi="Courier New" w:cs="Courier New"/>
              </w:rPr>
              <w:t xml:space="preserve">   sqlite3_bind_int(</w:t>
            </w:r>
            <w:proofErr w:type="spellStart"/>
            <w:r w:rsidRPr="00AB79BF">
              <w:rPr>
                <w:rFonts w:ascii="Courier New" w:hAnsi="Courier New" w:cs="Courier New"/>
              </w:rPr>
              <w:t>stmt</w:t>
            </w:r>
            <w:proofErr w:type="spellEnd"/>
            <w:r w:rsidRPr="00AB79BF">
              <w:rPr>
                <w:rFonts w:ascii="Courier New" w:hAnsi="Courier New" w:cs="Courier New"/>
              </w:rPr>
              <w:t>, 4, 30);</w:t>
            </w:r>
          </w:p>
          <w:p w14:paraId="3B3D9622" w14:textId="77777777" w:rsidR="00AB79BF" w:rsidRPr="00AB79BF" w:rsidRDefault="00AB79BF" w:rsidP="00AB79BF">
            <w:pPr>
              <w:rPr>
                <w:rFonts w:ascii="Courier New" w:hAnsi="Courier New" w:cs="Courier New"/>
              </w:rPr>
            </w:pPr>
            <w:r w:rsidRPr="00AB79BF">
              <w:rPr>
                <w:rFonts w:ascii="Courier New" w:hAnsi="Courier New" w:cs="Courier New"/>
              </w:rPr>
              <w:t xml:space="preserve">   sqlite3_bind_text(</w:t>
            </w:r>
            <w:proofErr w:type="spellStart"/>
            <w:r w:rsidRPr="00AB79BF">
              <w:rPr>
                <w:rFonts w:ascii="Courier New" w:hAnsi="Courier New" w:cs="Courier New"/>
              </w:rPr>
              <w:t>stmt</w:t>
            </w:r>
            <w:proofErr w:type="spellEnd"/>
            <w:r w:rsidRPr="00AB79BF">
              <w:rPr>
                <w:rFonts w:ascii="Courier New" w:hAnsi="Courier New" w:cs="Courier New"/>
              </w:rPr>
              <w:t>, 5, "PALO ALTO", -1, SQLITE_STATIC);</w:t>
            </w:r>
          </w:p>
          <w:p w14:paraId="44B57164" w14:textId="77777777" w:rsidR="00AB79BF" w:rsidRPr="00AB79BF" w:rsidRDefault="00AB79BF" w:rsidP="00AB79BF">
            <w:pPr>
              <w:rPr>
                <w:rFonts w:ascii="Courier New" w:hAnsi="Courier New" w:cs="Courier New"/>
              </w:rPr>
            </w:pPr>
            <w:r w:rsidRPr="00AB79BF">
              <w:rPr>
                <w:rFonts w:ascii="Courier New" w:hAnsi="Courier New" w:cs="Courier New"/>
              </w:rPr>
              <w:t xml:space="preserve">   sqlite3_bind_double(</w:t>
            </w:r>
            <w:proofErr w:type="spellStart"/>
            <w:r w:rsidRPr="00AB79BF">
              <w:rPr>
                <w:rFonts w:ascii="Courier New" w:hAnsi="Courier New" w:cs="Courier New"/>
              </w:rPr>
              <w:t>stmt</w:t>
            </w:r>
            <w:proofErr w:type="spellEnd"/>
            <w:r w:rsidRPr="00AB79BF">
              <w:rPr>
                <w:rFonts w:ascii="Courier New" w:hAnsi="Courier New" w:cs="Courier New"/>
              </w:rPr>
              <w:t>, 6, 1000.0);</w:t>
            </w:r>
          </w:p>
          <w:p w14:paraId="7FCBD766" w14:textId="77777777" w:rsidR="00AB79BF" w:rsidRPr="00AB79BF" w:rsidRDefault="00AB79BF" w:rsidP="00AB79BF">
            <w:pPr>
              <w:rPr>
                <w:rFonts w:ascii="Courier New" w:hAnsi="Courier New" w:cs="Courier New"/>
              </w:rPr>
            </w:pPr>
          </w:p>
          <w:p w14:paraId="4A136E99" w14:textId="77777777" w:rsidR="00AB79BF" w:rsidRPr="00AB79BF" w:rsidRDefault="00AB79BF" w:rsidP="00AB79BF">
            <w:pPr>
              <w:rPr>
                <w:rFonts w:ascii="Courier New" w:hAnsi="Courier New" w:cs="Courier New"/>
              </w:rPr>
            </w:pPr>
            <w:r w:rsidRPr="00AB79BF">
              <w:rPr>
                <w:rFonts w:ascii="Courier New" w:hAnsi="Courier New" w:cs="Courier New"/>
              </w:rPr>
              <w:t xml:space="preserve">   // Execute the prepared statement</w:t>
            </w:r>
          </w:p>
          <w:p w14:paraId="6686B7E0" w14:textId="77777777" w:rsidR="00AB79BF" w:rsidRPr="00AB79BF" w:rsidRDefault="00AB79BF" w:rsidP="00AB79BF">
            <w:pPr>
              <w:rPr>
                <w:rFonts w:ascii="Courier New" w:hAnsi="Courier New" w:cs="Courier New"/>
              </w:rPr>
            </w:pPr>
            <w:r w:rsidRPr="00AB79BF">
              <w:rPr>
                <w:rFonts w:ascii="Courier New" w:hAnsi="Courier New" w:cs="Courier New"/>
              </w:rPr>
              <w:t xml:space="preserve">   exit = sqlite3_step(</w:t>
            </w:r>
            <w:proofErr w:type="spellStart"/>
            <w:r w:rsidRPr="00AB79BF">
              <w:rPr>
                <w:rFonts w:ascii="Courier New" w:hAnsi="Courier New" w:cs="Courier New"/>
              </w:rPr>
              <w:t>stmt</w:t>
            </w:r>
            <w:proofErr w:type="spellEnd"/>
            <w:r w:rsidRPr="00AB79BF">
              <w:rPr>
                <w:rFonts w:ascii="Courier New" w:hAnsi="Courier New" w:cs="Courier New"/>
              </w:rPr>
              <w:t>);</w:t>
            </w:r>
          </w:p>
          <w:p w14:paraId="5948F37A" w14:textId="77777777" w:rsidR="00AB79BF" w:rsidRPr="00AB79BF" w:rsidRDefault="00AB79BF" w:rsidP="00AB79BF">
            <w:pPr>
              <w:rPr>
                <w:rFonts w:ascii="Courier New" w:hAnsi="Courier New" w:cs="Courier New"/>
              </w:rPr>
            </w:pPr>
            <w:r w:rsidRPr="00AB79BF">
              <w:rPr>
                <w:rFonts w:ascii="Courier New" w:hAnsi="Courier New" w:cs="Courier New"/>
              </w:rPr>
              <w:t xml:space="preserve">   if (exit != SQLITE_DONE) {</w:t>
            </w:r>
          </w:p>
          <w:p w14:paraId="5EB166C3" w14:textId="77777777" w:rsidR="00AB79BF" w:rsidRPr="00AB79BF" w:rsidRDefault="00AB79BF" w:rsidP="00AB79BF">
            <w:pPr>
              <w:rPr>
                <w:rFonts w:ascii="Courier New" w:hAnsi="Courier New" w:cs="Courier New"/>
              </w:rPr>
            </w:pPr>
            <w:r w:rsidRPr="00AB79BF">
              <w:rPr>
                <w:rFonts w:ascii="Courier New" w:hAnsi="Courier New" w:cs="Courier New"/>
              </w:rPr>
              <w:t xml:space="preserve">       std::</w:t>
            </w:r>
            <w:proofErr w:type="spellStart"/>
            <w:r w:rsidRPr="00AB79BF">
              <w:rPr>
                <w:rFonts w:ascii="Courier New" w:hAnsi="Courier New" w:cs="Courier New"/>
              </w:rPr>
              <w:t>cerr</w:t>
            </w:r>
            <w:proofErr w:type="spellEnd"/>
            <w:r w:rsidRPr="00AB79BF">
              <w:rPr>
                <w:rFonts w:ascii="Courier New" w:hAnsi="Courier New" w:cs="Courier New"/>
              </w:rPr>
              <w:t xml:space="preserve"> &lt;&lt; "Error Insert" &lt;&lt; std::</w:t>
            </w:r>
            <w:proofErr w:type="spellStart"/>
            <w:r w:rsidRPr="00AB79BF">
              <w:rPr>
                <w:rFonts w:ascii="Courier New" w:hAnsi="Courier New" w:cs="Courier New"/>
              </w:rPr>
              <w:t>endl</w:t>
            </w:r>
            <w:proofErr w:type="spellEnd"/>
            <w:r w:rsidRPr="00AB79BF">
              <w:rPr>
                <w:rFonts w:ascii="Courier New" w:hAnsi="Courier New" w:cs="Courier New"/>
              </w:rPr>
              <w:t>;</w:t>
            </w:r>
          </w:p>
          <w:p w14:paraId="56C01FB4" w14:textId="77777777" w:rsidR="00AB79BF" w:rsidRPr="00AB79BF" w:rsidRDefault="00AB79BF" w:rsidP="00AB79BF">
            <w:pPr>
              <w:rPr>
                <w:rFonts w:ascii="Courier New" w:hAnsi="Courier New" w:cs="Courier New"/>
              </w:rPr>
            </w:pPr>
            <w:r w:rsidRPr="00AB79BF">
              <w:rPr>
                <w:rFonts w:ascii="Courier New" w:hAnsi="Courier New" w:cs="Courier New"/>
              </w:rPr>
              <w:t xml:space="preserve">   }</w:t>
            </w:r>
          </w:p>
          <w:p w14:paraId="238D2691" w14:textId="77777777" w:rsidR="00AB79BF" w:rsidRPr="00AB79BF" w:rsidRDefault="00AB79BF" w:rsidP="00AB79BF">
            <w:pPr>
              <w:rPr>
                <w:rFonts w:ascii="Courier New" w:hAnsi="Courier New" w:cs="Courier New"/>
              </w:rPr>
            </w:pPr>
          </w:p>
          <w:p w14:paraId="790D4AE9" w14:textId="77777777" w:rsidR="00AB79BF" w:rsidRPr="00AB79BF" w:rsidRDefault="00AB79BF" w:rsidP="00AB79BF">
            <w:pPr>
              <w:rPr>
                <w:rFonts w:ascii="Courier New" w:hAnsi="Courier New" w:cs="Courier New"/>
              </w:rPr>
            </w:pPr>
            <w:r w:rsidRPr="00AB79BF">
              <w:rPr>
                <w:rFonts w:ascii="Courier New" w:hAnsi="Courier New" w:cs="Courier New"/>
              </w:rPr>
              <w:t xml:space="preserve">   // Finalize statement</w:t>
            </w:r>
          </w:p>
          <w:p w14:paraId="0DFFBC5E" w14:textId="77777777" w:rsidR="00AB79BF" w:rsidRPr="00AB79BF" w:rsidRDefault="00AB79BF" w:rsidP="00AB79BF">
            <w:pPr>
              <w:rPr>
                <w:rFonts w:ascii="Courier New" w:hAnsi="Courier New" w:cs="Courier New"/>
              </w:rPr>
            </w:pPr>
            <w:r w:rsidRPr="00AB79BF">
              <w:rPr>
                <w:rFonts w:ascii="Courier New" w:hAnsi="Courier New" w:cs="Courier New"/>
              </w:rPr>
              <w:t xml:space="preserve">   sqlite3_finalize(</w:t>
            </w:r>
            <w:proofErr w:type="spellStart"/>
            <w:r w:rsidRPr="00AB79BF">
              <w:rPr>
                <w:rFonts w:ascii="Courier New" w:hAnsi="Courier New" w:cs="Courier New"/>
              </w:rPr>
              <w:t>stmt</w:t>
            </w:r>
            <w:proofErr w:type="spellEnd"/>
            <w:r w:rsidRPr="00AB79BF">
              <w:rPr>
                <w:rFonts w:ascii="Courier New" w:hAnsi="Courier New" w:cs="Courier New"/>
              </w:rPr>
              <w:t>);</w:t>
            </w:r>
          </w:p>
          <w:p w14:paraId="4E978D2E" w14:textId="26EA0F08" w:rsidR="00F72634" w:rsidRDefault="00AB79BF" w:rsidP="00AB79BF">
            <w:r w:rsidRPr="00AB79BF">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03B71FC" w14:textId="77777777" w:rsidR="00B475A1" w:rsidRDefault="00B475A1" w:rsidP="00F51FA8">
            <w:pPr>
              <w:pBdr>
                <w:top w:val="nil"/>
                <w:left w:val="nil"/>
                <w:bottom w:val="nil"/>
                <w:right w:val="nil"/>
                <w:between w:val="nil"/>
              </w:pBdr>
            </w:pPr>
            <w:r>
              <w:rPr>
                <w:b/>
              </w:rPr>
              <w:t>Principles(s):</w:t>
            </w:r>
            <w:r>
              <w:t xml:space="preserve"> </w:t>
            </w:r>
            <w:r w:rsidR="007C17E4">
              <w:t>3,</w:t>
            </w:r>
            <w:r w:rsidR="003B0C07">
              <w:t xml:space="preserve"> 7</w:t>
            </w:r>
          </w:p>
          <w:p w14:paraId="7711A472" w14:textId="77777777" w:rsidR="003B0C07" w:rsidRDefault="003B0C07" w:rsidP="00F51FA8">
            <w:pPr>
              <w:pBdr>
                <w:top w:val="nil"/>
                <w:left w:val="nil"/>
                <w:bottom w:val="nil"/>
                <w:right w:val="nil"/>
                <w:between w:val="nil"/>
              </w:pBdr>
            </w:pPr>
          </w:p>
          <w:p w14:paraId="53482B8C" w14:textId="68AB49C1" w:rsidR="003B0C07" w:rsidRDefault="005F4DAE" w:rsidP="00F51FA8">
            <w:pPr>
              <w:pBdr>
                <w:top w:val="nil"/>
                <w:left w:val="nil"/>
                <w:bottom w:val="nil"/>
                <w:right w:val="nil"/>
                <w:between w:val="nil"/>
              </w:pBdr>
            </w:pPr>
            <w:r w:rsidRPr="005F4DAE">
              <w:t>The principle of "Architect and Design for Security Policies" is relevant here as this standard aims to prevent SQL injection attacks by implementing specific policies. Similarly, "Sanitizing Data Sent to Other Systems" applies as it emphasizes the importance of ensuring that data (in this case, queries) sent to other systems cannot compromise the integrity of the data or system and avoids unexpected responses.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rPr>
            </w:pPr>
            <w:r>
              <w:rPr>
                <w:b/>
              </w:rPr>
              <w:t>Severity</w:t>
            </w:r>
          </w:p>
        </w:tc>
        <w:tc>
          <w:tcPr>
            <w:tcW w:w="1341" w:type="dxa"/>
            <w:shd w:val="clear" w:color="auto" w:fill="D9D9D9"/>
            <w:vAlign w:val="center"/>
          </w:tcPr>
          <w:p w14:paraId="24424F31" w14:textId="77777777" w:rsidR="00B475A1" w:rsidRDefault="00B475A1" w:rsidP="00F51FA8">
            <w:pPr>
              <w:jc w:val="center"/>
              <w:rPr>
                <w:b/>
              </w:rPr>
            </w:pPr>
            <w:r>
              <w:rPr>
                <w:b/>
              </w:rPr>
              <w:t>Likelihood</w:t>
            </w:r>
          </w:p>
        </w:tc>
        <w:tc>
          <w:tcPr>
            <w:tcW w:w="4021" w:type="dxa"/>
            <w:shd w:val="clear" w:color="auto" w:fill="D9D9D9"/>
            <w:vAlign w:val="center"/>
          </w:tcPr>
          <w:p w14:paraId="1EE4C58C" w14:textId="77777777" w:rsidR="00B475A1" w:rsidRDefault="00B475A1" w:rsidP="00F51FA8">
            <w:pPr>
              <w:jc w:val="center"/>
              <w:rPr>
                <w:b/>
              </w:rPr>
            </w:pPr>
            <w:r>
              <w:rPr>
                <w:b/>
              </w:rPr>
              <w:t>Remediation Cost</w:t>
            </w:r>
          </w:p>
        </w:tc>
        <w:tc>
          <w:tcPr>
            <w:tcW w:w="1807" w:type="dxa"/>
            <w:shd w:val="clear" w:color="auto" w:fill="D9D9D9"/>
            <w:vAlign w:val="center"/>
          </w:tcPr>
          <w:p w14:paraId="497B4EEC" w14:textId="77777777" w:rsidR="00B475A1" w:rsidRDefault="00B475A1" w:rsidP="00F51FA8">
            <w:pPr>
              <w:jc w:val="center"/>
              <w:rPr>
                <w:b/>
              </w:rPr>
            </w:pPr>
            <w:r>
              <w:rPr>
                <w:b/>
              </w:rPr>
              <w:t>Priority</w:t>
            </w:r>
          </w:p>
        </w:tc>
        <w:tc>
          <w:tcPr>
            <w:tcW w:w="1805" w:type="dxa"/>
            <w:shd w:val="clear" w:color="auto" w:fill="D9D9D9"/>
            <w:vAlign w:val="center"/>
          </w:tcPr>
          <w:p w14:paraId="1A8F7D04" w14:textId="77777777" w:rsidR="00B475A1" w:rsidRDefault="00B475A1" w:rsidP="00F51FA8">
            <w:pPr>
              <w:jc w:val="center"/>
              <w:rPr>
                <w:b/>
              </w:rPr>
            </w:pPr>
            <w:r>
              <w:rPr>
                <w:b/>
              </w:rPr>
              <w:t>Level</w:t>
            </w:r>
          </w:p>
        </w:tc>
      </w:tr>
      <w:tr w:rsidR="00B475A1" w14:paraId="5FAB2FBC" w14:textId="77777777" w:rsidTr="00F51FA8">
        <w:trPr>
          <w:trHeight w:val="460"/>
        </w:trPr>
        <w:tc>
          <w:tcPr>
            <w:tcW w:w="1806" w:type="dxa"/>
            <w:shd w:val="clear" w:color="auto" w:fill="auto"/>
          </w:tcPr>
          <w:p w14:paraId="78F3D274" w14:textId="13E83A9B" w:rsidR="00B475A1" w:rsidRDefault="00C77CB9" w:rsidP="00F51FA8">
            <w:pPr>
              <w:jc w:val="center"/>
            </w:pPr>
            <w:r>
              <w:t>High</w:t>
            </w:r>
          </w:p>
        </w:tc>
        <w:tc>
          <w:tcPr>
            <w:tcW w:w="1341" w:type="dxa"/>
            <w:shd w:val="clear" w:color="auto" w:fill="auto"/>
          </w:tcPr>
          <w:p w14:paraId="3CDD9AA9" w14:textId="479D0B94" w:rsidR="00B475A1" w:rsidRDefault="001111C6" w:rsidP="00F51FA8">
            <w:pPr>
              <w:jc w:val="center"/>
            </w:pPr>
            <w:r>
              <w:t>Priority</w:t>
            </w:r>
          </w:p>
        </w:tc>
        <w:tc>
          <w:tcPr>
            <w:tcW w:w="4021" w:type="dxa"/>
            <w:shd w:val="clear" w:color="auto" w:fill="auto"/>
          </w:tcPr>
          <w:p w14:paraId="1C831C3D" w14:textId="586EE83D" w:rsidR="00B475A1" w:rsidRDefault="00C77CB9" w:rsidP="00F51FA8">
            <w:pPr>
              <w:jc w:val="center"/>
            </w:pPr>
            <w:r>
              <w:t>Medium</w:t>
            </w:r>
          </w:p>
        </w:tc>
        <w:tc>
          <w:tcPr>
            <w:tcW w:w="1807" w:type="dxa"/>
            <w:shd w:val="clear" w:color="auto" w:fill="auto"/>
          </w:tcPr>
          <w:p w14:paraId="6CDF17A4" w14:textId="189A4CD5" w:rsidR="00B475A1" w:rsidRDefault="005D3593" w:rsidP="00F51FA8">
            <w:pPr>
              <w:jc w:val="center"/>
            </w:pPr>
            <w:r>
              <w:t>5</w:t>
            </w:r>
          </w:p>
        </w:tc>
        <w:tc>
          <w:tcPr>
            <w:tcW w:w="1805" w:type="dxa"/>
            <w:shd w:val="clear" w:color="auto" w:fill="auto"/>
          </w:tcPr>
          <w:p w14:paraId="459AD35B" w14:textId="0CD8CA0A" w:rsidR="00B475A1" w:rsidRDefault="005D3593"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rPr>
            </w:pPr>
            <w:r>
              <w:rPr>
                <w:b/>
              </w:rPr>
              <w:t>Tool</w:t>
            </w:r>
          </w:p>
        </w:tc>
        <w:tc>
          <w:tcPr>
            <w:tcW w:w="1341" w:type="dxa"/>
            <w:shd w:val="clear" w:color="auto" w:fill="D9D9D9"/>
            <w:vAlign w:val="center"/>
          </w:tcPr>
          <w:p w14:paraId="2D8313C6" w14:textId="77777777" w:rsidR="00B475A1" w:rsidRDefault="00B475A1" w:rsidP="00F51FA8">
            <w:pPr>
              <w:jc w:val="center"/>
              <w:rPr>
                <w:b/>
              </w:rPr>
            </w:pPr>
            <w:r>
              <w:rPr>
                <w:b/>
              </w:rPr>
              <w:t>Version</w:t>
            </w:r>
          </w:p>
        </w:tc>
        <w:tc>
          <w:tcPr>
            <w:tcW w:w="4021" w:type="dxa"/>
            <w:shd w:val="clear" w:color="auto" w:fill="D9D9D9"/>
            <w:vAlign w:val="center"/>
          </w:tcPr>
          <w:p w14:paraId="189A6428" w14:textId="77777777" w:rsidR="00B475A1" w:rsidRDefault="00B475A1" w:rsidP="00F51FA8">
            <w:pPr>
              <w:jc w:val="center"/>
              <w:rPr>
                <w:b/>
              </w:rPr>
            </w:pPr>
            <w:r>
              <w:rPr>
                <w:b/>
              </w:rPr>
              <w:t>Checker</w:t>
            </w:r>
          </w:p>
        </w:tc>
        <w:tc>
          <w:tcPr>
            <w:tcW w:w="3611" w:type="dxa"/>
            <w:shd w:val="clear" w:color="auto" w:fill="D9D9D9"/>
            <w:vAlign w:val="center"/>
          </w:tcPr>
          <w:p w14:paraId="7601021C" w14:textId="77777777" w:rsidR="00B475A1" w:rsidRDefault="00B475A1" w:rsidP="00F51FA8">
            <w:pPr>
              <w:jc w:val="center"/>
              <w:rPr>
                <w:b/>
              </w:rPr>
            </w:pPr>
            <w:r>
              <w:rPr>
                <w:b/>
              </w:rPr>
              <w:t>Description Tool</w:t>
            </w:r>
          </w:p>
        </w:tc>
      </w:tr>
      <w:tr w:rsidR="00B475A1" w14:paraId="4AE2E526" w14:textId="77777777" w:rsidTr="00F51FA8">
        <w:trPr>
          <w:trHeight w:val="460"/>
        </w:trPr>
        <w:tc>
          <w:tcPr>
            <w:tcW w:w="1807" w:type="dxa"/>
            <w:shd w:val="clear" w:color="auto" w:fill="auto"/>
          </w:tcPr>
          <w:p w14:paraId="5D423C47" w14:textId="6A3552A9" w:rsidR="00B475A1" w:rsidRDefault="00985521" w:rsidP="00F51FA8">
            <w:pPr>
              <w:jc w:val="center"/>
            </w:pPr>
            <w:r w:rsidRPr="006B3383">
              <w:t>Coverity</w:t>
            </w:r>
          </w:p>
        </w:tc>
        <w:tc>
          <w:tcPr>
            <w:tcW w:w="1341" w:type="dxa"/>
            <w:shd w:val="clear" w:color="auto" w:fill="auto"/>
          </w:tcPr>
          <w:p w14:paraId="510F5ED6" w14:textId="165C38AE" w:rsidR="00B475A1" w:rsidRDefault="00985521" w:rsidP="00F51FA8">
            <w:pPr>
              <w:jc w:val="center"/>
            </w:pPr>
            <w:r w:rsidRPr="006B3383">
              <w:t>7.5</w:t>
            </w:r>
          </w:p>
        </w:tc>
        <w:tc>
          <w:tcPr>
            <w:tcW w:w="4021" w:type="dxa"/>
            <w:shd w:val="clear" w:color="auto" w:fill="auto"/>
          </w:tcPr>
          <w:p w14:paraId="29018DD7" w14:textId="77777777" w:rsidR="00985521" w:rsidRDefault="00985521" w:rsidP="00985521">
            <w:pPr>
              <w:jc w:val="center"/>
            </w:pPr>
            <w:r>
              <w:t>SQLI</w:t>
            </w:r>
          </w:p>
          <w:p w14:paraId="3BAB2FD2" w14:textId="77777777" w:rsidR="00985521" w:rsidRDefault="00985521" w:rsidP="00985521">
            <w:pPr>
              <w:jc w:val="center"/>
            </w:pPr>
            <w:r>
              <w:t>FB.SQL_PREPARED_STATEMENT_GENERATED_</w:t>
            </w:r>
          </w:p>
          <w:p w14:paraId="55B618EC" w14:textId="31566667" w:rsidR="00B475A1" w:rsidRDefault="00985521" w:rsidP="00F51FA8">
            <w:pPr>
              <w:jc w:val="center"/>
            </w:pPr>
            <w:r>
              <w:t>FB.SQL_NONCONSTANT_STRING_PASSED_TO_EXECUTE</w:t>
            </w:r>
          </w:p>
        </w:tc>
        <w:tc>
          <w:tcPr>
            <w:tcW w:w="3611" w:type="dxa"/>
            <w:shd w:val="clear" w:color="auto" w:fill="auto"/>
          </w:tcPr>
          <w:p w14:paraId="45E70620" w14:textId="469F58ED" w:rsidR="00B475A1" w:rsidRDefault="00985521" w:rsidP="00F51FA8">
            <w:pPr>
              <w:jc w:val="center"/>
            </w:pPr>
            <w:r w:rsidRPr="00F3222E">
              <w:t>Implemented</w:t>
            </w:r>
          </w:p>
        </w:tc>
      </w:tr>
      <w:tr w:rsidR="00B475A1" w14:paraId="631335FB" w14:textId="77777777" w:rsidTr="00F51FA8">
        <w:trPr>
          <w:trHeight w:val="460"/>
        </w:trPr>
        <w:tc>
          <w:tcPr>
            <w:tcW w:w="1807" w:type="dxa"/>
            <w:shd w:val="clear" w:color="auto" w:fill="auto"/>
          </w:tcPr>
          <w:p w14:paraId="7D7DAF61" w14:textId="68FA947F" w:rsidR="00B475A1" w:rsidRDefault="00985521" w:rsidP="00F51FA8">
            <w:pPr>
              <w:jc w:val="center"/>
            </w:pPr>
            <w:proofErr w:type="spellStart"/>
            <w:r w:rsidRPr="00874ACE">
              <w:t>Findbugs</w:t>
            </w:r>
            <w:proofErr w:type="spellEnd"/>
          </w:p>
        </w:tc>
        <w:tc>
          <w:tcPr>
            <w:tcW w:w="1341" w:type="dxa"/>
            <w:shd w:val="clear" w:color="auto" w:fill="auto"/>
          </w:tcPr>
          <w:p w14:paraId="59BE0E81" w14:textId="099544F1" w:rsidR="00B475A1" w:rsidRDefault="00985521" w:rsidP="00F51FA8">
            <w:pPr>
              <w:jc w:val="center"/>
            </w:pPr>
            <w:r>
              <w:t>1.0</w:t>
            </w:r>
          </w:p>
        </w:tc>
        <w:tc>
          <w:tcPr>
            <w:tcW w:w="4021" w:type="dxa"/>
            <w:shd w:val="clear" w:color="auto" w:fill="auto"/>
          </w:tcPr>
          <w:p w14:paraId="6B3F44DA" w14:textId="31BD1DA1" w:rsidR="00B475A1" w:rsidRDefault="00985521" w:rsidP="00F51FA8">
            <w:pPr>
              <w:jc w:val="center"/>
              <w:rPr>
                <w:u w:val="single"/>
              </w:rPr>
            </w:pPr>
            <w:r w:rsidRPr="00D3629B">
              <w:t>SQL_NONCONSTANT_STRING_PASSED_TO_EXECUTE</w:t>
            </w:r>
          </w:p>
        </w:tc>
        <w:tc>
          <w:tcPr>
            <w:tcW w:w="3611" w:type="dxa"/>
            <w:shd w:val="clear" w:color="auto" w:fill="auto"/>
          </w:tcPr>
          <w:p w14:paraId="75413ECD" w14:textId="3FF6E850" w:rsidR="00B475A1" w:rsidRDefault="00985521" w:rsidP="00F51FA8">
            <w:pPr>
              <w:jc w:val="center"/>
            </w:pPr>
            <w:r w:rsidRPr="00F3222E">
              <w:t>Implemented</w:t>
            </w:r>
          </w:p>
        </w:tc>
      </w:tr>
      <w:tr w:rsidR="00B475A1" w14:paraId="53A16CAB" w14:textId="77777777" w:rsidTr="00F51FA8">
        <w:trPr>
          <w:trHeight w:val="460"/>
        </w:trPr>
        <w:tc>
          <w:tcPr>
            <w:tcW w:w="1807" w:type="dxa"/>
            <w:shd w:val="clear" w:color="auto" w:fill="auto"/>
          </w:tcPr>
          <w:p w14:paraId="730AD398" w14:textId="07BD8F70" w:rsidR="00B475A1" w:rsidRDefault="00985521" w:rsidP="00F51FA8">
            <w:pPr>
              <w:jc w:val="center"/>
            </w:pPr>
            <w:proofErr w:type="spellStart"/>
            <w:r w:rsidRPr="00985521">
              <w:lastRenderedPageBreak/>
              <w:t>Parasoft</w:t>
            </w:r>
            <w:proofErr w:type="spellEnd"/>
            <w:r w:rsidRPr="00985521">
              <w:t xml:space="preserve"> </w:t>
            </w:r>
            <w:proofErr w:type="spellStart"/>
            <w:r w:rsidRPr="00985521">
              <w:t>Jtest</w:t>
            </w:r>
            <w:proofErr w:type="spellEnd"/>
          </w:p>
        </w:tc>
        <w:tc>
          <w:tcPr>
            <w:tcW w:w="1341" w:type="dxa"/>
            <w:shd w:val="clear" w:color="auto" w:fill="auto"/>
          </w:tcPr>
          <w:p w14:paraId="01646044" w14:textId="0CCA4DBC" w:rsidR="00B475A1" w:rsidRDefault="00985521" w:rsidP="00F51FA8">
            <w:pPr>
              <w:jc w:val="center"/>
            </w:pPr>
            <w:r>
              <w:t>2020.2</w:t>
            </w:r>
          </w:p>
        </w:tc>
        <w:tc>
          <w:tcPr>
            <w:tcW w:w="4021" w:type="dxa"/>
            <w:shd w:val="clear" w:color="auto" w:fill="auto"/>
          </w:tcPr>
          <w:p w14:paraId="02CDAF81" w14:textId="63BB8ADE" w:rsidR="00B475A1" w:rsidRDefault="00985521" w:rsidP="00F51FA8">
            <w:pPr>
              <w:jc w:val="center"/>
              <w:rPr>
                <w:u w:val="single"/>
              </w:rPr>
            </w:pPr>
            <w:r w:rsidRPr="00985521">
              <w:tab/>
              <w:t>BD-SECURITY-TDSQL</w:t>
            </w:r>
          </w:p>
        </w:tc>
        <w:tc>
          <w:tcPr>
            <w:tcW w:w="3611" w:type="dxa"/>
            <w:shd w:val="clear" w:color="auto" w:fill="auto"/>
          </w:tcPr>
          <w:p w14:paraId="27D28E14" w14:textId="0CE0284D" w:rsidR="00B475A1" w:rsidRDefault="00985521" w:rsidP="00F51FA8">
            <w:pPr>
              <w:jc w:val="center"/>
            </w:pPr>
            <w:r w:rsidRPr="00985521">
              <w:t>Protect against SQL injection</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0" w:name="_Toc52464063"/>
      <w:r>
        <w:lastRenderedPageBreak/>
        <w:t>Coding Standard 5</w:t>
      </w:r>
      <w:bookmarkEnd w:id="10"/>
    </w:p>
    <w:p w14:paraId="5472C67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rPr>
            </w:pPr>
            <w:r>
              <w:rPr>
                <w:b/>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shd w:val="clear" w:color="auto" w:fill="EDEDED"/>
            <w:tcMar>
              <w:top w:w="100" w:type="dxa"/>
              <w:left w:w="100" w:type="dxa"/>
              <w:bottom w:w="100" w:type="dxa"/>
              <w:right w:w="100" w:type="dxa"/>
            </w:tcMar>
          </w:tcPr>
          <w:p w14:paraId="3B1D880B" w14:textId="250BC5CC" w:rsidR="00381847" w:rsidRDefault="00916A1C">
            <w:pPr>
              <w:jc w:val="center"/>
            </w:pPr>
            <w:r>
              <w:t>STD-005-CPP</w:t>
            </w:r>
          </w:p>
        </w:tc>
        <w:tc>
          <w:tcPr>
            <w:tcW w:w="7632" w:type="dxa"/>
            <w:shd w:val="clear" w:color="auto" w:fill="EDEDED"/>
            <w:tcMar>
              <w:top w:w="100" w:type="dxa"/>
              <w:left w:w="100" w:type="dxa"/>
              <w:bottom w:w="100" w:type="dxa"/>
              <w:right w:w="100" w:type="dxa"/>
            </w:tcMar>
          </w:tcPr>
          <w:p w14:paraId="76F8F206" w14:textId="2F6D660B" w:rsidR="00381847" w:rsidRDefault="00C92F6E">
            <w:r>
              <w:t>When using malloc/</w:t>
            </w:r>
            <w:proofErr w:type="spellStart"/>
            <w:r>
              <w:t>alloc</w:t>
            </w:r>
            <w:proofErr w:type="spellEnd"/>
            <w:r>
              <w:t>, detect and handle memory allocation errors.</w:t>
            </w:r>
          </w:p>
        </w:tc>
      </w:tr>
    </w:tbl>
    <w:p w14:paraId="3E7DD32D"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3E8FEC60"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8951DC">
            <w:r>
              <w:rPr>
                <w:b/>
              </w:rPr>
              <w:t>Noncompliant Code</w:t>
            </w:r>
          </w:p>
        </w:tc>
      </w:tr>
      <w:tr w:rsidR="00F72634" w14:paraId="70F82FC2"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00A7BD4" w:rsidR="00F72634" w:rsidRDefault="000762FA" w:rsidP="008951DC">
            <w:r w:rsidRPr="000762FA">
              <w:t>The provided code is noncompliant since it fails to verify if the memory allocation operation was successful before proceeding with subsequent operations.</w:t>
            </w:r>
          </w:p>
        </w:tc>
      </w:tr>
      <w:tr w:rsidR="00F72634" w14:paraId="3267071A" w14:textId="77777777" w:rsidTr="00032100">
        <w:trPr>
          <w:trHeight w:val="460"/>
        </w:trPr>
        <w:tc>
          <w:tcPr>
            <w:tcW w:w="10800" w:type="dxa"/>
            <w:shd w:val="clear" w:color="auto" w:fill="EDEDED"/>
            <w:tcMar>
              <w:top w:w="100" w:type="dxa"/>
              <w:left w:w="100" w:type="dxa"/>
              <w:bottom w:w="100" w:type="dxa"/>
              <w:right w:w="100" w:type="dxa"/>
            </w:tcMar>
          </w:tcPr>
          <w:p w14:paraId="5238FEC1" w14:textId="77777777" w:rsidR="000762FA" w:rsidRPr="000762FA" w:rsidRDefault="000762FA" w:rsidP="000762FA">
            <w:pPr>
              <w:rPr>
                <w:rFonts w:ascii="Courier New" w:hAnsi="Courier New" w:cs="Courier New"/>
              </w:rPr>
            </w:pPr>
            <w:r w:rsidRPr="000762FA">
              <w:rPr>
                <w:rFonts w:ascii="Courier New" w:hAnsi="Courier New" w:cs="Courier New"/>
              </w:rPr>
              <w:t>#include &lt;</w:t>
            </w:r>
            <w:proofErr w:type="spellStart"/>
            <w:r w:rsidRPr="000762FA">
              <w:rPr>
                <w:rFonts w:ascii="Courier New" w:hAnsi="Courier New" w:cs="Courier New"/>
              </w:rPr>
              <w:t>cstring</w:t>
            </w:r>
            <w:proofErr w:type="spellEnd"/>
            <w:r w:rsidRPr="000762FA">
              <w:rPr>
                <w:rFonts w:ascii="Courier New" w:hAnsi="Courier New" w:cs="Courier New"/>
              </w:rPr>
              <w:t>&gt;</w:t>
            </w:r>
          </w:p>
          <w:p w14:paraId="6F920F79" w14:textId="77777777" w:rsidR="000762FA" w:rsidRPr="000762FA" w:rsidRDefault="000762FA" w:rsidP="000762FA">
            <w:pPr>
              <w:rPr>
                <w:rFonts w:ascii="Courier New" w:hAnsi="Courier New" w:cs="Courier New"/>
              </w:rPr>
            </w:pPr>
            <w:r w:rsidRPr="000762FA">
              <w:rPr>
                <w:rFonts w:ascii="Courier New" w:hAnsi="Courier New" w:cs="Courier New"/>
              </w:rPr>
              <w:t xml:space="preserve">  </w:t>
            </w:r>
          </w:p>
          <w:p w14:paraId="51687B3C" w14:textId="77777777" w:rsidR="000762FA" w:rsidRPr="000762FA" w:rsidRDefault="000762FA" w:rsidP="000762FA">
            <w:pPr>
              <w:rPr>
                <w:rFonts w:ascii="Courier New" w:hAnsi="Courier New" w:cs="Courier New"/>
              </w:rPr>
            </w:pPr>
            <w:r w:rsidRPr="000762FA">
              <w:rPr>
                <w:rFonts w:ascii="Courier New" w:hAnsi="Courier New" w:cs="Courier New"/>
              </w:rPr>
              <w:t>void process(const int *array, std::</w:t>
            </w:r>
            <w:proofErr w:type="spellStart"/>
            <w:r w:rsidRPr="000762FA">
              <w:rPr>
                <w:rFonts w:ascii="Courier New" w:hAnsi="Courier New" w:cs="Courier New"/>
              </w:rPr>
              <w:t>size_t</w:t>
            </w:r>
            <w:proofErr w:type="spellEnd"/>
            <w:r w:rsidRPr="000762FA">
              <w:rPr>
                <w:rFonts w:ascii="Courier New" w:hAnsi="Courier New" w:cs="Courier New"/>
              </w:rPr>
              <w:t xml:space="preserve"> size) </w:t>
            </w:r>
            <w:proofErr w:type="spellStart"/>
            <w:r w:rsidRPr="000762FA">
              <w:rPr>
                <w:rFonts w:ascii="Courier New" w:hAnsi="Courier New" w:cs="Courier New"/>
              </w:rPr>
              <w:t>noexcept</w:t>
            </w:r>
            <w:proofErr w:type="spellEnd"/>
            <w:r w:rsidRPr="000762FA">
              <w:rPr>
                <w:rFonts w:ascii="Courier New" w:hAnsi="Courier New" w:cs="Courier New"/>
              </w:rPr>
              <w:t xml:space="preserve"> {</w:t>
            </w:r>
          </w:p>
          <w:p w14:paraId="304C8464" w14:textId="77777777" w:rsidR="000762FA" w:rsidRPr="000762FA" w:rsidRDefault="000762FA" w:rsidP="000762FA">
            <w:pPr>
              <w:rPr>
                <w:rFonts w:ascii="Courier New" w:hAnsi="Courier New" w:cs="Courier New"/>
              </w:rPr>
            </w:pPr>
            <w:r w:rsidRPr="000762FA">
              <w:rPr>
                <w:rFonts w:ascii="Courier New" w:hAnsi="Courier New" w:cs="Courier New"/>
              </w:rPr>
              <w:t xml:space="preserve">  int *copy = (int*) malloc(5*</w:t>
            </w:r>
            <w:proofErr w:type="spellStart"/>
            <w:r w:rsidRPr="000762FA">
              <w:rPr>
                <w:rFonts w:ascii="Courier New" w:hAnsi="Courier New" w:cs="Courier New"/>
              </w:rPr>
              <w:t>sizeof</w:t>
            </w:r>
            <w:proofErr w:type="spellEnd"/>
            <w:r w:rsidRPr="000762FA">
              <w:rPr>
                <w:rFonts w:ascii="Courier New" w:hAnsi="Courier New" w:cs="Courier New"/>
              </w:rPr>
              <w:t>(int));</w:t>
            </w:r>
          </w:p>
          <w:p w14:paraId="027FB0C5" w14:textId="77777777" w:rsidR="000762FA" w:rsidRPr="000762FA" w:rsidRDefault="000762FA" w:rsidP="000762FA">
            <w:pPr>
              <w:rPr>
                <w:rFonts w:ascii="Courier New" w:hAnsi="Courier New" w:cs="Courier New"/>
              </w:rPr>
            </w:pPr>
            <w:r w:rsidRPr="000762FA">
              <w:rPr>
                <w:rFonts w:ascii="Courier New" w:hAnsi="Courier New" w:cs="Courier New"/>
              </w:rPr>
              <w:t xml:space="preserve">  delete [] copy;</w:t>
            </w:r>
          </w:p>
          <w:p w14:paraId="7C4D0934" w14:textId="77AD3122" w:rsidR="00F72634" w:rsidRDefault="000762FA" w:rsidP="000762FA">
            <w:r w:rsidRPr="000762FA">
              <w:rPr>
                <w:rFonts w:ascii="Courier New" w:hAnsi="Courier New" w:cs="Courier New"/>
              </w:rPr>
              <w:t>}</w:t>
            </w:r>
          </w:p>
        </w:tc>
      </w:tr>
    </w:tbl>
    <w:p w14:paraId="358849FC"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1D0C1DA1"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8951DC">
            <w:r>
              <w:rPr>
                <w:b/>
              </w:rPr>
              <w:t>Compliant Code</w:t>
            </w:r>
          </w:p>
        </w:tc>
      </w:tr>
      <w:tr w:rsidR="00F72634" w14:paraId="5598F5D2"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2032ECC" w:rsidR="00F72634" w:rsidRDefault="00896B64" w:rsidP="008951DC">
            <w:r w:rsidRPr="00896B64">
              <w:t>To adhere to standards, this code ensures the presence of a valid memory address within the pointer, thereby complying with the established guidelines.</w:t>
            </w:r>
          </w:p>
        </w:tc>
      </w:tr>
      <w:tr w:rsidR="00F72634" w14:paraId="7A1A78A0" w14:textId="77777777" w:rsidTr="00032100">
        <w:trPr>
          <w:trHeight w:val="460"/>
        </w:trPr>
        <w:tc>
          <w:tcPr>
            <w:tcW w:w="10800" w:type="dxa"/>
            <w:shd w:val="clear" w:color="auto" w:fill="EDEDED"/>
            <w:tcMar>
              <w:top w:w="100" w:type="dxa"/>
              <w:left w:w="100" w:type="dxa"/>
              <w:bottom w:w="100" w:type="dxa"/>
              <w:right w:w="100" w:type="dxa"/>
            </w:tcMar>
          </w:tcPr>
          <w:p w14:paraId="68FA4017" w14:textId="77777777" w:rsidR="00C37CDC" w:rsidRPr="00C37CDC" w:rsidRDefault="00C37CDC" w:rsidP="00C37CDC">
            <w:pPr>
              <w:rPr>
                <w:rFonts w:ascii="Courier New" w:hAnsi="Courier New" w:cs="Courier New"/>
              </w:rPr>
            </w:pPr>
            <w:r w:rsidRPr="00C37CDC">
              <w:rPr>
                <w:rFonts w:ascii="Courier New" w:hAnsi="Courier New" w:cs="Courier New"/>
              </w:rPr>
              <w:t>#include &lt;</w:t>
            </w:r>
            <w:proofErr w:type="spellStart"/>
            <w:r w:rsidRPr="00C37CDC">
              <w:rPr>
                <w:rFonts w:ascii="Courier New" w:hAnsi="Courier New" w:cs="Courier New"/>
              </w:rPr>
              <w:t>cstring</w:t>
            </w:r>
            <w:proofErr w:type="spellEnd"/>
            <w:r w:rsidRPr="00C37CDC">
              <w:rPr>
                <w:rFonts w:ascii="Courier New" w:hAnsi="Courier New" w:cs="Courier New"/>
              </w:rPr>
              <w:t>&gt;</w:t>
            </w:r>
          </w:p>
          <w:p w14:paraId="6379A153" w14:textId="77777777" w:rsidR="00C37CDC" w:rsidRPr="00C37CDC" w:rsidRDefault="00C37CDC" w:rsidP="00C37CDC">
            <w:pPr>
              <w:rPr>
                <w:rFonts w:ascii="Courier New" w:hAnsi="Courier New" w:cs="Courier New"/>
              </w:rPr>
            </w:pPr>
            <w:r w:rsidRPr="00C37CDC">
              <w:rPr>
                <w:rFonts w:ascii="Courier New" w:hAnsi="Courier New" w:cs="Courier New"/>
              </w:rPr>
              <w:t>#include &lt;new&gt;</w:t>
            </w:r>
          </w:p>
          <w:p w14:paraId="4C2EC75E" w14:textId="77777777" w:rsidR="00C37CDC" w:rsidRPr="00C37CDC" w:rsidRDefault="00C37CDC" w:rsidP="00C37CDC">
            <w:pPr>
              <w:rPr>
                <w:rFonts w:ascii="Courier New" w:hAnsi="Courier New" w:cs="Courier New"/>
              </w:rPr>
            </w:pPr>
            <w:r w:rsidRPr="00C37CDC">
              <w:rPr>
                <w:rFonts w:ascii="Courier New" w:hAnsi="Courier New" w:cs="Courier New"/>
              </w:rPr>
              <w:t xml:space="preserve">  </w:t>
            </w:r>
          </w:p>
          <w:p w14:paraId="39A32F4D" w14:textId="77777777" w:rsidR="00C37CDC" w:rsidRPr="00C37CDC" w:rsidRDefault="00C37CDC" w:rsidP="00C37CDC">
            <w:pPr>
              <w:rPr>
                <w:rFonts w:ascii="Courier New" w:hAnsi="Courier New" w:cs="Courier New"/>
              </w:rPr>
            </w:pPr>
            <w:r w:rsidRPr="00C37CDC">
              <w:rPr>
                <w:rFonts w:ascii="Courier New" w:hAnsi="Courier New" w:cs="Courier New"/>
              </w:rPr>
              <w:t>void process(const int *array, std::</w:t>
            </w:r>
            <w:proofErr w:type="spellStart"/>
            <w:r w:rsidRPr="00C37CDC">
              <w:rPr>
                <w:rFonts w:ascii="Courier New" w:hAnsi="Courier New" w:cs="Courier New"/>
              </w:rPr>
              <w:t>size_t</w:t>
            </w:r>
            <w:proofErr w:type="spellEnd"/>
            <w:r w:rsidRPr="00C37CDC">
              <w:rPr>
                <w:rFonts w:ascii="Courier New" w:hAnsi="Courier New" w:cs="Courier New"/>
              </w:rPr>
              <w:t xml:space="preserve"> size) </w:t>
            </w:r>
            <w:proofErr w:type="spellStart"/>
            <w:r w:rsidRPr="00C37CDC">
              <w:rPr>
                <w:rFonts w:ascii="Courier New" w:hAnsi="Courier New" w:cs="Courier New"/>
              </w:rPr>
              <w:t>noexcept</w:t>
            </w:r>
            <w:proofErr w:type="spellEnd"/>
            <w:r w:rsidRPr="00C37CDC">
              <w:rPr>
                <w:rFonts w:ascii="Courier New" w:hAnsi="Courier New" w:cs="Courier New"/>
              </w:rPr>
              <w:t xml:space="preserve"> {</w:t>
            </w:r>
          </w:p>
          <w:p w14:paraId="445A61C2" w14:textId="77777777" w:rsidR="00C37CDC" w:rsidRPr="00C37CDC" w:rsidRDefault="00C37CDC" w:rsidP="00C37CDC">
            <w:pPr>
              <w:rPr>
                <w:rFonts w:ascii="Courier New" w:hAnsi="Courier New" w:cs="Courier New"/>
              </w:rPr>
            </w:pPr>
            <w:r w:rsidRPr="00C37CDC">
              <w:rPr>
                <w:rFonts w:ascii="Courier New" w:hAnsi="Courier New" w:cs="Courier New"/>
              </w:rPr>
              <w:t xml:space="preserve">  int *copy = (int*) malloc(5*</w:t>
            </w:r>
            <w:proofErr w:type="spellStart"/>
            <w:r w:rsidRPr="00C37CDC">
              <w:rPr>
                <w:rFonts w:ascii="Courier New" w:hAnsi="Courier New" w:cs="Courier New"/>
              </w:rPr>
              <w:t>sizeof</w:t>
            </w:r>
            <w:proofErr w:type="spellEnd"/>
            <w:r w:rsidRPr="00C37CDC">
              <w:rPr>
                <w:rFonts w:ascii="Courier New" w:hAnsi="Courier New" w:cs="Courier New"/>
              </w:rPr>
              <w:t>(int));</w:t>
            </w:r>
          </w:p>
          <w:p w14:paraId="5A651F93" w14:textId="77777777" w:rsidR="00C37CDC" w:rsidRPr="00C37CDC" w:rsidRDefault="00C37CDC" w:rsidP="00C37CDC">
            <w:pPr>
              <w:rPr>
                <w:rFonts w:ascii="Courier New" w:hAnsi="Courier New" w:cs="Courier New"/>
              </w:rPr>
            </w:pPr>
            <w:r w:rsidRPr="00C37CDC">
              <w:rPr>
                <w:rFonts w:ascii="Courier New" w:hAnsi="Courier New" w:cs="Courier New"/>
              </w:rPr>
              <w:t xml:space="preserve">  if (!copy) {</w:t>
            </w:r>
          </w:p>
          <w:p w14:paraId="74792AE8" w14:textId="77777777" w:rsidR="00C37CDC" w:rsidRPr="00C37CDC" w:rsidRDefault="00C37CDC" w:rsidP="00C37CDC">
            <w:pPr>
              <w:rPr>
                <w:rFonts w:ascii="Courier New" w:hAnsi="Courier New" w:cs="Courier New"/>
              </w:rPr>
            </w:pPr>
            <w:r w:rsidRPr="00C37CDC">
              <w:rPr>
                <w:rFonts w:ascii="Courier New" w:hAnsi="Courier New" w:cs="Courier New"/>
              </w:rPr>
              <w:t xml:space="preserve">    // Handle error</w:t>
            </w:r>
          </w:p>
          <w:p w14:paraId="677004AF" w14:textId="77777777" w:rsidR="00C37CDC" w:rsidRPr="00C37CDC" w:rsidRDefault="00C37CDC" w:rsidP="00C37CDC">
            <w:pPr>
              <w:rPr>
                <w:rFonts w:ascii="Courier New" w:hAnsi="Courier New" w:cs="Courier New"/>
              </w:rPr>
            </w:pPr>
            <w:r w:rsidRPr="00C37CDC">
              <w:rPr>
                <w:rFonts w:ascii="Courier New" w:hAnsi="Courier New" w:cs="Courier New"/>
              </w:rPr>
              <w:t xml:space="preserve">    return;</w:t>
            </w:r>
          </w:p>
          <w:p w14:paraId="4F7097E6" w14:textId="77777777" w:rsidR="00C37CDC" w:rsidRPr="00C37CDC" w:rsidRDefault="00C37CDC" w:rsidP="00C37CDC">
            <w:pPr>
              <w:rPr>
                <w:rFonts w:ascii="Courier New" w:hAnsi="Courier New" w:cs="Courier New"/>
              </w:rPr>
            </w:pPr>
            <w:r w:rsidRPr="00C37CDC">
              <w:rPr>
                <w:rFonts w:ascii="Courier New" w:hAnsi="Courier New" w:cs="Courier New"/>
              </w:rPr>
              <w:t xml:space="preserve">  }</w:t>
            </w:r>
          </w:p>
          <w:p w14:paraId="2D8022BB" w14:textId="77777777" w:rsidR="00C37CDC" w:rsidRPr="00C37CDC" w:rsidRDefault="00C37CDC" w:rsidP="00C37CDC">
            <w:pPr>
              <w:rPr>
                <w:rFonts w:ascii="Courier New" w:hAnsi="Courier New" w:cs="Courier New"/>
              </w:rPr>
            </w:pPr>
            <w:r w:rsidRPr="00C37CDC">
              <w:rPr>
                <w:rFonts w:ascii="Courier New" w:hAnsi="Courier New" w:cs="Courier New"/>
              </w:rPr>
              <w:t xml:space="preserve">  delete [] copy;</w:t>
            </w:r>
          </w:p>
          <w:p w14:paraId="681B4B09" w14:textId="27C1210C" w:rsidR="00F72634" w:rsidRDefault="00C37CDC" w:rsidP="00C37CDC">
            <w:r w:rsidRPr="00C37CDC">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450F3A7F" w14:textId="597B08C8" w:rsidR="00B475A1" w:rsidRDefault="00B475A1" w:rsidP="00F51FA8">
            <w:pPr>
              <w:pBdr>
                <w:top w:val="nil"/>
                <w:left w:val="nil"/>
                <w:bottom w:val="nil"/>
                <w:right w:val="nil"/>
                <w:between w:val="nil"/>
              </w:pBdr>
            </w:pPr>
            <w:r>
              <w:rPr>
                <w:b/>
              </w:rPr>
              <w:t>Principles(s):</w:t>
            </w:r>
            <w:r>
              <w:t xml:space="preserve"> </w:t>
            </w:r>
            <w:r w:rsidR="00DE05CB">
              <w:t>5</w:t>
            </w:r>
            <w:r w:rsidR="004B63E9">
              <w:t>, 10</w:t>
            </w:r>
          </w:p>
          <w:p w14:paraId="700197D3" w14:textId="77777777" w:rsidR="00DE05CB" w:rsidRDefault="00DE05CB" w:rsidP="00F51FA8">
            <w:pPr>
              <w:pBdr>
                <w:top w:val="nil"/>
                <w:left w:val="nil"/>
                <w:bottom w:val="nil"/>
                <w:right w:val="nil"/>
                <w:between w:val="nil"/>
              </w:pBdr>
            </w:pPr>
          </w:p>
          <w:p w14:paraId="5DDD77A8" w14:textId="002B3E0A" w:rsidR="00B475A1" w:rsidRDefault="00B74CD3" w:rsidP="00F51FA8">
            <w:pPr>
              <w:pBdr>
                <w:top w:val="nil"/>
                <w:left w:val="nil"/>
                <w:bottom w:val="nil"/>
                <w:right w:val="nil"/>
                <w:between w:val="nil"/>
              </w:pBdr>
            </w:pPr>
            <w:r w:rsidRPr="00B74CD3">
              <w:t xml:space="preserve">The principle of "Heeding Compiler Warnings" is significant here because while accessing freed memory often results in application crashes, there are scenarios where it might not occur immediately. This behavior can lead to unauthorized memory access or overwrite values of other variables stored in memory. Additionally, "Developing a Coding Standard" is applicable as this issue needs to be addressed uniformly. </w:t>
            </w:r>
            <w:r w:rsidRPr="00B74CD3">
              <w:lastRenderedPageBreak/>
              <w:t>Accessing freed memory always poses a risk and should be treated as a standard concern in coding practices.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rPr>
            </w:pPr>
            <w:r>
              <w:rPr>
                <w:b/>
              </w:rPr>
              <w:t>Severity</w:t>
            </w:r>
          </w:p>
        </w:tc>
        <w:tc>
          <w:tcPr>
            <w:tcW w:w="1341" w:type="dxa"/>
            <w:shd w:val="clear" w:color="auto" w:fill="D9D9D9"/>
            <w:vAlign w:val="center"/>
          </w:tcPr>
          <w:p w14:paraId="5B570099" w14:textId="77777777" w:rsidR="00B475A1" w:rsidRDefault="00B475A1" w:rsidP="00F51FA8">
            <w:pPr>
              <w:jc w:val="center"/>
              <w:rPr>
                <w:b/>
              </w:rPr>
            </w:pPr>
            <w:r>
              <w:rPr>
                <w:b/>
              </w:rPr>
              <w:t>Likelihood</w:t>
            </w:r>
          </w:p>
        </w:tc>
        <w:tc>
          <w:tcPr>
            <w:tcW w:w="4021" w:type="dxa"/>
            <w:shd w:val="clear" w:color="auto" w:fill="D9D9D9"/>
            <w:vAlign w:val="center"/>
          </w:tcPr>
          <w:p w14:paraId="33BED6A2" w14:textId="77777777" w:rsidR="00B475A1" w:rsidRDefault="00B475A1" w:rsidP="00F51FA8">
            <w:pPr>
              <w:jc w:val="center"/>
              <w:rPr>
                <w:b/>
              </w:rPr>
            </w:pPr>
            <w:r>
              <w:rPr>
                <w:b/>
              </w:rPr>
              <w:t>Remediation Cost</w:t>
            </w:r>
          </w:p>
        </w:tc>
        <w:tc>
          <w:tcPr>
            <w:tcW w:w="1807" w:type="dxa"/>
            <w:shd w:val="clear" w:color="auto" w:fill="D9D9D9"/>
            <w:vAlign w:val="center"/>
          </w:tcPr>
          <w:p w14:paraId="3B3CD1A7" w14:textId="77777777" w:rsidR="00B475A1" w:rsidRDefault="00B475A1" w:rsidP="00F51FA8">
            <w:pPr>
              <w:jc w:val="center"/>
              <w:rPr>
                <w:b/>
              </w:rPr>
            </w:pPr>
            <w:r>
              <w:rPr>
                <w:b/>
              </w:rPr>
              <w:t>Priority</w:t>
            </w:r>
          </w:p>
        </w:tc>
        <w:tc>
          <w:tcPr>
            <w:tcW w:w="1805" w:type="dxa"/>
            <w:shd w:val="clear" w:color="auto" w:fill="D9D9D9"/>
            <w:vAlign w:val="center"/>
          </w:tcPr>
          <w:p w14:paraId="2743D47A" w14:textId="77777777" w:rsidR="00B475A1" w:rsidRDefault="00B475A1" w:rsidP="00F51FA8">
            <w:pPr>
              <w:jc w:val="center"/>
              <w:rPr>
                <w:b/>
              </w:rPr>
            </w:pPr>
            <w:r>
              <w:rPr>
                <w:b/>
              </w:rPr>
              <w:t>Level</w:t>
            </w:r>
          </w:p>
        </w:tc>
      </w:tr>
      <w:tr w:rsidR="00B475A1" w14:paraId="63DEB54B" w14:textId="77777777" w:rsidTr="00F51FA8">
        <w:trPr>
          <w:trHeight w:val="460"/>
        </w:trPr>
        <w:tc>
          <w:tcPr>
            <w:tcW w:w="1806" w:type="dxa"/>
            <w:shd w:val="clear" w:color="auto" w:fill="auto"/>
          </w:tcPr>
          <w:p w14:paraId="265C59C7" w14:textId="5AA63F3B" w:rsidR="00B475A1" w:rsidRDefault="00867AA9" w:rsidP="00F51FA8">
            <w:pPr>
              <w:jc w:val="center"/>
            </w:pPr>
            <w:r w:rsidRPr="00867AA9">
              <w:t>Medium</w:t>
            </w:r>
          </w:p>
        </w:tc>
        <w:tc>
          <w:tcPr>
            <w:tcW w:w="1341" w:type="dxa"/>
            <w:shd w:val="clear" w:color="auto" w:fill="auto"/>
          </w:tcPr>
          <w:p w14:paraId="3FECF226" w14:textId="048617C4" w:rsidR="00B475A1" w:rsidRDefault="001111C6" w:rsidP="00F51FA8">
            <w:pPr>
              <w:jc w:val="center"/>
            </w:pPr>
            <w:r>
              <w:t>Priority</w:t>
            </w:r>
          </w:p>
        </w:tc>
        <w:tc>
          <w:tcPr>
            <w:tcW w:w="4021" w:type="dxa"/>
            <w:shd w:val="clear" w:color="auto" w:fill="auto"/>
          </w:tcPr>
          <w:p w14:paraId="001260E5" w14:textId="508102F9" w:rsidR="00B475A1" w:rsidRDefault="001156D3" w:rsidP="00F51FA8">
            <w:pPr>
              <w:jc w:val="center"/>
            </w:pPr>
            <w:r w:rsidRPr="001156D3">
              <w:t>Medium</w:t>
            </w:r>
          </w:p>
        </w:tc>
        <w:tc>
          <w:tcPr>
            <w:tcW w:w="1807" w:type="dxa"/>
            <w:shd w:val="clear" w:color="auto" w:fill="auto"/>
          </w:tcPr>
          <w:p w14:paraId="5C1BD06F" w14:textId="027635E6" w:rsidR="00B475A1" w:rsidRDefault="00425CEC" w:rsidP="00F51FA8">
            <w:pPr>
              <w:jc w:val="center"/>
            </w:pPr>
            <w:r>
              <w:t>Medium</w:t>
            </w:r>
          </w:p>
        </w:tc>
        <w:tc>
          <w:tcPr>
            <w:tcW w:w="1805" w:type="dxa"/>
            <w:shd w:val="clear" w:color="auto" w:fill="auto"/>
          </w:tcPr>
          <w:p w14:paraId="321828B7" w14:textId="0BFE71F4" w:rsidR="00B475A1" w:rsidRDefault="001156D3"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rPr>
            </w:pPr>
            <w:r>
              <w:rPr>
                <w:b/>
              </w:rPr>
              <w:t>Tool</w:t>
            </w:r>
          </w:p>
        </w:tc>
        <w:tc>
          <w:tcPr>
            <w:tcW w:w="1341" w:type="dxa"/>
            <w:shd w:val="clear" w:color="auto" w:fill="D9D9D9"/>
            <w:vAlign w:val="center"/>
          </w:tcPr>
          <w:p w14:paraId="4BA7A045" w14:textId="77777777" w:rsidR="00B475A1" w:rsidRDefault="00B475A1" w:rsidP="00F51FA8">
            <w:pPr>
              <w:jc w:val="center"/>
              <w:rPr>
                <w:b/>
              </w:rPr>
            </w:pPr>
            <w:r>
              <w:rPr>
                <w:b/>
              </w:rPr>
              <w:t>Version</w:t>
            </w:r>
          </w:p>
        </w:tc>
        <w:tc>
          <w:tcPr>
            <w:tcW w:w="4021" w:type="dxa"/>
            <w:shd w:val="clear" w:color="auto" w:fill="D9D9D9"/>
            <w:vAlign w:val="center"/>
          </w:tcPr>
          <w:p w14:paraId="78BC4E34" w14:textId="77777777" w:rsidR="00B475A1" w:rsidRDefault="00B475A1" w:rsidP="00F51FA8">
            <w:pPr>
              <w:jc w:val="center"/>
              <w:rPr>
                <w:b/>
              </w:rPr>
            </w:pPr>
            <w:r>
              <w:rPr>
                <w:b/>
              </w:rPr>
              <w:t>Checker</w:t>
            </w:r>
          </w:p>
        </w:tc>
        <w:tc>
          <w:tcPr>
            <w:tcW w:w="3611" w:type="dxa"/>
            <w:shd w:val="clear" w:color="auto" w:fill="D9D9D9"/>
            <w:vAlign w:val="center"/>
          </w:tcPr>
          <w:p w14:paraId="6B112A9B" w14:textId="77777777" w:rsidR="00B475A1" w:rsidRDefault="00B475A1" w:rsidP="00F51FA8">
            <w:pPr>
              <w:jc w:val="center"/>
              <w:rPr>
                <w:b/>
              </w:rPr>
            </w:pPr>
            <w:r>
              <w:rPr>
                <w:b/>
              </w:rPr>
              <w:t>Description Tool</w:t>
            </w:r>
          </w:p>
        </w:tc>
      </w:tr>
      <w:tr w:rsidR="00B475A1" w14:paraId="03937464" w14:textId="77777777" w:rsidTr="00F51FA8">
        <w:trPr>
          <w:trHeight w:val="460"/>
        </w:trPr>
        <w:tc>
          <w:tcPr>
            <w:tcW w:w="1807" w:type="dxa"/>
            <w:shd w:val="clear" w:color="auto" w:fill="auto"/>
          </w:tcPr>
          <w:p w14:paraId="699288A5" w14:textId="42CDB761" w:rsidR="00B475A1" w:rsidRDefault="001156D3" w:rsidP="00F51FA8">
            <w:pPr>
              <w:jc w:val="center"/>
            </w:pPr>
            <w:proofErr w:type="spellStart"/>
            <w:r w:rsidRPr="001156D3">
              <w:t>Cppcheck</w:t>
            </w:r>
            <w:proofErr w:type="spellEnd"/>
          </w:p>
        </w:tc>
        <w:tc>
          <w:tcPr>
            <w:tcW w:w="1341" w:type="dxa"/>
            <w:shd w:val="clear" w:color="auto" w:fill="auto"/>
          </w:tcPr>
          <w:p w14:paraId="35911E79" w14:textId="0EF9A187" w:rsidR="00B475A1" w:rsidRDefault="0058240C" w:rsidP="00F51FA8">
            <w:pPr>
              <w:jc w:val="center"/>
            </w:pPr>
            <w:r w:rsidRPr="0058240C">
              <w:t>1.66</w:t>
            </w:r>
          </w:p>
        </w:tc>
        <w:tc>
          <w:tcPr>
            <w:tcW w:w="4021" w:type="dxa"/>
            <w:shd w:val="clear" w:color="auto" w:fill="auto"/>
          </w:tcPr>
          <w:p w14:paraId="1B4ADD74" w14:textId="6788543B" w:rsidR="00B475A1" w:rsidRDefault="00F844C4" w:rsidP="00F51FA8">
            <w:pPr>
              <w:jc w:val="center"/>
            </w:pPr>
            <w:proofErr w:type="spellStart"/>
            <w:r w:rsidRPr="00F844C4">
              <w:t>leakReturnValNotUsed</w:t>
            </w:r>
            <w:proofErr w:type="spellEnd"/>
          </w:p>
        </w:tc>
        <w:tc>
          <w:tcPr>
            <w:tcW w:w="3611" w:type="dxa"/>
            <w:shd w:val="clear" w:color="auto" w:fill="auto"/>
          </w:tcPr>
          <w:p w14:paraId="221E6849" w14:textId="21148291" w:rsidR="00B475A1" w:rsidRDefault="005D4EBF" w:rsidP="00F51FA8">
            <w:pPr>
              <w:jc w:val="center"/>
            </w:pPr>
            <w:r w:rsidRPr="005D4EBF">
              <w:t>Doesn't use return value of memory allocation function</w:t>
            </w:r>
          </w:p>
        </w:tc>
      </w:tr>
      <w:tr w:rsidR="00B475A1" w14:paraId="433579AD" w14:textId="77777777" w:rsidTr="00F51FA8">
        <w:trPr>
          <w:trHeight w:val="460"/>
        </w:trPr>
        <w:tc>
          <w:tcPr>
            <w:tcW w:w="1807" w:type="dxa"/>
            <w:shd w:val="clear" w:color="auto" w:fill="auto"/>
          </w:tcPr>
          <w:p w14:paraId="4AE4D8D3" w14:textId="4D28DDF5" w:rsidR="00B475A1" w:rsidRDefault="005D4EBF" w:rsidP="00F51FA8">
            <w:pPr>
              <w:jc w:val="center"/>
            </w:pPr>
            <w:proofErr w:type="spellStart"/>
            <w:r w:rsidRPr="005D4EBF">
              <w:t>Parasoft</w:t>
            </w:r>
            <w:proofErr w:type="spellEnd"/>
            <w:r w:rsidRPr="005D4EBF">
              <w:t xml:space="preserve"> C/C++test</w:t>
            </w:r>
          </w:p>
        </w:tc>
        <w:tc>
          <w:tcPr>
            <w:tcW w:w="1341" w:type="dxa"/>
            <w:shd w:val="clear" w:color="auto" w:fill="auto"/>
          </w:tcPr>
          <w:p w14:paraId="485EEED8" w14:textId="2B9E9453" w:rsidR="00B475A1" w:rsidRDefault="005D4EBF" w:rsidP="00F51FA8">
            <w:pPr>
              <w:jc w:val="center"/>
            </w:pPr>
            <w:r w:rsidRPr="005D4EBF">
              <w:t>2020.2</w:t>
            </w:r>
          </w:p>
        </w:tc>
        <w:tc>
          <w:tcPr>
            <w:tcW w:w="4021" w:type="dxa"/>
            <w:shd w:val="clear" w:color="auto" w:fill="auto"/>
          </w:tcPr>
          <w:p w14:paraId="7CFDA649" w14:textId="7BD865EA" w:rsidR="00B475A1" w:rsidRDefault="005D4EBF" w:rsidP="00F51FA8">
            <w:pPr>
              <w:jc w:val="center"/>
              <w:rPr>
                <w:u w:val="single"/>
              </w:rPr>
            </w:pPr>
            <w:r w:rsidRPr="005D4EBF">
              <w:t>CERT_C-MEM31-a</w:t>
            </w:r>
          </w:p>
        </w:tc>
        <w:tc>
          <w:tcPr>
            <w:tcW w:w="3611" w:type="dxa"/>
            <w:shd w:val="clear" w:color="auto" w:fill="auto"/>
          </w:tcPr>
          <w:p w14:paraId="29E14C36" w14:textId="6C57D624" w:rsidR="00B475A1" w:rsidRDefault="004F7203" w:rsidP="00F51FA8">
            <w:pPr>
              <w:jc w:val="center"/>
            </w:pPr>
            <w:r w:rsidRPr="004F7203">
              <w:t>Ensure resources are freed</w:t>
            </w:r>
          </w:p>
        </w:tc>
      </w:tr>
      <w:tr w:rsidR="00B475A1" w14:paraId="092940EA" w14:textId="77777777" w:rsidTr="00F51FA8">
        <w:trPr>
          <w:trHeight w:val="460"/>
        </w:trPr>
        <w:tc>
          <w:tcPr>
            <w:tcW w:w="1807" w:type="dxa"/>
            <w:shd w:val="clear" w:color="auto" w:fill="auto"/>
          </w:tcPr>
          <w:p w14:paraId="7589B551" w14:textId="3AF2F8A0" w:rsidR="00B475A1" w:rsidRDefault="00E271BA" w:rsidP="00F51FA8">
            <w:pPr>
              <w:jc w:val="center"/>
            </w:pPr>
            <w:r w:rsidRPr="00E271BA">
              <w:t>SonarQube C/C++ Plugin</w:t>
            </w:r>
          </w:p>
        </w:tc>
        <w:tc>
          <w:tcPr>
            <w:tcW w:w="1341" w:type="dxa"/>
            <w:shd w:val="clear" w:color="auto" w:fill="auto"/>
          </w:tcPr>
          <w:p w14:paraId="3EFDCB9A" w14:textId="180408A0" w:rsidR="00B475A1" w:rsidRDefault="00E271BA" w:rsidP="00F51FA8">
            <w:pPr>
              <w:jc w:val="center"/>
            </w:pPr>
            <w:r w:rsidRPr="00E271BA">
              <w:t>3.11</w:t>
            </w:r>
          </w:p>
        </w:tc>
        <w:tc>
          <w:tcPr>
            <w:tcW w:w="4021" w:type="dxa"/>
            <w:shd w:val="clear" w:color="auto" w:fill="auto"/>
          </w:tcPr>
          <w:p w14:paraId="2978B16E" w14:textId="393F9025" w:rsidR="00B475A1" w:rsidRDefault="00E271BA" w:rsidP="00F51FA8">
            <w:pPr>
              <w:jc w:val="center"/>
              <w:rPr>
                <w:u w:val="single"/>
              </w:rPr>
            </w:pPr>
            <w:r w:rsidRPr="00E271BA">
              <w:t>S3584</w:t>
            </w:r>
          </w:p>
        </w:tc>
        <w:tc>
          <w:tcPr>
            <w:tcW w:w="3611" w:type="dxa"/>
            <w:shd w:val="clear" w:color="auto" w:fill="auto"/>
          </w:tcPr>
          <w:p w14:paraId="163BA4AD" w14:textId="5689ABFD" w:rsidR="00B475A1" w:rsidRDefault="00B475A1" w:rsidP="00F51FA8">
            <w:pPr>
              <w:jc w:val="center"/>
            </w:pPr>
          </w:p>
        </w:tc>
      </w:tr>
      <w:tr w:rsidR="00B475A1" w14:paraId="41744220" w14:textId="77777777" w:rsidTr="00F51FA8">
        <w:trPr>
          <w:trHeight w:val="460"/>
        </w:trPr>
        <w:tc>
          <w:tcPr>
            <w:tcW w:w="1807" w:type="dxa"/>
            <w:shd w:val="clear" w:color="auto" w:fill="auto"/>
          </w:tcPr>
          <w:p w14:paraId="0EAC101A" w14:textId="02F539E7" w:rsidR="00B475A1" w:rsidRDefault="00E271BA" w:rsidP="00F51FA8">
            <w:pPr>
              <w:jc w:val="center"/>
            </w:pPr>
            <w:proofErr w:type="spellStart"/>
            <w:r w:rsidRPr="00E271BA">
              <w:t>TrustInSoft</w:t>
            </w:r>
            <w:proofErr w:type="spellEnd"/>
            <w:r w:rsidRPr="00E271BA">
              <w:t xml:space="preserve"> Analyzer</w:t>
            </w:r>
          </w:p>
        </w:tc>
        <w:tc>
          <w:tcPr>
            <w:tcW w:w="1341" w:type="dxa"/>
            <w:shd w:val="clear" w:color="auto" w:fill="auto"/>
          </w:tcPr>
          <w:p w14:paraId="79F266AC" w14:textId="642DE7B7" w:rsidR="00B475A1" w:rsidRDefault="00E271BA" w:rsidP="00F51FA8">
            <w:pPr>
              <w:jc w:val="center"/>
            </w:pPr>
            <w:r w:rsidRPr="00E271BA">
              <w:t>1.38</w:t>
            </w:r>
          </w:p>
        </w:tc>
        <w:tc>
          <w:tcPr>
            <w:tcW w:w="4021" w:type="dxa"/>
            <w:shd w:val="clear" w:color="auto" w:fill="auto"/>
          </w:tcPr>
          <w:p w14:paraId="6359BB49" w14:textId="00258B69" w:rsidR="00B475A1" w:rsidRDefault="00E271BA" w:rsidP="00F51FA8">
            <w:pPr>
              <w:jc w:val="center"/>
              <w:rPr>
                <w:u w:val="single"/>
              </w:rPr>
            </w:pPr>
            <w:r w:rsidRPr="00E271BA">
              <w:t>malloc</w:t>
            </w:r>
          </w:p>
        </w:tc>
        <w:tc>
          <w:tcPr>
            <w:tcW w:w="3611" w:type="dxa"/>
            <w:shd w:val="clear" w:color="auto" w:fill="auto"/>
          </w:tcPr>
          <w:p w14:paraId="0472C174" w14:textId="24574470" w:rsidR="00B475A1" w:rsidRDefault="00E271BA" w:rsidP="00F51FA8">
            <w:pPr>
              <w:jc w:val="center"/>
            </w:pPr>
            <w:r w:rsidRPr="00E271BA">
              <w:t>Exhaustively verified.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1" w:name="_Toc52464064"/>
      <w:r>
        <w:lastRenderedPageBreak/>
        <w:t>Coding Standard 6</w:t>
      </w:r>
      <w:bookmarkEnd w:id="11"/>
    </w:p>
    <w:p w14:paraId="2FEC82A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rPr>
            </w:pPr>
            <w:r>
              <w:rPr>
                <w:b/>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shd w:val="clear" w:color="auto" w:fill="EDEDED"/>
            <w:tcMar>
              <w:top w:w="100" w:type="dxa"/>
              <w:left w:w="100" w:type="dxa"/>
              <w:bottom w:w="100" w:type="dxa"/>
              <w:right w:w="100" w:type="dxa"/>
            </w:tcMar>
          </w:tcPr>
          <w:p w14:paraId="71ED323B" w14:textId="33498323" w:rsidR="00381847" w:rsidRDefault="00916A1C">
            <w:pPr>
              <w:jc w:val="center"/>
            </w:pPr>
            <w:r>
              <w:t>STD-006-CPP</w:t>
            </w:r>
          </w:p>
        </w:tc>
        <w:tc>
          <w:tcPr>
            <w:tcW w:w="7632" w:type="dxa"/>
            <w:shd w:val="clear" w:color="auto" w:fill="EDEDED"/>
            <w:tcMar>
              <w:top w:w="100" w:type="dxa"/>
              <w:left w:w="100" w:type="dxa"/>
              <w:bottom w:w="100" w:type="dxa"/>
              <w:right w:w="100" w:type="dxa"/>
            </w:tcMar>
          </w:tcPr>
          <w:p w14:paraId="33ACFFEA" w14:textId="05B258B3" w:rsidR="00381847" w:rsidRDefault="00BA5D23">
            <w:r>
              <w:t>Do not leave assertions in production code</w:t>
            </w:r>
          </w:p>
        </w:tc>
      </w:tr>
    </w:tbl>
    <w:p w14:paraId="2229A95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21A7E04A"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8951DC">
            <w:r>
              <w:rPr>
                <w:b/>
              </w:rPr>
              <w:t>Noncompliant Code</w:t>
            </w:r>
          </w:p>
        </w:tc>
      </w:tr>
      <w:tr w:rsidR="00F72634" w14:paraId="77DE5D9C"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FDB0619" w:rsidR="00F72634" w:rsidRDefault="00E959A6" w:rsidP="008951DC">
            <w:r w:rsidRPr="00E959A6">
              <w:t>In this instance, the presence of an assertion within the code flow, rather than within a designated test case, violates compliance standards. Although assertions are typically disabled in production builds, their inclusion within code flow poses a risk of exploitation for injecting malicious code.</w:t>
            </w:r>
          </w:p>
        </w:tc>
      </w:tr>
      <w:tr w:rsidR="00F72634" w14:paraId="058CAEAA" w14:textId="77777777" w:rsidTr="00032100">
        <w:trPr>
          <w:trHeight w:val="460"/>
        </w:trPr>
        <w:tc>
          <w:tcPr>
            <w:tcW w:w="10800" w:type="dxa"/>
            <w:shd w:val="clear" w:color="auto" w:fill="EDEDED"/>
            <w:tcMar>
              <w:top w:w="100" w:type="dxa"/>
              <w:left w:w="100" w:type="dxa"/>
              <w:bottom w:w="100" w:type="dxa"/>
              <w:right w:w="100" w:type="dxa"/>
            </w:tcMar>
          </w:tcPr>
          <w:p w14:paraId="6C8CEE2C" w14:textId="77777777" w:rsidR="00635AB8" w:rsidRPr="00635AB8" w:rsidRDefault="00635AB8" w:rsidP="00635AB8">
            <w:pPr>
              <w:rPr>
                <w:rFonts w:ascii="Courier New" w:hAnsi="Courier New" w:cs="Courier New"/>
              </w:rPr>
            </w:pPr>
            <w:r w:rsidRPr="00635AB8">
              <w:rPr>
                <w:rFonts w:ascii="Courier New" w:hAnsi="Courier New" w:cs="Courier New"/>
              </w:rPr>
              <w:t xml:space="preserve">void process() </w:t>
            </w:r>
          </w:p>
          <w:p w14:paraId="759A0112" w14:textId="77777777" w:rsidR="00635AB8" w:rsidRPr="00635AB8" w:rsidRDefault="00635AB8" w:rsidP="00635AB8">
            <w:pPr>
              <w:rPr>
                <w:rFonts w:ascii="Courier New" w:hAnsi="Courier New" w:cs="Courier New"/>
              </w:rPr>
            </w:pPr>
            <w:r w:rsidRPr="00635AB8">
              <w:rPr>
                <w:rFonts w:ascii="Courier New" w:hAnsi="Courier New" w:cs="Courier New"/>
              </w:rPr>
              <w:t>{</w:t>
            </w:r>
          </w:p>
          <w:p w14:paraId="30280FBE" w14:textId="77777777" w:rsidR="00635AB8" w:rsidRPr="00635AB8" w:rsidRDefault="00635AB8" w:rsidP="00635AB8">
            <w:pPr>
              <w:rPr>
                <w:rFonts w:ascii="Courier New" w:hAnsi="Courier New" w:cs="Courier New"/>
              </w:rPr>
            </w:pPr>
            <w:r w:rsidRPr="00635AB8">
              <w:rPr>
                <w:rFonts w:ascii="Courier New" w:hAnsi="Courier New" w:cs="Courier New"/>
              </w:rPr>
              <w:t xml:space="preserve">   std::vector&lt;int&gt; </w:t>
            </w:r>
            <w:proofErr w:type="spellStart"/>
            <w:r w:rsidRPr="00635AB8">
              <w:rPr>
                <w:rFonts w:ascii="Courier New" w:hAnsi="Courier New" w:cs="Courier New"/>
              </w:rPr>
              <w:t>myVec</w:t>
            </w:r>
            <w:proofErr w:type="spellEnd"/>
            <w:r w:rsidRPr="00635AB8">
              <w:rPr>
                <w:rFonts w:ascii="Courier New" w:hAnsi="Courier New" w:cs="Courier New"/>
              </w:rPr>
              <w:t>* = std::vector&lt;int&gt;(5);</w:t>
            </w:r>
          </w:p>
          <w:p w14:paraId="0BF0BDC6" w14:textId="77777777" w:rsidR="00635AB8" w:rsidRPr="00635AB8" w:rsidRDefault="00635AB8" w:rsidP="00635AB8">
            <w:pPr>
              <w:rPr>
                <w:rFonts w:ascii="Courier New" w:hAnsi="Courier New" w:cs="Courier New"/>
              </w:rPr>
            </w:pPr>
            <w:r w:rsidRPr="00635AB8">
              <w:rPr>
                <w:rFonts w:ascii="Courier New" w:hAnsi="Courier New" w:cs="Courier New"/>
              </w:rPr>
              <w:t xml:space="preserve">   assert(</w:t>
            </w:r>
            <w:proofErr w:type="spellStart"/>
            <w:r w:rsidRPr="00635AB8">
              <w:rPr>
                <w:rFonts w:ascii="Courier New" w:hAnsi="Courier New" w:cs="Courier New"/>
              </w:rPr>
              <w:t>myVec</w:t>
            </w:r>
            <w:proofErr w:type="spellEnd"/>
            <w:r w:rsidRPr="00635AB8">
              <w:rPr>
                <w:rFonts w:ascii="Courier New" w:hAnsi="Courier New" w:cs="Courier New"/>
              </w:rPr>
              <w:t xml:space="preserve"> != </w:t>
            </w:r>
            <w:proofErr w:type="spellStart"/>
            <w:r w:rsidRPr="00635AB8">
              <w:rPr>
                <w:rFonts w:ascii="Courier New" w:hAnsi="Courier New" w:cs="Courier New"/>
              </w:rPr>
              <w:t>nullptr</w:t>
            </w:r>
            <w:proofErr w:type="spellEnd"/>
            <w:r w:rsidRPr="00635AB8">
              <w:rPr>
                <w:rFonts w:ascii="Courier New" w:hAnsi="Courier New" w:cs="Courier New"/>
              </w:rPr>
              <w:t>);</w:t>
            </w:r>
          </w:p>
          <w:p w14:paraId="2DAD0EED" w14:textId="77777777" w:rsidR="00635AB8" w:rsidRPr="00635AB8" w:rsidRDefault="00635AB8" w:rsidP="00635AB8">
            <w:pPr>
              <w:rPr>
                <w:rFonts w:ascii="Courier New" w:hAnsi="Courier New" w:cs="Courier New"/>
              </w:rPr>
            </w:pPr>
            <w:r w:rsidRPr="00635AB8">
              <w:rPr>
                <w:rFonts w:ascii="Courier New" w:hAnsi="Courier New" w:cs="Courier New"/>
              </w:rPr>
              <w:t xml:space="preserve">   </w:t>
            </w:r>
            <w:proofErr w:type="spellStart"/>
            <w:r w:rsidRPr="00635AB8">
              <w:rPr>
                <w:rFonts w:ascii="Courier New" w:hAnsi="Courier New" w:cs="Courier New"/>
              </w:rPr>
              <w:t>myVec.push_back</w:t>
            </w:r>
            <w:proofErr w:type="spellEnd"/>
            <w:r w:rsidRPr="00635AB8">
              <w:rPr>
                <w:rFonts w:ascii="Courier New" w:hAnsi="Courier New" w:cs="Courier New"/>
              </w:rPr>
              <w:t>(1);</w:t>
            </w:r>
          </w:p>
          <w:p w14:paraId="28BA138C" w14:textId="63226433" w:rsidR="00416DC7" w:rsidRDefault="00635AB8" w:rsidP="00635AB8">
            <w:r w:rsidRPr="00635AB8">
              <w:rPr>
                <w:rFonts w:ascii="Courier New" w:hAnsi="Courier New" w:cs="Courier New"/>
              </w:rPr>
              <w:t>}</w:t>
            </w:r>
          </w:p>
        </w:tc>
      </w:tr>
    </w:tbl>
    <w:p w14:paraId="01156A3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3F3B3AD1"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8951DC">
            <w:r>
              <w:rPr>
                <w:b/>
              </w:rPr>
              <w:t>Compliant Code</w:t>
            </w:r>
          </w:p>
        </w:tc>
      </w:tr>
      <w:tr w:rsidR="00F72634" w14:paraId="2D5EF030"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0083327" w:rsidR="00F72634" w:rsidRDefault="00374A5F" w:rsidP="008951DC">
            <w:r w:rsidRPr="00374A5F">
              <w:t>To ensure compliance, this code removes the assert statement from the code flow.</w:t>
            </w:r>
          </w:p>
        </w:tc>
      </w:tr>
      <w:tr w:rsidR="00F72634" w14:paraId="2DA5938A" w14:textId="77777777" w:rsidTr="00032100">
        <w:trPr>
          <w:trHeight w:val="460"/>
        </w:trPr>
        <w:tc>
          <w:tcPr>
            <w:tcW w:w="10800" w:type="dxa"/>
            <w:shd w:val="clear" w:color="auto" w:fill="EDEDED"/>
            <w:tcMar>
              <w:top w:w="100" w:type="dxa"/>
              <w:left w:w="100" w:type="dxa"/>
              <w:bottom w:w="100" w:type="dxa"/>
              <w:right w:w="100" w:type="dxa"/>
            </w:tcMar>
          </w:tcPr>
          <w:p w14:paraId="619CDDEE" w14:textId="77777777" w:rsidR="006F43C2" w:rsidRPr="006F43C2" w:rsidRDefault="006F43C2" w:rsidP="006F43C2">
            <w:pPr>
              <w:rPr>
                <w:rFonts w:ascii="Courier New" w:hAnsi="Courier New" w:cs="Courier New"/>
              </w:rPr>
            </w:pPr>
            <w:r w:rsidRPr="006F43C2">
              <w:rPr>
                <w:rFonts w:ascii="Courier New" w:hAnsi="Courier New" w:cs="Courier New"/>
              </w:rPr>
              <w:t xml:space="preserve">void process() </w:t>
            </w:r>
          </w:p>
          <w:p w14:paraId="59FAE7F9" w14:textId="77777777" w:rsidR="006F43C2" w:rsidRPr="006F43C2" w:rsidRDefault="006F43C2" w:rsidP="006F43C2">
            <w:pPr>
              <w:rPr>
                <w:rFonts w:ascii="Courier New" w:hAnsi="Courier New" w:cs="Courier New"/>
              </w:rPr>
            </w:pPr>
            <w:r w:rsidRPr="006F43C2">
              <w:rPr>
                <w:rFonts w:ascii="Courier New" w:hAnsi="Courier New" w:cs="Courier New"/>
              </w:rPr>
              <w:t>{</w:t>
            </w:r>
          </w:p>
          <w:p w14:paraId="09A2269C" w14:textId="77777777" w:rsidR="006F43C2" w:rsidRPr="006F43C2" w:rsidRDefault="006F43C2" w:rsidP="006F43C2">
            <w:pPr>
              <w:rPr>
                <w:rFonts w:ascii="Courier New" w:hAnsi="Courier New" w:cs="Courier New"/>
              </w:rPr>
            </w:pPr>
            <w:r w:rsidRPr="006F43C2">
              <w:rPr>
                <w:rFonts w:ascii="Courier New" w:hAnsi="Courier New" w:cs="Courier New"/>
              </w:rPr>
              <w:t xml:space="preserve">   std::vector&lt;int&gt; </w:t>
            </w:r>
            <w:proofErr w:type="spellStart"/>
            <w:r w:rsidRPr="006F43C2">
              <w:rPr>
                <w:rFonts w:ascii="Courier New" w:hAnsi="Courier New" w:cs="Courier New"/>
              </w:rPr>
              <w:t>myVec</w:t>
            </w:r>
            <w:proofErr w:type="spellEnd"/>
            <w:r w:rsidRPr="006F43C2">
              <w:rPr>
                <w:rFonts w:ascii="Courier New" w:hAnsi="Courier New" w:cs="Courier New"/>
              </w:rPr>
              <w:t>* = std::vector&lt;int&gt;(5);</w:t>
            </w:r>
          </w:p>
          <w:p w14:paraId="2CAFD869" w14:textId="77777777" w:rsidR="006F43C2" w:rsidRPr="006F43C2" w:rsidRDefault="006F43C2" w:rsidP="006F43C2">
            <w:pPr>
              <w:rPr>
                <w:rFonts w:ascii="Courier New" w:hAnsi="Courier New" w:cs="Courier New"/>
              </w:rPr>
            </w:pPr>
            <w:r w:rsidRPr="006F43C2">
              <w:rPr>
                <w:rFonts w:ascii="Courier New" w:hAnsi="Courier New" w:cs="Courier New"/>
              </w:rPr>
              <w:t xml:space="preserve">   </w:t>
            </w:r>
            <w:proofErr w:type="spellStart"/>
            <w:r w:rsidRPr="006F43C2">
              <w:rPr>
                <w:rFonts w:ascii="Courier New" w:hAnsi="Courier New" w:cs="Courier New"/>
              </w:rPr>
              <w:t>myVec.push_back</w:t>
            </w:r>
            <w:proofErr w:type="spellEnd"/>
            <w:r w:rsidRPr="006F43C2">
              <w:rPr>
                <w:rFonts w:ascii="Courier New" w:hAnsi="Courier New" w:cs="Courier New"/>
              </w:rPr>
              <w:t>(1);</w:t>
            </w:r>
          </w:p>
          <w:p w14:paraId="2E312001" w14:textId="710DEE49" w:rsidR="00F72634" w:rsidRDefault="006F43C2" w:rsidP="006F43C2">
            <w:r w:rsidRPr="006F43C2">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7048A650" w14:textId="77777777" w:rsidR="00B475A1" w:rsidRDefault="00B475A1" w:rsidP="00F51FA8">
            <w:pPr>
              <w:pBdr>
                <w:top w:val="nil"/>
                <w:left w:val="nil"/>
                <w:bottom w:val="nil"/>
                <w:right w:val="nil"/>
                <w:between w:val="nil"/>
              </w:pBdr>
            </w:pPr>
            <w:r>
              <w:rPr>
                <w:b/>
              </w:rPr>
              <w:t>Principles(s):</w:t>
            </w:r>
            <w:r>
              <w:t xml:space="preserve"> </w:t>
            </w:r>
            <w:r w:rsidR="00A0205E">
              <w:t>10</w:t>
            </w:r>
          </w:p>
          <w:p w14:paraId="4D710B89" w14:textId="77777777" w:rsidR="00A0205E" w:rsidRDefault="00A0205E" w:rsidP="00F51FA8">
            <w:pPr>
              <w:pBdr>
                <w:top w:val="nil"/>
                <w:left w:val="nil"/>
                <w:bottom w:val="nil"/>
                <w:right w:val="nil"/>
                <w:between w:val="nil"/>
              </w:pBdr>
            </w:pPr>
          </w:p>
          <w:p w14:paraId="6D0D0A59" w14:textId="4754CCCD" w:rsidR="00A0205E" w:rsidRPr="00A0205E" w:rsidRDefault="005773BE" w:rsidP="00F51FA8">
            <w:pPr>
              <w:pBdr>
                <w:top w:val="nil"/>
                <w:left w:val="nil"/>
                <w:bottom w:val="nil"/>
                <w:right w:val="nil"/>
                <w:between w:val="nil"/>
              </w:pBdr>
            </w:pPr>
            <w:r w:rsidRPr="005773BE">
              <w:t>This situation primarily relates to "Developing a Coding Standard." By removing the assert statement from production code, we mitigate potential risks and limit the exposure to vulnerabilities that could arise from its inclusion during compilation.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rPr>
            </w:pPr>
            <w:r>
              <w:rPr>
                <w:b/>
              </w:rPr>
              <w:t>Severity</w:t>
            </w:r>
          </w:p>
        </w:tc>
        <w:tc>
          <w:tcPr>
            <w:tcW w:w="1341" w:type="dxa"/>
            <w:shd w:val="clear" w:color="auto" w:fill="D9D9D9"/>
            <w:vAlign w:val="center"/>
          </w:tcPr>
          <w:p w14:paraId="51B951B3" w14:textId="77777777" w:rsidR="00B475A1" w:rsidRDefault="00B475A1" w:rsidP="00F51FA8">
            <w:pPr>
              <w:jc w:val="center"/>
              <w:rPr>
                <w:b/>
              </w:rPr>
            </w:pPr>
            <w:r>
              <w:rPr>
                <w:b/>
              </w:rPr>
              <w:t>Likelihood</w:t>
            </w:r>
          </w:p>
        </w:tc>
        <w:tc>
          <w:tcPr>
            <w:tcW w:w="4021" w:type="dxa"/>
            <w:shd w:val="clear" w:color="auto" w:fill="D9D9D9"/>
            <w:vAlign w:val="center"/>
          </w:tcPr>
          <w:p w14:paraId="4D802076" w14:textId="77777777" w:rsidR="00B475A1" w:rsidRDefault="00B475A1" w:rsidP="00F51FA8">
            <w:pPr>
              <w:jc w:val="center"/>
              <w:rPr>
                <w:b/>
              </w:rPr>
            </w:pPr>
            <w:r>
              <w:rPr>
                <w:b/>
              </w:rPr>
              <w:t>Remediation Cost</w:t>
            </w:r>
          </w:p>
        </w:tc>
        <w:tc>
          <w:tcPr>
            <w:tcW w:w="1807" w:type="dxa"/>
            <w:shd w:val="clear" w:color="auto" w:fill="D9D9D9"/>
            <w:vAlign w:val="center"/>
          </w:tcPr>
          <w:p w14:paraId="476A1FF1" w14:textId="77777777" w:rsidR="00B475A1" w:rsidRDefault="00B475A1" w:rsidP="00F51FA8">
            <w:pPr>
              <w:jc w:val="center"/>
              <w:rPr>
                <w:b/>
              </w:rPr>
            </w:pPr>
            <w:r>
              <w:rPr>
                <w:b/>
              </w:rPr>
              <w:t>Priority</w:t>
            </w:r>
          </w:p>
        </w:tc>
        <w:tc>
          <w:tcPr>
            <w:tcW w:w="1805" w:type="dxa"/>
            <w:shd w:val="clear" w:color="auto" w:fill="D9D9D9"/>
            <w:vAlign w:val="center"/>
          </w:tcPr>
          <w:p w14:paraId="4D58288E" w14:textId="77777777" w:rsidR="00B475A1" w:rsidRDefault="00B475A1" w:rsidP="00F51FA8">
            <w:pPr>
              <w:jc w:val="center"/>
              <w:rPr>
                <w:b/>
              </w:rPr>
            </w:pPr>
            <w:r>
              <w:rPr>
                <w:b/>
              </w:rPr>
              <w:t>Level</w:t>
            </w:r>
          </w:p>
        </w:tc>
      </w:tr>
      <w:tr w:rsidR="00B475A1" w14:paraId="599F0FE9" w14:textId="77777777" w:rsidTr="00F51FA8">
        <w:trPr>
          <w:trHeight w:val="460"/>
        </w:trPr>
        <w:tc>
          <w:tcPr>
            <w:tcW w:w="1806" w:type="dxa"/>
            <w:shd w:val="clear" w:color="auto" w:fill="auto"/>
          </w:tcPr>
          <w:p w14:paraId="325BC76A" w14:textId="7D30E74D" w:rsidR="00B475A1" w:rsidRDefault="00337809" w:rsidP="00F51FA8">
            <w:pPr>
              <w:jc w:val="center"/>
            </w:pPr>
            <w:r>
              <w:t>Low</w:t>
            </w:r>
          </w:p>
        </w:tc>
        <w:tc>
          <w:tcPr>
            <w:tcW w:w="1341" w:type="dxa"/>
            <w:shd w:val="clear" w:color="auto" w:fill="auto"/>
          </w:tcPr>
          <w:p w14:paraId="05FDEF4C" w14:textId="35C9C0E8" w:rsidR="00B475A1" w:rsidRDefault="00337809" w:rsidP="00F51FA8">
            <w:pPr>
              <w:jc w:val="center"/>
            </w:pPr>
            <w:r>
              <w:t>Unlikely</w:t>
            </w:r>
          </w:p>
        </w:tc>
        <w:tc>
          <w:tcPr>
            <w:tcW w:w="4021" w:type="dxa"/>
            <w:shd w:val="clear" w:color="auto" w:fill="auto"/>
          </w:tcPr>
          <w:p w14:paraId="79D1FC84" w14:textId="33286EA6" w:rsidR="00B475A1" w:rsidRDefault="00337809" w:rsidP="00F51FA8">
            <w:pPr>
              <w:jc w:val="center"/>
            </w:pPr>
            <w:r>
              <w:t>Low</w:t>
            </w:r>
          </w:p>
        </w:tc>
        <w:tc>
          <w:tcPr>
            <w:tcW w:w="1807" w:type="dxa"/>
            <w:shd w:val="clear" w:color="auto" w:fill="auto"/>
          </w:tcPr>
          <w:p w14:paraId="07D13FDB" w14:textId="2690F60A" w:rsidR="00B475A1" w:rsidRDefault="00337809" w:rsidP="00F51FA8">
            <w:pPr>
              <w:jc w:val="center"/>
            </w:pPr>
            <w:r>
              <w:t>1</w:t>
            </w:r>
          </w:p>
        </w:tc>
        <w:tc>
          <w:tcPr>
            <w:tcW w:w="1805" w:type="dxa"/>
            <w:shd w:val="clear" w:color="auto" w:fill="auto"/>
          </w:tcPr>
          <w:p w14:paraId="018B5741" w14:textId="66EED6FC" w:rsidR="00B475A1" w:rsidRDefault="00337809"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rPr>
            </w:pPr>
            <w:r>
              <w:rPr>
                <w:b/>
              </w:rPr>
              <w:lastRenderedPageBreak/>
              <w:t>Tool</w:t>
            </w:r>
          </w:p>
        </w:tc>
        <w:tc>
          <w:tcPr>
            <w:tcW w:w="1341" w:type="dxa"/>
            <w:shd w:val="clear" w:color="auto" w:fill="D9D9D9"/>
            <w:vAlign w:val="center"/>
          </w:tcPr>
          <w:p w14:paraId="398A9F91" w14:textId="77777777" w:rsidR="00B475A1" w:rsidRDefault="00B475A1" w:rsidP="00F51FA8">
            <w:pPr>
              <w:jc w:val="center"/>
              <w:rPr>
                <w:b/>
              </w:rPr>
            </w:pPr>
            <w:r>
              <w:rPr>
                <w:b/>
              </w:rPr>
              <w:t>Version</w:t>
            </w:r>
          </w:p>
        </w:tc>
        <w:tc>
          <w:tcPr>
            <w:tcW w:w="4021" w:type="dxa"/>
            <w:shd w:val="clear" w:color="auto" w:fill="D9D9D9"/>
            <w:vAlign w:val="center"/>
          </w:tcPr>
          <w:p w14:paraId="16184D8D" w14:textId="77777777" w:rsidR="00B475A1" w:rsidRDefault="00B475A1" w:rsidP="00F51FA8">
            <w:pPr>
              <w:jc w:val="center"/>
              <w:rPr>
                <w:b/>
              </w:rPr>
            </w:pPr>
            <w:r>
              <w:rPr>
                <w:b/>
              </w:rPr>
              <w:t>Checker</w:t>
            </w:r>
          </w:p>
        </w:tc>
        <w:tc>
          <w:tcPr>
            <w:tcW w:w="3611" w:type="dxa"/>
            <w:shd w:val="clear" w:color="auto" w:fill="D9D9D9"/>
            <w:vAlign w:val="center"/>
          </w:tcPr>
          <w:p w14:paraId="3D63E5D3" w14:textId="77777777" w:rsidR="00B475A1" w:rsidRDefault="00B475A1" w:rsidP="00F51FA8">
            <w:pPr>
              <w:jc w:val="center"/>
              <w:rPr>
                <w:b/>
              </w:rPr>
            </w:pPr>
            <w:r>
              <w:rPr>
                <w:b/>
              </w:rPr>
              <w:t>Description Tool</w:t>
            </w:r>
          </w:p>
        </w:tc>
      </w:tr>
      <w:tr w:rsidR="00B475A1" w14:paraId="13CC4077" w14:textId="77777777" w:rsidTr="00F51FA8">
        <w:trPr>
          <w:trHeight w:val="460"/>
        </w:trPr>
        <w:tc>
          <w:tcPr>
            <w:tcW w:w="1807" w:type="dxa"/>
            <w:shd w:val="clear" w:color="auto" w:fill="auto"/>
          </w:tcPr>
          <w:p w14:paraId="642C6635" w14:textId="2AACD77D" w:rsidR="00B475A1" w:rsidRDefault="00576C98" w:rsidP="00F51FA8">
            <w:pPr>
              <w:jc w:val="center"/>
            </w:pPr>
            <w:r w:rsidRPr="00576C98">
              <w:t>SonarQube</w:t>
            </w:r>
          </w:p>
        </w:tc>
        <w:tc>
          <w:tcPr>
            <w:tcW w:w="1341" w:type="dxa"/>
            <w:shd w:val="clear" w:color="auto" w:fill="auto"/>
          </w:tcPr>
          <w:p w14:paraId="1659F964" w14:textId="044A7B4F" w:rsidR="00B475A1" w:rsidRDefault="00576C98" w:rsidP="00F51FA8">
            <w:pPr>
              <w:jc w:val="center"/>
            </w:pPr>
            <w:r>
              <w:t>6.7</w:t>
            </w:r>
          </w:p>
        </w:tc>
        <w:tc>
          <w:tcPr>
            <w:tcW w:w="4021" w:type="dxa"/>
            <w:shd w:val="clear" w:color="auto" w:fill="auto"/>
          </w:tcPr>
          <w:p w14:paraId="14C127A7" w14:textId="28F9F3DC" w:rsidR="00B475A1" w:rsidRDefault="00576C98" w:rsidP="00F51FA8">
            <w:pPr>
              <w:jc w:val="center"/>
            </w:pPr>
            <w:r w:rsidRPr="008373E7">
              <w:t>S3346</w:t>
            </w:r>
          </w:p>
        </w:tc>
        <w:tc>
          <w:tcPr>
            <w:tcW w:w="3611" w:type="dxa"/>
            <w:shd w:val="clear" w:color="auto" w:fill="auto"/>
          </w:tcPr>
          <w:p w14:paraId="511AFF98" w14:textId="45F24B40" w:rsidR="00B475A1" w:rsidRDefault="00576C98" w:rsidP="00F51FA8">
            <w:pPr>
              <w:jc w:val="center"/>
            </w:pPr>
            <w:r w:rsidRPr="008373E7">
              <w:t>Expressions used in "assert" should not produce side effects</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2" w:name="_Toc52464065"/>
      <w:r>
        <w:lastRenderedPageBreak/>
        <w:t>Coding Standard 7</w:t>
      </w:r>
      <w:bookmarkEnd w:id="12"/>
    </w:p>
    <w:p w14:paraId="145AC2A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rPr>
            </w:pPr>
            <w:r>
              <w:rPr>
                <w:b/>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shd w:val="clear" w:color="auto" w:fill="EDEDED"/>
            <w:tcMar>
              <w:top w:w="100" w:type="dxa"/>
              <w:left w:w="100" w:type="dxa"/>
              <w:bottom w:w="100" w:type="dxa"/>
              <w:right w:w="100" w:type="dxa"/>
            </w:tcMar>
          </w:tcPr>
          <w:p w14:paraId="6B141EF9" w14:textId="28185EC1" w:rsidR="00381847" w:rsidRDefault="00916A1C">
            <w:pPr>
              <w:jc w:val="center"/>
            </w:pPr>
            <w:r>
              <w:t>STD-00</w:t>
            </w:r>
            <w:r w:rsidR="002D622A">
              <w:t>7</w:t>
            </w:r>
            <w:r>
              <w:t>-CPP</w:t>
            </w:r>
          </w:p>
        </w:tc>
        <w:tc>
          <w:tcPr>
            <w:tcW w:w="7632" w:type="dxa"/>
            <w:shd w:val="clear" w:color="auto" w:fill="EDEDED"/>
            <w:tcMar>
              <w:top w:w="100" w:type="dxa"/>
              <w:left w:w="100" w:type="dxa"/>
              <w:bottom w:w="100" w:type="dxa"/>
              <w:right w:w="100" w:type="dxa"/>
            </w:tcMar>
          </w:tcPr>
          <w:p w14:paraId="7DF53768" w14:textId="75409867" w:rsidR="00381847" w:rsidRDefault="00F75949">
            <w:r>
              <w:t xml:space="preserve">Handle all </w:t>
            </w:r>
            <w:r w:rsidR="00080BA5">
              <w:t>e</w:t>
            </w:r>
            <w:r>
              <w:t>xceptions</w:t>
            </w:r>
          </w:p>
        </w:tc>
      </w:tr>
    </w:tbl>
    <w:p w14:paraId="28913F6B"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53FF1174"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8951DC">
            <w:r>
              <w:rPr>
                <w:b/>
              </w:rPr>
              <w:t>Noncompliant Code</w:t>
            </w:r>
          </w:p>
        </w:tc>
      </w:tr>
      <w:tr w:rsidR="00F72634" w14:paraId="64D24A91"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E03B51A" w:rsidR="00080BA5" w:rsidRDefault="00817324" w:rsidP="008951DC">
            <w:r w:rsidRPr="00817324">
              <w:t xml:space="preserve">In this scenario, neither the target method nor the main function includes any exception handling mechanisms for exceptions thrown by </w:t>
            </w:r>
            <w:proofErr w:type="spellStart"/>
            <w:r w:rsidRPr="00817324">
              <w:t>raise_exception</w:t>
            </w:r>
            <w:proofErr w:type="spellEnd"/>
            <w:r w:rsidRPr="00817324">
              <w:t>(). Consequently, in the absence of a handler, the program terminates abruptly.</w:t>
            </w:r>
          </w:p>
        </w:tc>
      </w:tr>
      <w:tr w:rsidR="00F72634" w14:paraId="3CEA03A3" w14:textId="77777777" w:rsidTr="00032100">
        <w:trPr>
          <w:trHeight w:val="460"/>
        </w:trPr>
        <w:tc>
          <w:tcPr>
            <w:tcW w:w="10800" w:type="dxa"/>
            <w:shd w:val="clear" w:color="auto" w:fill="EDEDED"/>
            <w:tcMar>
              <w:top w:w="100" w:type="dxa"/>
              <w:left w:w="100" w:type="dxa"/>
              <w:bottom w:w="100" w:type="dxa"/>
              <w:right w:w="100" w:type="dxa"/>
            </w:tcMar>
          </w:tcPr>
          <w:p w14:paraId="0CDD360C" w14:textId="77777777" w:rsidR="00817324" w:rsidRPr="00817324" w:rsidRDefault="00817324" w:rsidP="00817324">
            <w:pPr>
              <w:rPr>
                <w:rFonts w:ascii="Courier New" w:hAnsi="Courier New" w:cs="Courier New"/>
              </w:rPr>
            </w:pPr>
            <w:r w:rsidRPr="00817324">
              <w:rPr>
                <w:rFonts w:ascii="Courier New" w:hAnsi="Courier New" w:cs="Courier New"/>
              </w:rPr>
              <w:t xml:space="preserve">void </w:t>
            </w:r>
            <w:proofErr w:type="spellStart"/>
            <w:r w:rsidRPr="00817324">
              <w:rPr>
                <w:rFonts w:ascii="Courier New" w:hAnsi="Courier New" w:cs="Courier New"/>
              </w:rPr>
              <w:t>raise_exception</w:t>
            </w:r>
            <w:proofErr w:type="spellEnd"/>
            <w:r w:rsidRPr="00817324">
              <w:rPr>
                <w:rFonts w:ascii="Courier New" w:hAnsi="Courier New" w:cs="Courier New"/>
              </w:rPr>
              <w:t xml:space="preserve">() </w:t>
            </w:r>
            <w:proofErr w:type="spellStart"/>
            <w:r w:rsidRPr="00817324">
              <w:rPr>
                <w:rFonts w:ascii="Courier New" w:hAnsi="Courier New" w:cs="Courier New"/>
              </w:rPr>
              <w:t>noexcept</w:t>
            </w:r>
            <w:proofErr w:type="spellEnd"/>
            <w:r w:rsidRPr="00817324">
              <w:rPr>
                <w:rFonts w:ascii="Courier New" w:hAnsi="Courier New" w:cs="Courier New"/>
              </w:rPr>
              <w:t>(false);</w:t>
            </w:r>
          </w:p>
          <w:p w14:paraId="1D6F2CF9" w14:textId="77777777" w:rsidR="00817324" w:rsidRPr="00817324" w:rsidRDefault="00817324" w:rsidP="00817324">
            <w:pPr>
              <w:rPr>
                <w:rFonts w:ascii="Courier New" w:hAnsi="Courier New" w:cs="Courier New"/>
              </w:rPr>
            </w:pPr>
            <w:r w:rsidRPr="00817324">
              <w:rPr>
                <w:rFonts w:ascii="Courier New" w:hAnsi="Courier New" w:cs="Courier New"/>
              </w:rPr>
              <w:t xml:space="preserve">  </w:t>
            </w:r>
          </w:p>
          <w:p w14:paraId="4D1D124A" w14:textId="77777777" w:rsidR="00817324" w:rsidRPr="00817324" w:rsidRDefault="00817324" w:rsidP="00817324">
            <w:pPr>
              <w:rPr>
                <w:rFonts w:ascii="Courier New" w:hAnsi="Courier New" w:cs="Courier New"/>
              </w:rPr>
            </w:pPr>
            <w:r w:rsidRPr="00817324">
              <w:rPr>
                <w:rFonts w:ascii="Courier New" w:hAnsi="Courier New" w:cs="Courier New"/>
              </w:rPr>
              <w:t>void target() {</w:t>
            </w:r>
          </w:p>
          <w:p w14:paraId="6F5385CF" w14:textId="77777777" w:rsidR="00817324" w:rsidRPr="00817324" w:rsidRDefault="00817324" w:rsidP="00817324">
            <w:pPr>
              <w:rPr>
                <w:rFonts w:ascii="Courier New" w:hAnsi="Courier New" w:cs="Courier New"/>
              </w:rPr>
            </w:pPr>
            <w:r w:rsidRPr="00817324">
              <w:rPr>
                <w:rFonts w:ascii="Courier New" w:hAnsi="Courier New" w:cs="Courier New"/>
              </w:rPr>
              <w:t xml:space="preserve">  </w:t>
            </w:r>
            <w:proofErr w:type="spellStart"/>
            <w:r w:rsidRPr="00817324">
              <w:rPr>
                <w:rFonts w:ascii="Courier New" w:hAnsi="Courier New" w:cs="Courier New"/>
              </w:rPr>
              <w:t>raise_exception</w:t>
            </w:r>
            <w:proofErr w:type="spellEnd"/>
            <w:r w:rsidRPr="00817324">
              <w:rPr>
                <w:rFonts w:ascii="Courier New" w:hAnsi="Courier New" w:cs="Courier New"/>
              </w:rPr>
              <w:t>();</w:t>
            </w:r>
          </w:p>
          <w:p w14:paraId="724149BC" w14:textId="77777777" w:rsidR="00817324" w:rsidRPr="00817324" w:rsidRDefault="00817324" w:rsidP="00817324">
            <w:pPr>
              <w:rPr>
                <w:rFonts w:ascii="Courier New" w:hAnsi="Courier New" w:cs="Courier New"/>
              </w:rPr>
            </w:pPr>
            <w:r w:rsidRPr="00817324">
              <w:rPr>
                <w:rFonts w:ascii="Courier New" w:hAnsi="Courier New" w:cs="Courier New"/>
              </w:rPr>
              <w:t>}</w:t>
            </w:r>
          </w:p>
          <w:p w14:paraId="4DB6B518" w14:textId="77777777" w:rsidR="00817324" w:rsidRPr="00817324" w:rsidRDefault="00817324" w:rsidP="00817324">
            <w:pPr>
              <w:rPr>
                <w:rFonts w:ascii="Courier New" w:hAnsi="Courier New" w:cs="Courier New"/>
              </w:rPr>
            </w:pPr>
            <w:r w:rsidRPr="00817324">
              <w:rPr>
                <w:rFonts w:ascii="Courier New" w:hAnsi="Courier New" w:cs="Courier New"/>
              </w:rPr>
              <w:t xml:space="preserve">  </w:t>
            </w:r>
          </w:p>
          <w:p w14:paraId="754E4709" w14:textId="77777777" w:rsidR="00817324" w:rsidRPr="00817324" w:rsidRDefault="00817324" w:rsidP="00817324">
            <w:pPr>
              <w:rPr>
                <w:rFonts w:ascii="Courier New" w:hAnsi="Courier New" w:cs="Courier New"/>
              </w:rPr>
            </w:pPr>
            <w:r w:rsidRPr="00817324">
              <w:rPr>
                <w:rFonts w:ascii="Courier New" w:hAnsi="Courier New" w:cs="Courier New"/>
              </w:rPr>
              <w:t>int main() {</w:t>
            </w:r>
          </w:p>
          <w:p w14:paraId="570824FF" w14:textId="77777777" w:rsidR="00817324" w:rsidRPr="00817324" w:rsidRDefault="00817324" w:rsidP="00817324">
            <w:pPr>
              <w:rPr>
                <w:rFonts w:ascii="Courier New" w:hAnsi="Courier New" w:cs="Courier New"/>
              </w:rPr>
            </w:pPr>
            <w:r w:rsidRPr="00817324">
              <w:rPr>
                <w:rFonts w:ascii="Courier New" w:hAnsi="Courier New" w:cs="Courier New"/>
              </w:rPr>
              <w:t xml:space="preserve">  target();</w:t>
            </w:r>
          </w:p>
          <w:p w14:paraId="728394A2" w14:textId="6E8026DF" w:rsidR="00F72634" w:rsidRDefault="00817324" w:rsidP="00817324">
            <w:r w:rsidRPr="00817324">
              <w:rPr>
                <w:rFonts w:ascii="Courier New" w:hAnsi="Courier New" w:cs="Courier New"/>
              </w:rPr>
              <w:t>}</w:t>
            </w:r>
          </w:p>
        </w:tc>
      </w:tr>
    </w:tbl>
    <w:p w14:paraId="789A568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5D695EF3"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8951DC">
            <w:r>
              <w:rPr>
                <w:b/>
              </w:rPr>
              <w:t>Compliant Code</w:t>
            </w:r>
          </w:p>
        </w:tc>
      </w:tr>
      <w:tr w:rsidR="00F72634" w14:paraId="10AB6D03"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611CCF9" w:rsidR="00F72634" w:rsidRDefault="006E5831" w:rsidP="008951DC">
            <w:r w:rsidRPr="006E5831">
              <w:t>To adhere to standards, the main method in this example implements exception handling by capturing all exceptions using the unexpected error handler. This ensures the program can gracefully terminate.</w:t>
            </w:r>
          </w:p>
        </w:tc>
      </w:tr>
      <w:tr w:rsidR="00F72634" w14:paraId="5DBE36E7" w14:textId="77777777" w:rsidTr="00032100">
        <w:trPr>
          <w:trHeight w:val="460"/>
        </w:trPr>
        <w:tc>
          <w:tcPr>
            <w:tcW w:w="10800" w:type="dxa"/>
            <w:shd w:val="clear" w:color="auto" w:fill="EDEDED"/>
            <w:tcMar>
              <w:top w:w="100" w:type="dxa"/>
              <w:left w:w="100" w:type="dxa"/>
              <w:bottom w:w="100" w:type="dxa"/>
              <w:right w:w="100" w:type="dxa"/>
            </w:tcMar>
          </w:tcPr>
          <w:p w14:paraId="6B2B6C26" w14:textId="77777777" w:rsidR="006B40D2" w:rsidRPr="006B40D2" w:rsidRDefault="006B40D2" w:rsidP="006B40D2">
            <w:pPr>
              <w:rPr>
                <w:rFonts w:ascii="Courier New" w:hAnsi="Courier New" w:cs="Courier New"/>
              </w:rPr>
            </w:pPr>
            <w:r w:rsidRPr="006B40D2">
              <w:rPr>
                <w:rFonts w:ascii="Courier New" w:hAnsi="Courier New" w:cs="Courier New"/>
              </w:rPr>
              <w:t xml:space="preserve">void </w:t>
            </w:r>
            <w:proofErr w:type="spellStart"/>
            <w:r w:rsidRPr="006B40D2">
              <w:rPr>
                <w:rFonts w:ascii="Courier New" w:hAnsi="Courier New" w:cs="Courier New"/>
              </w:rPr>
              <w:t>raise_exception</w:t>
            </w:r>
            <w:proofErr w:type="spellEnd"/>
            <w:r w:rsidRPr="006B40D2">
              <w:rPr>
                <w:rFonts w:ascii="Courier New" w:hAnsi="Courier New" w:cs="Courier New"/>
              </w:rPr>
              <w:t xml:space="preserve">() </w:t>
            </w:r>
            <w:proofErr w:type="spellStart"/>
            <w:r w:rsidRPr="006B40D2">
              <w:rPr>
                <w:rFonts w:ascii="Courier New" w:hAnsi="Courier New" w:cs="Courier New"/>
              </w:rPr>
              <w:t>noexcept</w:t>
            </w:r>
            <w:proofErr w:type="spellEnd"/>
            <w:r w:rsidRPr="006B40D2">
              <w:rPr>
                <w:rFonts w:ascii="Courier New" w:hAnsi="Courier New" w:cs="Courier New"/>
              </w:rPr>
              <w:t>(false);</w:t>
            </w:r>
          </w:p>
          <w:p w14:paraId="7BE0DC8C" w14:textId="77777777" w:rsidR="006B40D2" w:rsidRPr="006B40D2" w:rsidRDefault="006B40D2" w:rsidP="006B40D2">
            <w:pPr>
              <w:rPr>
                <w:rFonts w:ascii="Courier New" w:hAnsi="Courier New" w:cs="Courier New"/>
              </w:rPr>
            </w:pPr>
            <w:r w:rsidRPr="006B40D2">
              <w:rPr>
                <w:rFonts w:ascii="Courier New" w:hAnsi="Courier New" w:cs="Courier New"/>
              </w:rPr>
              <w:t xml:space="preserve">  </w:t>
            </w:r>
          </w:p>
          <w:p w14:paraId="7C79D2AE" w14:textId="77777777" w:rsidR="006B40D2" w:rsidRPr="006B40D2" w:rsidRDefault="006B40D2" w:rsidP="006B40D2">
            <w:pPr>
              <w:rPr>
                <w:rFonts w:ascii="Courier New" w:hAnsi="Courier New" w:cs="Courier New"/>
              </w:rPr>
            </w:pPr>
            <w:r w:rsidRPr="006B40D2">
              <w:rPr>
                <w:rFonts w:ascii="Courier New" w:hAnsi="Courier New" w:cs="Courier New"/>
              </w:rPr>
              <w:t>void target() {</w:t>
            </w:r>
          </w:p>
          <w:p w14:paraId="689445BC" w14:textId="77777777" w:rsidR="006B40D2" w:rsidRPr="006B40D2" w:rsidRDefault="006B40D2" w:rsidP="006B40D2">
            <w:pPr>
              <w:rPr>
                <w:rFonts w:ascii="Courier New" w:hAnsi="Courier New" w:cs="Courier New"/>
              </w:rPr>
            </w:pPr>
            <w:r w:rsidRPr="006B40D2">
              <w:rPr>
                <w:rFonts w:ascii="Courier New" w:hAnsi="Courier New" w:cs="Courier New"/>
              </w:rPr>
              <w:t xml:space="preserve">  </w:t>
            </w:r>
            <w:proofErr w:type="spellStart"/>
            <w:r w:rsidRPr="006B40D2">
              <w:rPr>
                <w:rFonts w:ascii="Courier New" w:hAnsi="Courier New" w:cs="Courier New"/>
              </w:rPr>
              <w:t>raise_exception</w:t>
            </w:r>
            <w:proofErr w:type="spellEnd"/>
            <w:r w:rsidRPr="006B40D2">
              <w:rPr>
                <w:rFonts w:ascii="Courier New" w:hAnsi="Courier New" w:cs="Courier New"/>
              </w:rPr>
              <w:t>();</w:t>
            </w:r>
          </w:p>
          <w:p w14:paraId="1B442620" w14:textId="77777777" w:rsidR="006B40D2" w:rsidRPr="006B40D2" w:rsidRDefault="006B40D2" w:rsidP="006B40D2">
            <w:pPr>
              <w:rPr>
                <w:rFonts w:ascii="Courier New" w:hAnsi="Courier New" w:cs="Courier New"/>
              </w:rPr>
            </w:pPr>
            <w:r w:rsidRPr="006B40D2">
              <w:rPr>
                <w:rFonts w:ascii="Courier New" w:hAnsi="Courier New" w:cs="Courier New"/>
              </w:rPr>
              <w:t>}</w:t>
            </w:r>
          </w:p>
          <w:p w14:paraId="20775186" w14:textId="77777777" w:rsidR="006B40D2" w:rsidRPr="006B40D2" w:rsidRDefault="006B40D2" w:rsidP="006B40D2">
            <w:pPr>
              <w:rPr>
                <w:rFonts w:ascii="Courier New" w:hAnsi="Courier New" w:cs="Courier New"/>
              </w:rPr>
            </w:pPr>
            <w:r w:rsidRPr="006B40D2">
              <w:rPr>
                <w:rFonts w:ascii="Courier New" w:hAnsi="Courier New" w:cs="Courier New"/>
              </w:rPr>
              <w:t xml:space="preserve">  </w:t>
            </w:r>
          </w:p>
          <w:p w14:paraId="1C7F487D" w14:textId="77777777" w:rsidR="006B40D2" w:rsidRPr="006B40D2" w:rsidRDefault="006B40D2" w:rsidP="006B40D2">
            <w:pPr>
              <w:rPr>
                <w:rFonts w:ascii="Courier New" w:hAnsi="Courier New" w:cs="Courier New"/>
              </w:rPr>
            </w:pPr>
            <w:r w:rsidRPr="006B40D2">
              <w:rPr>
                <w:rFonts w:ascii="Courier New" w:hAnsi="Courier New" w:cs="Courier New"/>
              </w:rPr>
              <w:t>int main() {</w:t>
            </w:r>
          </w:p>
          <w:p w14:paraId="5A0CAFD6" w14:textId="77777777" w:rsidR="006B40D2" w:rsidRPr="006B40D2" w:rsidRDefault="006B40D2" w:rsidP="006B40D2">
            <w:pPr>
              <w:rPr>
                <w:rFonts w:ascii="Courier New" w:hAnsi="Courier New" w:cs="Courier New"/>
              </w:rPr>
            </w:pPr>
            <w:r w:rsidRPr="006B40D2">
              <w:rPr>
                <w:rFonts w:ascii="Courier New" w:hAnsi="Courier New" w:cs="Courier New"/>
              </w:rPr>
              <w:t xml:space="preserve">  try {</w:t>
            </w:r>
          </w:p>
          <w:p w14:paraId="33C28912" w14:textId="77777777" w:rsidR="006B40D2" w:rsidRPr="006B40D2" w:rsidRDefault="006B40D2" w:rsidP="006B40D2">
            <w:pPr>
              <w:rPr>
                <w:rFonts w:ascii="Courier New" w:hAnsi="Courier New" w:cs="Courier New"/>
              </w:rPr>
            </w:pPr>
            <w:r w:rsidRPr="006B40D2">
              <w:rPr>
                <w:rFonts w:ascii="Courier New" w:hAnsi="Courier New" w:cs="Courier New"/>
              </w:rPr>
              <w:t xml:space="preserve">    target();</w:t>
            </w:r>
          </w:p>
          <w:p w14:paraId="491159B2" w14:textId="77777777" w:rsidR="006B40D2" w:rsidRPr="006B40D2" w:rsidRDefault="006B40D2" w:rsidP="006B40D2">
            <w:pPr>
              <w:rPr>
                <w:rFonts w:ascii="Courier New" w:hAnsi="Courier New" w:cs="Courier New"/>
              </w:rPr>
            </w:pPr>
            <w:r w:rsidRPr="006B40D2">
              <w:rPr>
                <w:rFonts w:ascii="Courier New" w:hAnsi="Courier New" w:cs="Courier New"/>
              </w:rPr>
              <w:t xml:space="preserve">  } catch (...) {</w:t>
            </w:r>
          </w:p>
          <w:p w14:paraId="39AAD98E" w14:textId="77777777" w:rsidR="006B40D2" w:rsidRPr="006B40D2" w:rsidRDefault="006B40D2" w:rsidP="006B40D2">
            <w:pPr>
              <w:rPr>
                <w:rFonts w:ascii="Courier New" w:hAnsi="Courier New" w:cs="Courier New"/>
              </w:rPr>
            </w:pPr>
            <w:r w:rsidRPr="006B40D2">
              <w:rPr>
                <w:rFonts w:ascii="Courier New" w:hAnsi="Courier New" w:cs="Courier New"/>
              </w:rPr>
              <w:t xml:space="preserve">    // Handle error</w:t>
            </w:r>
          </w:p>
          <w:p w14:paraId="6A68F8E5" w14:textId="77777777" w:rsidR="006B40D2" w:rsidRPr="006B40D2" w:rsidRDefault="006B40D2" w:rsidP="006B40D2">
            <w:pPr>
              <w:rPr>
                <w:rFonts w:ascii="Courier New" w:hAnsi="Courier New" w:cs="Courier New"/>
              </w:rPr>
            </w:pPr>
            <w:r w:rsidRPr="006B40D2">
              <w:rPr>
                <w:rFonts w:ascii="Courier New" w:hAnsi="Courier New" w:cs="Courier New"/>
              </w:rPr>
              <w:t xml:space="preserve">  }</w:t>
            </w:r>
          </w:p>
          <w:p w14:paraId="1B81CDBB" w14:textId="58216100" w:rsidR="00F72634" w:rsidRDefault="006B40D2" w:rsidP="006B40D2">
            <w:r w:rsidRPr="006B40D2">
              <w:rPr>
                <w:rFonts w:ascii="Courier New" w:hAnsi="Courier New" w:cs="Courier New"/>
              </w:rPr>
              <w:t>}</w:t>
            </w:r>
          </w:p>
        </w:tc>
      </w:tr>
    </w:tbl>
    <w:p w14:paraId="5D3977C1" w14:textId="2AB25D36" w:rsidR="00B475A1" w:rsidRDefault="00B475A1" w:rsidP="00B475A1">
      <w:pPr>
        <w:rPr>
          <w:b/>
        </w:rPr>
      </w:pPr>
    </w:p>
    <w:p w14:paraId="17AE9F43" w14:textId="77777777" w:rsidR="003E7BC6" w:rsidRDefault="003E7BC6"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1A5BE912" w14:textId="77777777" w:rsidR="00B475A1" w:rsidRDefault="00B475A1" w:rsidP="00F51FA8">
            <w:pPr>
              <w:pBdr>
                <w:top w:val="nil"/>
                <w:left w:val="nil"/>
                <w:bottom w:val="nil"/>
                <w:right w:val="nil"/>
                <w:between w:val="nil"/>
              </w:pBdr>
            </w:pPr>
            <w:r>
              <w:rPr>
                <w:b/>
              </w:rPr>
              <w:t>Principles(s):</w:t>
            </w:r>
            <w:r>
              <w:t xml:space="preserve"> </w:t>
            </w:r>
            <w:r w:rsidR="00C01F74">
              <w:t>10</w:t>
            </w:r>
          </w:p>
          <w:p w14:paraId="1FC14A0E" w14:textId="77777777" w:rsidR="00C01F74" w:rsidRDefault="00C01F74" w:rsidP="00F51FA8">
            <w:pPr>
              <w:pBdr>
                <w:top w:val="nil"/>
                <w:left w:val="nil"/>
                <w:bottom w:val="nil"/>
                <w:right w:val="nil"/>
                <w:between w:val="nil"/>
              </w:pBdr>
            </w:pPr>
          </w:p>
          <w:p w14:paraId="00B40BD2" w14:textId="1E7CEB5F" w:rsidR="00B475A1" w:rsidRDefault="00F37518" w:rsidP="00F51FA8">
            <w:pPr>
              <w:pBdr>
                <w:top w:val="nil"/>
                <w:left w:val="nil"/>
                <w:bottom w:val="nil"/>
                <w:right w:val="nil"/>
                <w:between w:val="nil"/>
              </w:pBdr>
            </w:pPr>
            <w:r w:rsidRPr="00F37518">
              <w:lastRenderedPageBreak/>
              <w:t>The principle of "Developing a Coding Standard" is pertinent here. While failing to handle all exceptions might not pose immediate issues in an application under normal circumstances, any unhandled exceptions, particularly those stemming from erroneous data, can lead to application crashes and data corruption. Therefore, establishing a coding standard that mandates proper exception handling helps maintain application stability and integrity.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rPr>
            </w:pPr>
            <w:r>
              <w:rPr>
                <w:b/>
              </w:rPr>
              <w:t>Severity</w:t>
            </w:r>
          </w:p>
        </w:tc>
        <w:tc>
          <w:tcPr>
            <w:tcW w:w="1341" w:type="dxa"/>
            <w:shd w:val="clear" w:color="auto" w:fill="D9D9D9"/>
            <w:vAlign w:val="center"/>
          </w:tcPr>
          <w:p w14:paraId="6FB1DA7B" w14:textId="77777777" w:rsidR="00B475A1" w:rsidRDefault="00B475A1" w:rsidP="00F51FA8">
            <w:pPr>
              <w:jc w:val="center"/>
              <w:rPr>
                <w:b/>
              </w:rPr>
            </w:pPr>
            <w:r>
              <w:rPr>
                <w:b/>
              </w:rPr>
              <w:t>Likelihood</w:t>
            </w:r>
          </w:p>
        </w:tc>
        <w:tc>
          <w:tcPr>
            <w:tcW w:w="4021" w:type="dxa"/>
            <w:shd w:val="clear" w:color="auto" w:fill="D9D9D9"/>
            <w:vAlign w:val="center"/>
          </w:tcPr>
          <w:p w14:paraId="1517828B" w14:textId="77777777" w:rsidR="00B475A1" w:rsidRDefault="00B475A1" w:rsidP="00F51FA8">
            <w:pPr>
              <w:jc w:val="center"/>
              <w:rPr>
                <w:b/>
              </w:rPr>
            </w:pPr>
            <w:r>
              <w:rPr>
                <w:b/>
              </w:rPr>
              <w:t>Remediation Cost</w:t>
            </w:r>
          </w:p>
        </w:tc>
        <w:tc>
          <w:tcPr>
            <w:tcW w:w="1807" w:type="dxa"/>
            <w:shd w:val="clear" w:color="auto" w:fill="D9D9D9"/>
            <w:vAlign w:val="center"/>
          </w:tcPr>
          <w:p w14:paraId="41F7CAAA" w14:textId="77777777" w:rsidR="00B475A1" w:rsidRDefault="00B475A1" w:rsidP="00F51FA8">
            <w:pPr>
              <w:jc w:val="center"/>
              <w:rPr>
                <w:b/>
              </w:rPr>
            </w:pPr>
            <w:r>
              <w:rPr>
                <w:b/>
              </w:rPr>
              <w:t>Priority</w:t>
            </w:r>
          </w:p>
        </w:tc>
        <w:tc>
          <w:tcPr>
            <w:tcW w:w="1805" w:type="dxa"/>
            <w:shd w:val="clear" w:color="auto" w:fill="D9D9D9"/>
            <w:vAlign w:val="center"/>
          </w:tcPr>
          <w:p w14:paraId="5A26B020" w14:textId="77777777" w:rsidR="00B475A1" w:rsidRDefault="00B475A1" w:rsidP="00F51FA8">
            <w:pPr>
              <w:jc w:val="center"/>
              <w:rPr>
                <w:b/>
              </w:rPr>
            </w:pPr>
            <w:r>
              <w:rPr>
                <w:b/>
              </w:rPr>
              <w:t>Level</w:t>
            </w:r>
          </w:p>
        </w:tc>
      </w:tr>
      <w:tr w:rsidR="00B475A1" w14:paraId="172EFA93" w14:textId="77777777" w:rsidTr="00F51FA8">
        <w:trPr>
          <w:trHeight w:val="460"/>
        </w:trPr>
        <w:tc>
          <w:tcPr>
            <w:tcW w:w="1806" w:type="dxa"/>
            <w:shd w:val="clear" w:color="auto" w:fill="auto"/>
          </w:tcPr>
          <w:p w14:paraId="3A5DE4FC" w14:textId="595D405F" w:rsidR="00B475A1" w:rsidRDefault="00F86BAF" w:rsidP="00F51FA8">
            <w:pPr>
              <w:jc w:val="center"/>
            </w:pPr>
            <w:r>
              <w:t>Low</w:t>
            </w:r>
          </w:p>
        </w:tc>
        <w:tc>
          <w:tcPr>
            <w:tcW w:w="1341" w:type="dxa"/>
            <w:shd w:val="clear" w:color="auto" w:fill="auto"/>
          </w:tcPr>
          <w:p w14:paraId="3F2670C9" w14:textId="04EBFBCD" w:rsidR="00B475A1" w:rsidRDefault="001111C6" w:rsidP="00F51FA8">
            <w:pPr>
              <w:jc w:val="center"/>
            </w:pPr>
            <w:r>
              <w:t>Priority</w:t>
            </w:r>
          </w:p>
        </w:tc>
        <w:tc>
          <w:tcPr>
            <w:tcW w:w="4021" w:type="dxa"/>
            <w:shd w:val="clear" w:color="auto" w:fill="auto"/>
          </w:tcPr>
          <w:p w14:paraId="40C1B5AC" w14:textId="51A836E8" w:rsidR="00B475A1" w:rsidRDefault="00F86BAF" w:rsidP="00F51FA8">
            <w:pPr>
              <w:jc w:val="center"/>
            </w:pPr>
            <w:r w:rsidRPr="00F86BAF">
              <w:t>Medium</w:t>
            </w:r>
          </w:p>
        </w:tc>
        <w:tc>
          <w:tcPr>
            <w:tcW w:w="1807" w:type="dxa"/>
            <w:shd w:val="clear" w:color="auto" w:fill="auto"/>
          </w:tcPr>
          <w:p w14:paraId="62635B7A" w14:textId="49CB4AA0" w:rsidR="00B475A1" w:rsidRDefault="00425CEC" w:rsidP="00F51FA8">
            <w:pPr>
              <w:jc w:val="center"/>
            </w:pPr>
            <w:r>
              <w:t>Low</w:t>
            </w:r>
          </w:p>
        </w:tc>
        <w:tc>
          <w:tcPr>
            <w:tcW w:w="1805" w:type="dxa"/>
            <w:shd w:val="clear" w:color="auto" w:fill="auto"/>
          </w:tcPr>
          <w:p w14:paraId="18B948EA" w14:textId="2BD2EE84" w:rsidR="00B475A1" w:rsidRDefault="00425CEC"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rPr>
            </w:pPr>
            <w:r>
              <w:rPr>
                <w:b/>
              </w:rPr>
              <w:t>Tool</w:t>
            </w:r>
          </w:p>
        </w:tc>
        <w:tc>
          <w:tcPr>
            <w:tcW w:w="1341" w:type="dxa"/>
            <w:shd w:val="clear" w:color="auto" w:fill="D9D9D9"/>
            <w:vAlign w:val="center"/>
          </w:tcPr>
          <w:p w14:paraId="3A677BAD" w14:textId="77777777" w:rsidR="00B475A1" w:rsidRDefault="00B475A1" w:rsidP="00F51FA8">
            <w:pPr>
              <w:jc w:val="center"/>
              <w:rPr>
                <w:b/>
              </w:rPr>
            </w:pPr>
            <w:r>
              <w:rPr>
                <w:b/>
              </w:rPr>
              <w:t>Version</w:t>
            </w:r>
          </w:p>
        </w:tc>
        <w:tc>
          <w:tcPr>
            <w:tcW w:w="4021" w:type="dxa"/>
            <w:shd w:val="clear" w:color="auto" w:fill="D9D9D9"/>
            <w:vAlign w:val="center"/>
          </w:tcPr>
          <w:p w14:paraId="2F007367" w14:textId="77777777" w:rsidR="00B475A1" w:rsidRDefault="00B475A1" w:rsidP="00F51FA8">
            <w:pPr>
              <w:jc w:val="center"/>
              <w:rPr>
                <w:b/>
              </w:rPr>
            </w:pPr>
            <w:r>
              <w:rPr>
                <w:b/>
              </w:rPr>
              <w:t>Checker</w:t>
            </w:r>
          </w:p>
        </w:tc>
        <w:tc>
          <w:tcPr>
            <w:tcW w:w="3611" w:type="dxa"/>
            <w:shd w:val="clear" w:color="auto" w:fill="D9D9D9"/>
            <w:vAlign w:val="center"/>
          </w:tcPr>
          <w:p w14:paraId="3F580697" w14:textId="77777777" w:rsidR="00B475A1" w:rsidRDefault="00B475A1" w:rsidP="00F51FA8">
            <w:pPr>
              <w:jc w:val="center"/>
              <w:rPr>
                <w:b/>
              </w:rPr>
            </w:pPr>
            <w:r>
              <w:rPr>
                <w:b/>
              </w:rPr>
              <w:t>Description Tool</w:t>
            </w:r>
          </w:p>
        </w:tc>
      </w:tr>
      <w:tr w:rsidR="00B475A1" w14:paraId="5BBDD4A8" w14:textId="77777777" w:rsidTr="00F51FA8">
        <w:trPr>
          <w:trHeight w:val="460"/>
        </w:trPr>
        <w:tc>
          <w:tcPr>
            <w:tcW w:w="1807" w:type="dxa"/>
            <w:shd w:val="clear" w:color="auto" w:fill="auto"/>
          </w:tcPr>
          <w:p w14:paraId="6FBCAECC" w14:textId="2CF008EE" w:rsidR="00B475A1" w:rsidRDefault="00F86BAF" w:rsidP="00F51FA8">
            <w:pPr>
              <w:jc w:val="center"/>
            </w:pPr>
            <w:r w:rsidRPr="00F86BAF">
              <w:t>Astrée</w:t>
            </w:r>
          </w:p>
        </w:tc>
        <w:tc>
          <w:tcPr>
            <w:tcW w:w="1341" w:type="dxa"/>
            <w:shd w:val="clear" w:color="auto" w:fill="auto"/>
          </w:tcPr>
          <w:p w14:paraId="348AB2BC" w14:textId="48A7F81A" w:rsidR="00B475A1" w:rsidRDefault="00F86BAF" w:rsidP="00F51FA8">
            <w:pPr>
              <w:jc w:val="center"/>
            </w:pPr>
            <w:r w:rsidRPr="00F86BAF">
              <w:t>20.10</w:t>
            </w:r>
          </w:p>
        </w:tc>
        <w:tc>
          <w:tcPr>
            <w:tcW w:w="4021" w:type="dxa"/>
            <w:shd w:val="clear" w:color="auto" w:fill="auto"/>
          </w:tcPr>
          <w:p w14:paraId="0C3951A9" w14:textId="77777777" w:rsidR="00F86BAF" w:rsidRDefault="00F86BAF" w:rsidP="00F86BAF">
            <w:pPr>
              <w:jc w:val="center"/>
            </w:pPr>
            <w:r>
              <w:t>main-function-catch-all</w:t>
            </w:r>
          </w:p>
          <w:p w14:paraId="47F79C0E" w14:textId="0DFE7513" w:rsidR="00B475A1" w:rsidRDefault="00F86BAF" w:rsidP="00F51FA8">
            <w:pPr>
              <w:jc w:val="center"/>
            </w:pPr>
            <w:r>
              <w:t>early-catch-all</w:t>
            </w:r>
          </w:p>
        </w:tc>
        <w:tc>
          <w:tcPr>
            <w:tcW w:w="3611" w:type="dxa"/>
            <w:shd w:val="clear" w:color="auto" w:fill="auto"/>
          </w:tcPr>
          <w:p w14:paraId="012AA30D" w14:textId="59CFD853" w:rsidR="00B475A1" w:rsidRDefault="00F86BAF" w:rsidP="00F51FA8">
            <w:pPr>
              <w:jc w:val="center"/>
            </w:pPr>
            <w:r w:rsidRPr="00F86BAF">
              <w:t>Partially checked</w:t>
            </w:r>
          </w:p>
        </w:tc>
      </w:tr>
      <w:tr w:rsidR="00B475A1" w14:paraId="415234C8" w14:textId="77777777" w:rsidTr="00F51FA8">
        <w:trPr>
          <w:trHeight w:val="460"/>
        </w:trPr>
        <w:tc>
          <w:tcPr>
            <w:tcW w:w="1807" w:type="dxa"/>
            <w:shd w:val="clear" w:color="auto" w:fill="auto"/>
          </w:tcPr>
          <w:p w14:paraId="1C940DF2" w14:textId="0436C307" w:rsidR="00B475A1" w:rsidRDefault="008E6A2A" w:rsidP="00F51FA8">
            <w:pPr>
              <w:jc w:val="center"/>
            </w:pPr>
            <w:r w:rsidRPr="008E6A2A">
              <w:t>LDRA tool suite</w:t>
            </w:r>
          </w:p>
        </w:tc>
        <w:tc>
          <w:tcPr>
            <w:tcW w:w="1341" w:type="dxa"/>
            <w:shd w:val="clear" w:color="auto" w:fill="auto"/>
          </w:tcPr>
          <w:p w14:paraId="76E7C4D8" w14:textId="62487D3C" w:rsidR="00B475A1" w:rsidRDefault="008E6A2A" w:rsidP="00F51FA8">
            <w:pPr>
              <w:jc w:val="center"/>
            </w:pPr>
            <w:r w:rsidRPr="008E6A2A">
              <w:t>9.7.1</w:t>
            </w:r>
          </w:p>
        </w:tc>
        <w:tc>
          <w:tcPr>
            <w:tcW w:w="4021" w:type="dxa"/>
            <w:shd w:val="clear" w:color="auto" w:fill="auto"/>
          </w:tcPr>
          <w:p w14:paraId="34777AB2" w14:textId="16669E52" w:rsidR="00B475A1" w:rsidRPr="008E6A2A" w:rsidRDefault="008E6A2A" w:rsidP="00F51FA8">
            <w:pPr>
              <w:jc w:val="center"/>
            </w:pPr>
            <w:r>
              <w:t>527 S</w:t>
            </w:r>
          </w:p>
        </w:tc>
        <w:tc>
          <w:tcPr>
            <w:tcW w:w="3611" w:type="dxa"/>
            <w:shd w:val="clear" w:color="auto" w:fill="auto"/>
          </w:tcPr>
          <w:p w14:paraId="66AACB9D" w14:textId="13AFC028" w:rsidR="00B475A1" w:rsidRDefault="00AE3913" w:rsidP="00F51FA8">
            <w:pPr>
              <w:jc w:val="center"/>
            </w:pPr>
            <w:r w:rsidRPr="00AE3913">
              <w:t>Partially implemented</w:t>
            </w:r>
          </w:p>
        </w:tc>
      </w:tr>
      <w:tr w:rsidR="00B475A1" w14:paraId="177EE248" w14:textId="77777777" w:rsidTr="00F51FA8">
        <w:trPr>
          <w:trHeight w:val="460"/>
        </w:trPr>
        <w:tc>
          <w:tcPr>
            <w:tcW w:w="1807" w:type="dxa"/>
            <w:shd w:val="clear" w:color="auto" w:fill="auto"/>
          </w:tcPr>
          <w:p w14:paraId="09BFA1F8" w14:textId="4AD309FC" w:rsidR="00B475A1" w:rsidRDefault="00564474" w:rsidP="00F51FA8">
            <w:pPr>
              <w:jc w:val="center"/>
            </w:pPr>
            <w:proofErr w:type="spellStart"/>
            <w:r w:rsidRPr="00564474">
              <w:t>Parasoft</w:t>
            </w:r>
            <w:proofErr w:type="spellEnd"/>
            <w:r w:rsidRPr="00564474">
              <w:t xml:space="preserve"> C/C++test</w:t>
            </w:r>
          </w:p>
        </w:tc>
        <w:tc>
          <w:tcPr>
            <w:tcW w:w="1341" w:type="dxa"/>
            <w:shd w:val="clear" w:color="auto" w:fill="auto"/>
          </w:tcPr>
          <w:p w14:paraId="17B55B3F" w14:textId="14B90D65" w:rsidR="00B475A1" w:rsidRDefault="00564474" w:rsidP="00F51FA8">
            <w:pPr>
              <w:jc w:val="center"/>
            </w:pPr>
            <w:r w:rsidRPr="00564474">
              <w:t>2020.2</w:t>
            </w:r>
          </w:p>
        </w:tc>
        <w:tc>
          <w:tcPr>
            <w:tcW w:w="4021" w:type="dxa"/>
            <w:shd w:val="clear" w:color="auto" w:fill="auto"/>
          </w:tcPr>
          <w:p w14:paraId="4BBDA776" w14:textId="77777777" w:rsidR="008E6A2A" w:rsidRDefault="008E6A2A" w:rsidP="008E6A2A">
            <w:pPr>
              <w:jc w:val="center"/>
            </w:pPr>
            <w:r>
              <w:t>CERT_CPP-ERR51-a</w:t>
            </w:r>
          </w:p>
          <w:p w14:paraId="237A438D" w14:textId="45CE4491" w:rsidR="00B475A1" w:rsidRDefault="008E6A2A" w:rsidP="00F51FA8">
            <w:pPr>
              <w:jc w:val="center"/>
              <w:rPr>
                <w:u w:val="single"/>
              </w:rPr>
            </w:pPr>
            <w:r>
              <w:t>CERT_CPP-ERR51-b</w:t>
            </w:r>
          </w:p>
        </w:tc>
        <w:tc>
          <w:tcPr>
            <w:tcW w:w="3611" w:type="dxa"/>
            <w:shd w:val="clear" w:color="auto" w:fill="auto"/>
          </w:tcPr>
          <w:p w14:paraId="5BF26519" w14:textId="77777777" w:rsidR="008E6A2A" w:rsidRDefault="008E6A2A" w:rsidP="008E6A2A">
            <w:pPr>
              <w:jc w:val="center"/>
            </w:pPr>
            <w:r>
              <w:t>Always catch exceptions</w:t>
            </w:r>
          </w:p>
          <w:p w14:paraId="247E2C86" w14:textId="7D1D6531" w:rsidR="00B475A1" w:rsidRDefault="008E6A2A" w:rsidP="00F51FA8">
            <w:pPr>
              <w:jc w:val="center"/>
            </w:pPr>
            <w:r>
              <w:t>Each exception explicitly thrown in the code shall have a handler of a compatible type in all call paths that could lead to that point</w:t>
            </w:r>
          </w:p>
        </w:tc>
      </w:tr>
      <w:tr w:rsidR="00B475A1" w14:paraId="4FD06851" w14:textId="77777777" w:rsidTr="00F51FA8">
        <w:trPr>
          <w:trHeight w:val="460"/>
        </w:trPr>
        <w:tc>
          <w:tcPr>
            <w:tcW w:w="1807" w:type="dxa"/>
            <w:shd w:val="clear" w:color="auto" w:fill="auto"/>
          </w:tcPr>
          <w:p w14:paraId="79BB9036" w14:textId="50BE4CF9" w:rsidR="00B475A1" w:rsidRDefault="00AE3913" w:rsidP="00F51FA8">
            <w:pPr>
              <w:jc w:val="center"/>
            </w:pPr>
            <w:proofErr w:type="spellStart"/>
            <w:r w:rsidRPr="00AE3913">
              <w:t>RuleChecker</w:t>
            </w:r>
            <w:proofErr w:type="spellEnd"/>
          </w:p>
        </w:tc>
        <w:tc>
          <w:tcPr>
            <w:tcW w:w="1341" w:type="dxa"/>
            <w:shd w:val="clear" w:color="auto" w:fill="auto"/>
          </w:tcPr>
          <w:p w14:paraId="2B986054" w14:textId="7B9CE52B" w:rsidR="00B475A1" w:rsidRDefault="00AE3913" w:rsidP="00F51FA8">
            <w:pPr>
              <w:jc w:val="center"/>
            </w:pPr>
            <w:r>
              <w:t>20.10</w:t>
            </w:r>
          </w:p>
        </w:tc>
        <w:tc>
          <w:tcPr>
            <w:tcW w:w="4021" w:type="dxa"/>
            <w:shd w:val="clear" w:color="auto" w:fill="auto"/>
          </w:tcPr>
          <w:p w14:paraId="79AB3C89" w14:textId="77777777" w:rsidR="00AE3913" w:rsidRDefault="00AE3913" w:rsidP="00AE3913">
            <w:pPr>
              <w:jc w:val="center"/>
            </w:pPr>
            <w:r>
              <w:t>main-function-catch-all</w:t>
            </w:r>
          </w:p>
          <w:p w14:paraId="0FB441F9" w14:textId="393E54CC" w:rsidR="00B475A1" w:rsidRDefault="00AE3913" w:rsidP="00F51FA8">
            <w:pPr>
              <w:jc w:val="center"/>
              <w:rPr>
                <w:u w:val="single"/>
              </w:rPr>
            </w:pPr>
            <w:r>
              <w:t>early-catch-all</w:t>
            </w:r>
          </w:p>
        </w:tc>
        <w:tc>
          <w:tcPr>
            <w:tcW w:w="3611" w:type="dxa"/>
            <w:shd w:val="clear" w:color="auto" w:fill="auto"/>
          </w:tcPr>
          <w:p w14:paraId="11539D90" w14:textId="6607C215" w:rsidR="00B475A1" w:rsidRDefault="00AE3913" w:rsidP="00F51FA8">
            <w:pPr>
              <w:jc w:val="center"/>
            </w:pPr>
            <w:r w:rsidRPr="00AE3913">
              <w:t>Partially checked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3" w:name="_Toc52464066"/>
      <w:r>
        <w:lastRenderedPageBreak/>
        <w:t>Coding Standard 8</w:t>
      </w:r>
      <w:bookmarkEnd w:id="13"/>
    </w:p>
    <w:p w14:paraId="3E74FF37"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rPr>
            </w:pPr>
            <w:r>
              <w:rPr>
                <w:b/>
              </w:rPr>
              <w:t>Name of Standard</w:t>
            </w:r>
          </w:p>
        </w:tc>
      </w:tr>
      <w:tr w:rsidR="00B475A1" w14:paraId="7807860E" w14:textId="77777777" w:rsidTr="002D622A">
        <w:trPr>
          <w:trHeight w:val="528"/>
        </w:trPr>
        <w:tc>
          <w:tcPr>
            <w:tcW w:w="1807" w:type="dxa"/>
            <w:shd w:val="clear" w:color="auto" w:fill="F3F3F3"/>
            <w:tcMar>
              <w:top w:w="100" w:type="dxa"/>
              <w:left w:w="100" w:type="dxa"/>
              <w:bottom w:w="100" w:type="dxa"/>
              <w:right w:w="100" w:type="dxa"/>
            </w:tcMar>
          </w:tcPr>
          <w:p w14:paraId="5263DFFB" w14:textId="088574AA" w:rsidR="00B475A1" w:rsidRPr="00A31F7D" w:rsidRDefault="00A31F7D" w:rsidP="00F51FA8">
            <w:pPr>
              <w:jc w:val="center"/>
            </w:pPr>
            <w:r>
              <w:rPr>
                <w:b/>
                <w:bCs/>
              </w:rPr>
              <w:t>Exceptions</w:t>
            </w:r>
          </w:p>
        </w:tc>
        <w:tc>
          <w:tcPr>
            <w:tcW w:w="1341" w:type="dxa"/>
            <w:shd w:val="clear" w:color="auto" w:fill="EDEDED"/>
            <w:tcMar>
              <w:top w:w="100" w:type="dxa"/>
              <w:left w:w="100" w:type="dxa"/>
              <w:bottom w:w="100" w:type="dxa"/>
              <w:right w:w="100" w:type="dxa"/>
            </w:tcMar>
          </w:tcPr>
          <w:p w14:paraId="5C9484A9" w14:textId="69E07FCA" w:rsidR="00B475A1" w:rsidRDefault="002D622A" w:rsidP="00F51FA8">
            <w:pPr>
              <w:jc w:val="center"/>
            </w:pPr>
            <w:r>
              <w:t>STD-008-CPP</w:t>
            </w:r>
          </w:p>
        </w:tc>
        <w:tc>
          <w:tcPr>
            <w:tcW w:w="7632" w:type="dxa"/>
            <w:shd w:val="clear" w:color="auto" w:fill="EDEDED"/>
            <w:tcMar>
              <w:top w:w="100" w:type="dxa"/>
              <w:left w:w="100" w:type="dxa"/>
              <w:bottom w:w="100" w:type="dxa"/>
              <w:right w:w="100" w:type="dxa"/>
            </w:tcMar>
          </w:tcPr>
          <w:p w14:paraId="48B2377D" w14:textId="3DF578E4" w:rsidR="00B475A1" w:rsidRDefault="001F5BF8" w:rsidP="00F51FA8">
            <w:r>
              <w:t>Do not leak resources when handling exceptions.</w:t>
            </w:r>
          </w:p>
        </w:tc>
      </w:tr>
    </w:tbl>
    <w:p w14:paraId="53AECA82"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3B403104"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8951DC">
            <w:r>
              <w:rPr>
                <w:b/>
              </w:rPr>
              <w:t>Noncompliant Code</w:t>
            </w:r>
          </w:p>
        </w:tc>
      </w:tr>
      <w:tr w:rsidR="00F72634" w14:paraId="66165520"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E4BE581" w:rsidR="004A1CD6" w:rsidRDefault="0062233B" w:rsidP="008951DC">
            <w:r w:rsidRPr="0062233B">
              <w:t>This code fails to comply with standards as it lacks proper error handling to clean up the allocated memory in case of an exception thrown during the operation.</w:t>
            </w:r>
          </w:p>
        </w:tc>
      </w:tr>
      <w:tr w:rsidR="00F72634" w14:paraId="1F240B56" w14:textId="77777777" w:rsidTr="00032100">
        <w:trPr>
          <w:trHeight w:val="460"/>
        </w:trPr>
        <w:tc>
          <w:tcPr>
            <w:tcW w:w="10800" w:type="dxa"/>
            <w:shd w:val="clear" w:color="auto" w:fill="EDEDED"/>
            <w:tcMar>
              <w:top w:w="100" w:type="dxa"/>
              <w:left w:w="100" w:type="dxa"/>
              <w:bottom w:w="100" w:type="dxa"/>
              <w:right w:w="100" w:type="dxa"/>
            </w:tcMar>
          </w:tcPr>
          <w:p w14:paraId="622896BB" w14:textId="77777777" w:rsidR="00E936F0" w:rsidRPr="00E936F0" w:rsidRDefault="00E936F0" w:rsidP="00E936F0">
            <w:pPr>
              <w:rPr>
                <w:rFonts w:ascii="Courier New" w:hAnsi="Courier New" w:cs="Courier New"/>
              </w:rPr>
            </w:pPr>
            <w:r w:rsidRPr="00E936F0">
              <w:rPr>
                <w:rFonts w:ascii="Courier New" w:hAnsi="Courier New" w:cs="Courier New"/>
              </w:rPr>
              <w:t>#include &lt;vector&gt;</w:t>
            </w:r>
          </w:p>
          <w:p w14:paraId="4A2B7AEB" w14:textId="77777777" w:rsidR="00E936F0" w:rsidRPr="00E936F0" w:rsidRDefault="00E936F0" w:rsidP="00E936F0">
            <w:pPr>
              <w:rPr>
                <w:rFonts w:ascii="Courier New" w:hAnsi="Courier New" w:cs="Courier New"/>
              </w:rPr>
            </w:pPr>
          </w:p>
          <w:p w14:paraId="0117744C" w14:textId="77777777" w:rsidR="00E936F0" w:rsidRPr="00E936F0" w:rsidRDefault="00E936F0" w:rsidP="00E936F0">
            <w:pPr>
              <w:rPr>
                <w:rFonts w:ascii="Courier New" w:hAnsi="Courier New" w:cs="Courier New"/>
              </w:rPr>
            </w:pPr>
            <w:r w:rsidRPr="00E936F0">
              <w:rPr>
                <w:rFonts w:ascii="Courier New" w:hAnsi="Courier New" w:cs="Courier New"/>
              </w:rPr>
              <w:t>void process() {</w:t>
            </w:r>
          </w:p>
          <w:p w14:paraId="7BD542CD" w14:textId="77777777" w:rsidR="00E936F0" w:rsidRPr="00E936F0" w:rsidRDefault="00E936F0" w:rsidP="00E936F0">
            <w:pPr>
              <w:rPr>
                <w:rFonts w:ascii="Courier New" w:hAnsi="Courier New" w:cs="Courier New"/>
              </w:rPr>
            </w:pPr>
            <w:r w:rsidRPr="00E936F0">
              <w:rPr>
                <w:rFonts w:ascii="Courier New" w:hAnsi="Courier New" w:cs="Courier New"/>
              </w:rPr>
              <w:t xml:space="preserve">   std::vector&lt;int&gt; *</w:t>
            </w:r>
            <w:proofErr w:type="spellStart"/>
            <w:r w:rsidRPr="00E936F0">
              <w:rPr>
                <w:rFonts w:ascii="Courier New" w:hAnsi="Courier New" w:cs="Courier New"/>
              </w:rPr>
              <w:t>myVector</w:t>
            </w:r>
            <w:proofErr w:type="spellEnd"/>
            <w:r w:rsidRPr="00E936F0">
              <w:rPr>
                <w:rFonts w:ascii="Courier New" w:hAnsi="Courier New" w:cs="Courier New"/>
              </w:rPr>
              <w:t xml:space="preserve"> = new std::vector&lt;int&gt;(5);</w:t>
            </w:r>
          </w:p>
          <w:p w14:paraId="3F709F58" w14:textId="77777777" w:rsidR="00E936F0" w:rsidRPr="00E936F0" w:rsidRDefault="00E936F0" w:rsidP="00E936F0">
            <w:pPr>
              <w:rPr>
                <w:rFonts w:ascii="Courier New" w:hAnsi="Courier New" w:cs="Courier New"/>
              </w:rPr>
            </w:pPr>
          </w:p>
          <w:p w14:paraId="5E9DD57F" w14:textId="77777777" w:rsidR="00E936F0" w:rsidRPr="00E936F0" w:rsidRDefault="00E936F0" w:rsidP="00E936F0">
            <w:pPr>
              <w:rPr>
                <w:rFonts w:ascii="Courier New" w:hAnsi="Courier New" w:cs="Courier New"/>
              </w:rPr>
            </w:pPr>
            <w:r w:rsidRPr="00E936F0">
              <w:rPr>
                <w:rFonts w:ascii="Courier New" w:hAnsi="Courier New" w:cs="Courier New"/>
              </w:rPr>
              <w:t xml:space="preserve">   try {</w:t>
            </w:r>
          </w:p>
          <w:p w14:paraId="681463DE" w14:textId="77777777" w:rsidR="00E936F0" w:rsidRPr="00E936F0" w:rsidRDefault="00E936F0" w:rsidP="00E936F0">
            <w:pPr>
              <w:rPr>
                <w:rFonts w:ascii="Courier New" w:hAnsi="Courier New" w:cs="Courier New"/>
              </w:rPr>
            </w:pPr>
            <w:r w:rsidRPr="00E936F0">
              <w:rPr>
                <w:rFonts w:ascii="Courier New" w:hAnsi="Courier New" w:cs="Courier New"/>
              </w:rPr>
              <w:t xml:space="preserve">     </w:t>
            </w:r>
            <w:proofErr w:type="spellStart"/>
            <w:r w:rsidRPr="00E936F0">
              <w:rPr>
                <w:rFonts w:ascii="Courier New" w:hAnsi="Courier New" w:cs="Courier New"/>
              </w:rPr>
              <w:t>myVector</w:t>
            </w:r>
            <w:proofErr w:type="spellEnd"/>
            <w:r w:rsidRPr="00E936F0">
              <w:rPr>
                <w:rFonts w:ascii="Courier New" w:hAnsi="Courier New" w:cs="Courier New"/>
              </w:rPr>
              <w:t>-&gt;at(1);</w:t>
            </w:r>
          </w:p>
          <w:p w14:paraId="714829B7" w14:textId="77777777" w:rsidR="00E936F0" w:rsidRPr="00E936F0" w:rsidRDefault="00E936F0" w:rsidP="00E936F0">
            <w:pPr>
              <w:rPr>
                <w:rFonts w:ascii="Courier New" w:hAnsi="Courier New" w:cs="Courier New"/>
              </w:rPr>
            </w:pPr>
            <w:r w:rsidRPr="00E936F0">
              <w:rPr>
                <w:rFonts w:ascii="Courier New" w:hAnsi="Courier New" w:cs="Courier New"/>
              </w:rPr>
              <w:t xml:space="preserve">   } catch (...) {</w:t>
            </w:r>
          </w:p>
          <w:p w14:paraId="78754B29" w14:textId="77777777" w:rsidR="00E936F0" w:rsidRPr="00E936F0" w:rsidRDefault="00E936F0" w:rsidP="00E936F0">
            <w:pPr>
              <w:rPr>
                <w:rFonts w:ascii="Courier New" w:hAnsi="Courier New" w:cs="Courier New"/>
              </w:rPr>
            </w:pPr>
            <w:r w:rsidRPr="00E936F0">
              <w:rPr>
                <w:rFonts w:ascii="Courier New" w:hAnsi="Courier New" w:cs="Courier New"/>
              </w:rPr>
              <w:t xml:space="preserve">     // Process error with logic</w:t>
            </w:r>
          </w:p>
          <w:p w14:paraId="46D1637F" w14:textId="77777777" w:rsidR="00E936F0" w:rsidRPr="00E936F0" w:rsidRDefault="00E936F0" w:rsidP="00E936F0">
            <w:pPr>
              <w:rPr>
                <w:rFonts w:ascii="Courier New" w:hAnsi="Courier New" w:cs="Courier New"/>
              </w:rPr>
            </w:pPr>
            <w:r w:rsidRPr="00E936F0">
              <w:rPr>
                <w:rFonts w:ascii="Courier New" w:hAnsi="Courier New" w:cs="Courier New"/>
              </w:rPr>
              <w:t xml:space="preserve">     throw;</w:t>
            </w:r>
          </w:p>
          <w:p w14:paraId="69E2E5DC" w14:textId="77777777" w:rsidR="00E936F0" w:rsidRPr="00E936F0" w:rsidRDefault="00E936F0" w:rsidP="00E936F0">
            <w:pPr>
              <w:rPr>
                <w:rFonts w:ascii="Courier New" w:hAnsi="Courier New" w:cs="Courier New"/>
              </w:rPr>
            </w:pPr>
            <w:r w:rsidRPr="00E936F0">
              <w:rPr>
                <w:rFonts w:ascii="Courier New" w:hAnsi="Courier New" w:cs="Courier New"/>
              </w:rPr>
              <w:t xml:space="preserve">   }</w:t>
            </w:r>
          </w:p>
          <w:p w14:paraId="40992A40" w14:textId="77777777" w:rsidR="00E936F0" w:rsidRPr="00E936F0" w:rsidRDefault="00E936F0" w:rsidP="00E936F0">
            <w:pPr>
              <w:rPr>
                <w:rFonts w:ascii="Courier New" w:hAnsi="Courier New" w:cs="Courier New"/>
              </w:rPr>
            </w:pPr>
            <w:r w:rsidRPr="00E936F0">
              <w:rPr>
                <w:rFonts w:ascii="Courier New" w:hAnsi="Courier New" w:cs="Courier New"/>
              </w:rPr>
              <w:t xml:space="preserve">   delete </w:t>
            </w:r>
            <w:proofErr w:type="spellStart"/>
            <w:r w:rsidRPr="00E936F0">
              <w:rPr>
                <w:rFonts w:ascii="Courier New" w:hAnsi="Courier New" w:cs="Courier New"/>
              </w:rPr>
              <w:t>myVector</w:t>
            </w:r>
            <w:proofErr w:type="spellEnd"/>
            <w:r w:rsidRPr="00E936F0">
              <w:rPr>
                <w:rFonts w:ascii="Courier New" w:hAnsi="Courier New" w:cs="Courier New"/>
              </w:rPr>
              <w:t>;</w:t>
            </w:r>
          </w:p>
          <w:p w14:paraId="01CC8C03" w14:textId="4EF6A05B" w:rsidR="00F72634" w:rsidRDefault="00E936F0" w:rsidP="00E936F0">
            <w:r w:rsidRPr="00E936F0">
              <w:rPr>
                <w:rFonts w:ascii="Courier New" w:hAnsi="Courier New" w:cs="Courier New"/>
              </w:rPr>
              <w:t>}</w:t>
            </w:r>
          </w:p>
        </w:tc>
      </w:tr>
    </w:tbl>
    <w:p w14:paraId="44D39738"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02B8B075"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8951DC">
            <w:r>
              <w:rPr>
                <w:b/>
              </w:rPr>
              <w:t>Compliant Code</w:t>
            </w:r>
          </w:p>
        </w:tc>
      </w:tr>
      <w:tr w:rsidR="00F72634" w14:paraId="3E63938C"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EAF70B4" w:rsidR="00F72634" w:rsidRDefault="008C4444" w:rsidP="00F63F2C">
            <w:r w:rsidRPr="008C4444">
              <w:t>To align with the standard, this code implements a try/catch block with a finally clause to ensure the allocated memory is properly deallocated regardless of whether an error is thrown from at(1).</w:t>
            </w:r>
          </w:p>
        </w:tc>
      </w:tr>
      <w:tr w:rsidR="00F72634" w14:paraId="2A6DB0E0" w14:textId="77777777" w:rsidTr="00032100">
        <w:trPr>
          <w:trHeight w:val="460"/>
        </w:trPr>
        <w:tc>
          <w:tcPr>
            <w:tcW w:w="10800" w:type="dxa"/>
            <w:shd w:val="clear" w:color="auto" w:fill="EDEDED"/>
            <w:tcMar>
              <w:top w:w="100" w:type="dxa"/>
              <w:left w:w="100" w:type="dxa"/>
              <w:bottom w:w="100" w:type="dxa"/>
              <w:right w:w="100" w:type="dxa"/>
            </w:tcMar>
          </w:tcPr>
          <w:p w14:paraId="79E38AE3" w14:textId="77777777" w:rsidR="00AB7009" w:rsidRPr="00AB7009" w:rsidRDefault="00AB7009" w:rsidP="00AB7009">
            <w:pPr>
              <w:rPr>
                <w:rFonts w:ascii="Courier New" w:hAnsi="Courier New" w:cs="Courier New"/>
              </w:rPr>
            </w:pPr>
            <w:r w:rsidRPr="00AB7009">
              <w:rPr>
                <w:rFonts w:ascii="Courier New" w:hAnsi="Courier New" w:cs="Courier New"/>
              </w:rPr>
              <w:t>#include &lt;vector&gt;</w:t>
            </w:r>
          </w:p>
          <w:p w14:paraId="295426D2" w14:textId="77777777" w:rsidR="00AB7009" w:rsidRPr="00AB7009" w:rsidRDefault="00AB7009" w:rsidP="00AB7009">
            <w:pPr>
              <w:rPr>
                <w:rFonts w:ascii="Courier New" w:hAnsi="Courier New" w:cs="Courier New"/>
              </w:rPr>
            </w:pPr>
          </w:p>
          <w:p w14:paraId="1C61FF9D" w14:textId="77777777" w:rsidR="00AB7009" w:rsidRPr="00AB7009" w:rsidRDefault="00AB7009" w:rsidP="00AB7009">
            <w:pPr>
              <w:rPr>
                <w:rFonts w:ascii="Courier New" w:hAnsi="Courier New" w:cs="Courier New"/>
              </w:rPr>
            </w:pPr>
            <w:r w:rsidRPr="00AB7009">
              <w:rPr>
                <w:rFonts w:ascii="Courier New" w:hAnsi="Courier New" w:cs="Courier New"/>
              </w:rPr>
              <w:t>void process() {</w:t>
            </w:r>
          </w:p>
          <w:p w14:paraId="7697DBC9" w14:textId="77777777" w:rsidR="00AB7009" w:rsidRPr="00AB7009" w:rsidRDefault="00AB7009" w:rsidP="00AB7009">
            <w:pPr>
              <w:rPr>
                <w:rFonts w:ascii="Courier New" w:hAnsi="Courier New" w:cs="Courier New"/>
              </w:rPr>
            </w:pPr>
            <w:r w:rsidRPr="00AB7009">
              <w:rPr>
                <w:rFonts w:ascii="Courier New" w:hAnsi="Courier New" w:cs="Courier New"/>
              </w:rPr>
              <w:t xml:space="preserve">   std::vector&lt;int&gt; *</w:t>
            </w:r>
            <w:proofErr w:type="spellStart"/>
            <w:r w:rsidRPr="00AB7009">
              <w:rPr>
                <w:rFonts w:ascii="Courier New" w:hAnsi="Courier New" w:cs="Courier New"/>
              </w:rPr>
              <w:t>myVector</w:t>
            </w:r>
            <w:proofErr w:type="spellEnd"/>
            <w:r w:rsidRPr="00AB7009">
              <w:rPr>
                <w:rFonts w:ascii="Courier New" w:hAnsi="Courier New" w:cs="Courier New"/>
              </w:rPr>
              <w:t xml:space="preserve"> = new std::vector&lt;int&gt;(5);</w:t>
            </w:r>
          </w:p>
          <w:p w14:paraId="3AD79F3D" w14:textId="77777777" w:rsidR="00AB7009" w:rsidRPr="00AB7009" w:rsidRDefault="00AB7009" w:rsidP="00AB7009">
            <w:pPr>
              <w:rPr>
                <w:rFonts w:ascii="Courier New" w:hAnsi="Courier New" w:cs="Courier New"/>
              </w:rPr>
            </w:pPr>
          </w:p>
          <w:p w14:paraId="7D04AC51" w14:textId="77777777" w:rsidR="00AB7009" w:rsidRPr="00AB7009" w:rsidRDefault="00AB7009" w:rsidP="00AB7009">
            <w:pPr>
              <w:rPr>
                <w:rFonts w:ascii="Courier New" w:hAnsi="Courier New" w:cs="Courier New"/>
              </w:rPr>
            </w:pPr>
            <w:r w:rsidRPr="00AB7009">
              <w:rPr>
                <w:rFonts w:ascii="Courier New" w:hAnsi="Courier New" w:cs="Courier New"/>
              </w:rPr>
              <w:t xml:space="preserve">   try {</w:t>
            </w:r>
          </w:p>
          <w:p w14:paraId="3753925E" w14:textId="77777777" w:rsidR="00AB7009" w:rsidRPr="00AB7009" w:rsidRDefault="00AB7009" w:rsidP="00AB7009">
            <w:pPr>
              <w:rPr>
                <w:rFonts w:ascii="Courier New" w:hAnsi="Courier New" w:cs="Courier New"/>
              </w:rPr>
            </w:pPr>
            <w:r w:rsidRPr="00AB7009">
              <w:rPr>
                <w:rFonts w:ascii="Courier New" w:hAnsi="Courier New" w:cs="Courier New"/>
              </w:rPr>
              <w:t xml:space="preserve">     </w:t>
            </w:r>
            <w:proofErr w:type="spellStart"/>
            <w:r w:rsidRPr="00AB7009">
              <w:rPr>
                <w:rFonts w:ascii="Courier New" w:hAnsi="Courier New" w:cs="Courier New"/>
              </w:rPr>
              <w:t>myVector</w:t>
            </w:r>
            <w:proofErr w:type="spellEnd"/>
            <w:r w:rsidRPr="00AB7009">
              <w:rPr>
                <w:rFonts w:ascii="Courier New" w:hAnsi="Courier New" w:cs="Courier New"/>
              </w:rPr>
              <w:t>-&gt;at(1);</w:t>
            </w:r>
          </w:p>
          <w:p w14:paraId="1C22EC34" w14:textId="77777777" w:rsidR="00AB7009" w:rsidRPr="00AB7009" w:rsidRDefault="00AB7009" w:rsidP="00AB7009">
            <w:pPr>
              <w:rPr>
                <w:rFonts w:ascii="Courier New" w:hAnsi="Courier New" w:cs="Courier New"/>
              </w:rPr>
            </w:pPr>
            <w:r w:rsidRPr="00AB7009">
              <w:rPr>
                <w:rFonts w:ascii="Courier New" w:hAnsi="Courier New" w:cs="Courier New"/>
              </w:rPr>
              <w:t xml:space="preserve">   } catch (...) {</w:t>
            </w:r>
          </w:p>
          <w:p w14:paraId="02CC4862" w14:textId="77777777" w:rsidR="00AB7009" w:rsidRPr="00AB7009" w:rsidRDefault="00AB7009" w:rsidP="00AB7009">
            <w:pPr>
              <w:rPr>
                <w:rFonts w:ascii="Courier New" w:hAnsi="Courier New" w:cs="Courier New"/>
              </w:rPr>
            </w:pPr>
            <w:r w:rsidRPr="00AB7009">
              <w:rPr>
                <w:rFonts w:ascii="Courier New" w:hAnsi="Courier New" w:cs="Courier New"/>
              </w:rPr>
              <w:t xml:space="preserve">     // Process error with logic</w:t>
            </w:r>
          </w:p>
          <w:p w14:paraId="720181A2" w14:textId="77777777" w:rsidR="00AB7009" w:rsidRPr="00AB7009" w:rsidRDefault="00AB7009" w:rsidP="00AB7009">
            <w:pPr>
              <w:rPr>
                <w:rFonts w:ascii="Courier New" w:hAnsi="Courier New" w:cs="Courier New"/>
              </w:rPr>
            </w:pPr>
            <w:r w:rsidRPr="00AB7009">
              <w:rPr>
                <w:rFonts w:ascii="Courier New" w:hAnsi="Courier New" w:cs="Courier New"/>
              </w:rPr>
              <w:t xml:space="preserve">     throw;</w:t>
            </w:r>
          </w:p>
          <w:p w14:paraId="3ED7203C" w14:textId="77777777" w:rsidR="00AB7009" w:rsidRPr="00AB7009" w:rsidRDefault="00AB7009" w:rsidP="00AB7009">
            <w:pPr>
              <w:rPr>
                <w:rFonts w:ascii="Courier New" w:hAnsi="Courier New" w:cs="Courier New"/>
              </w:rPr>
            </w:pPr>
            <w:r w:rsidRPr="00AB7009">
              <w:rPr>
                <w:rFonts w:ascii="Courier New" w:hAnsi="Courier New" w:cs="Courier New"/>
              </w:rPr>
              <w:t xml:space="preserve">   }</w:t>
            </w:r>
          </w:p>
          <w:p w14:paraId="5DFC7C6E" w14:textId="77777777" w:rsidR="00AB7009" w:rsidRPr="00AB7009" w:rsidRDefault="00AB7009" w:rsidP="00AB7009">
            <w:pPr>
              <w:rPr>
                <w:rFonts w:ascii="Courier New" w:hAnsi="Courier New" w:cs="Courier New"/>
              </w:rPr>
            </w:pPr>
            <w:r w:rsidRPr="00AB7009">
              <w:rPr>
                <w:rFonts w:ascii="Courier New" w:hAnsi="Courier New" w:cs="Courier New"/>
              </w:rPr>
              <w:t xml:space="preserve">   finally {</w:t>
            </w:r>
          </w:p>
          <w:p w14:paraId="3A3E719C" w14:textId="77777777" w:rsidR="00AB7009" w:rsidRPr="00AB7009" w:rsidRDefault="00AB7009" w:rsidP="00AB7009">
            <w:pPr>
              <w:rPr>
                <w:rFonts w:ascii="Courier New" w:hAnsi="Courier New" w:cs="Courier New"/>
              </w:rPr>
            </w:pPr>
            <w:r w:rsidRPr="00AB7009">
              <w:rPr>
                <w:rFonts w:ascii="Courier New" w:hAnsi="Courier New" w:cs="Courier New"/>
              </w:rPr>
              <w:t xml:space="preserve">     // Handle the deletion of the allocated memory</w:t>
            </w:r>
          </w:p>
          <w:p w14:paraId="08994BDC" w14:textId="77777777" w:rsidR="00AB7009" w:rsidRPr="00AB7009" w:rsidRDefault="00AB7009" w:rsidP="00AB7009">
            <w:pPr>
              <w:rPr>
                <w:rFonts w:ascii="Courier New" w:hAnsi="Courier New" w:cs="Courier New"/>
              </w:rPr>
            </w:pPr>
            <w:r w:rsidRPr="00AB7009">
              <w:rPr>
                <w:rFonts w:ascii="Courier New" w:hAnsi="Courier New" w:cs="Courier New"/>
              </w:rPr>
              <w:t xml:space="preserve">     delete </w:t>
            </w:r>
            <w:proofErr w:type="spellStart"/>
            <w:r w:rsidRPr="00AB7009">
              <w:rPr>
                <w:rFonts w:ascii="Courier New" w:hAnsi="Courier New" w:cs="Courier New"/>
              </w:rPr>
              <w:t>myVector</w:t>
            </w:r>
            <w:proofErr w:type="spellEnd"/>
            <w:r w:rsidRPr="00AB7009">
              <w:rPr>
                <w:rFonts w:ascii="Courier New" w:hAnsi="Courier New" w:cs="Courier New"/>
              </w:rPr>
              <w:t>;</w:t>
            </w:r>
          </w:p>
          <w:p w14:paraId="7BFFF6C2" w14:textId="77777777" w:rsidR="00AB7009" w:rsidRPr="00AB7009" w:rsidRDefault="00AB7009" w:rsidP="00AB7009">
            <w:pPr>
              <w:rPr>
                <w:rFonts w:ascii="Courier New" w:hAnsi="Courier New" w:cs="Courier New"/>
              </w:rPr>
            </w:pPr>
            <w:r w:rsidRPr="00AB7009">
              <w:rPr>
                <w:rFonts w:ascii="Courier New" w:hAnsi="Courier New" w:cs="Courier New"/>
              </w:rPr>
              <w:t xml:space="preserve">   }</w:t>
            </w:r>
          </w:p>
          <w:p w14:paraId="7E19A55C" w14:textId="25AA6764" w:rsidR="00154C50" w:rsidRDefault="00AB7009" w:rsidP="00AB7009">
            <w:pPr>
              <w:rPr>
                <w:rFonts w:ascii="Courier New" w:hAnsi="Courier New" w:cs="Courier New"/>
              </w:rPr>
            </w:pPr>
            <w:r w:rsidRPr="00AB7009">
              <w:rPr>
                <w:rFonts w:ascii="Courier New" w:hAnsi="Courier New" w:cs="Courier New"/>
              </w:rPr>
              <w:lastRenderedPageBreak/>
              <w:t>}</w:t>
            </w:r>
            <w:r w:rsidR="00154C50">
              <w:rPr>
                <w:rFonts w:ascii="Courier New" w:hAnsi="Courier New" w:cs="Courier New"/>
              </w:rPr>
              <w:t xml:space="preserve">     </w:t>
            </w:r>
          </w:p>
          <w:p w14:paraId="38E9B00F" w14:textId="029E25FB" w:rsidR="00AB7009" w:rsidRDefault="00154C50" w:rsidP="00AB7009">
            <w:r>
              <w:rPr>
                <w:rFonts w:ascii="Courier New" w:hAnsi="Courier New" w:cs="Courier New"/>
              </w:rPr>
              <w:t xml:space="preserve">    </w:t>
            </w:r>
          </w:p>
          <w:p w14:paraId="0D2047C3" w14:textId="611EEDBD" w:rsidR="00F72634" w:rsidRDefault="00F72634" w:rsidP="00154C50"/>
        </w:tc>
      </w:tr>
    </w:tbl>
    <w:p w14:paraId="7517B5DF" w14:textId="219AEB56"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123FB013" w14:textId="180D0F82" w:rsidR="00B475A1" w:rsidRDefault="00B475A1" w:rsidP="00F51FA8">
            <w:pPr>
              <w:pBdr>
                <w:top w:val="nil"/>
                <w:left w:val="nil"/>
                <w:bottom w:val="nil"/>
                <w:right w:val="nil"/>
                <w:between w:val="nil"/>
              </w:pBdr>
            </w:pPr>
            <w:r>
              <w:rPr>
                <w:b/>
              </w:rPr>
              <w:t>Principles(s):</w:t>
            </w:r>
            <w:r>
              <w:t xml:space="preserve"> </w:t>
            </w:r>
            <w:r w:rsidR="00BF30A3">
              <w:t>2, 9</w:t>
            </w:r>
          </w:p>
          <w:p w14:paraId="6621766D" w14:textId="77777777" w:rsidR="00BF30A3" w:rsidRDefault="00BF30A3" w:rsidP="00F51FA8">
            <w:pPr>
              <w:pBdr>
                <w:top w:val="nil"/>
                <w:left w:val="nil"/>
                <w:bottom w:val="nil"/>
                <w:right w:val="nil"/>
                <w:between w:val="nil"/>
              </w:pBdr>
            </w:pPr>
          </w:p>
          <w:p w14:paraId="29A926BF" w14:textId="56B0EB56" w:rsidR="00B475A1" w:rsidRPr="00060C20" w:rsidRDefault="001E2521" w:rsidP="00F51FA8">
            <w:pPr>
              <w:pBdr>
                <w:top w:val="nil"/>
                <w:left w:val="nil"/>
                <w:bottom w:val="nil"/>
                <w:right w:val="nil"/>
                <w:between w:val="nil"/>
              </w:pBdr>
            </w:pPr>
            <w:r w:rsidRPr="001E2521">
              <w:t>The principles pertinent to this standard are "Heeding Compiler Warnings" and "Using Effective Quality Assurance Techniques." Paying attention to compiler warnings can help prevent such issues and avoid application crashes. Additionally, employing thorough testing in quality assurance can identify and rectify such issues effectively.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rPr>
            </w:pPr>
            <w:r>
              <w:rPr>
                <w:b/>
              </w:rPr>
              <w:t>Severity</w:t>
            </w:r>
          </w:p>
        </w:tc>
        <w:tc>
          <w:tcPr>
            <w:tcW w:w="1341" w:type="dxa"/>
            <w:shd w:val="clear" w:color="auto" w:fill="D9D9D9"/>
            <w:vAlign w:val="center"/>
          </w:tcPr>
          <w:p w14:paraId="17ECE27E" w14:textId="77777777" w:rsidR="00B475A1" w:rsidRDefault="00B475A1" w:rsidP="00F51FA8">
            <w:pPr>
              <w:jc w:val="center"/>
              <w:rPr>
                <w:b/>
              </w:rPr>
            </w:pPr>
            <w:r>
              <w:rPr>
                <w:b/>
              </w:rPr>
              <w:t>Likelihood</w:t>
            </w:r>
          </w:p>
        </w:tc>
        <w:tc>
          <w:tcPr>
            <w:tcW w:w="4021" w:type="dxa"/>
            <w:shd w:val="clear" w:color="auto" w:fill="D9D9D9"/>
            <w:vAlign w:val="center"/>
          </w:tcPr>
          <w:p w14:paraId="75B9C427" w14:textId="77777777" w:rsidR="00B475A1" w:rsidRDefault="00B475A1" w:rsidP="00F51FA8">
            <w:pPr>
              <w:jc w:val="center"/>
              <w:rPr>
                <w:b/>
              </w:rPr>
            </w:pPr>
            <w:r>
              <w:rPr>
                <w:b/>
              </w:rPr>
              <w:t>Remediation Cost</w:t>
            </w:r>
          </w:p>
        </w:tc>
        <w:tc>
          <w:tcPr>
            <w:tcW w:w="1807" w:type="dxa"/>
            <w:shd w:val="clear" w:color="auto" w:fill="D9D9D9"/>
            <w:vAlign w:val="center"/>
          </w:tcPr>
          <w:p w14:paraId="72A6F7D6" w14:textId="77777777" w:rsidR="00B475A1" w:rsidRDefault="00B475A1" w:rsidP="00F51FA8">
            <w:pPr>
              <w:jc w:val="center"/>
              <w:rPr>
                <w:b/>
              </w:rPr>
            </w:pPr>
            <w:r>
              <w:rPr>
                <w:b/>
              </w:rPr>
              <w:t>Priority</w:t>
            </w:r>
          </w:p>
        </w:tc>
        <w:tc>
          <w:tcPr>
            <w:tcW w:w="1805" w:type="dxa"/>
            <w:shd w:val="clear" w:color="auto" w:fill="D9D9D9"/>
            <w:vAlign w:val="center"/>
          </w:tcPr>
          <w:p w14:paraId="0A7ECDB3" w14:textId="77777777" w:rsidR="00B475A1" w:rsidRDefault="00B475A1" w:rsidP="00F51FA8">
            <w:pPr>
              <w:jc w:val="center"/>
              <w:rPr>
                <w:b/>
              </w:rPr>
            </w:pPr>
            <w:r>
              <w:rPr>
                <w:b/>
              </w:rPr>
              <w:t>Level</w:t>
            </w:r>
          </w:p>
        </w:tc>
      </w:tr>
      <w:tr w:rsidR="00B475A1" w14:paraId="58D4006C" w14:textId="77777777" w:rsidTr="00F51FA8">
        <w:trPr>
          <w:trHeight w:val="460"/>
        </w:trPr>
        <w:tc>
          <w:tcPr>
            <w:tcW w:w="1806" w:type="dxa"/>
            <w:shd w:val="clear" w:color="auto" w:fill="auto"/>
          </w:tcPr>
          <w:p w14:paraId="220323A9" w14:textId="277E88AB" w:rsidR="00B475A1" w:rsidRDefault="00FA49E3" w:rsidP="00F51FA8">
            <w:pPr>
              <w:jc w:val="center"/>
            </w:pPr>
            <w:r>
              <w:t>Low</w:t>
            </w:r>
          </w:p>
        </w:tc>
        <w:tc>
          <w:tcPr>
            <w:tcW w:w="1341" w:type="dxa"/>
            <w:shd w:val="clear" w:color="auto" w:fill="auto"/>
          </w:tcPr>
          <w:p w14:paraId="6D7BD83E" w14:textId="7468099B" w:rsidR="00B475A1" w:rsidRDefault="001111C6" w:rsidP="00F51FA8">
            <w:pPr>
              <w:jc w:val="center"/>
            </w:pPr>
            <w:r>
              <w:t>Priority</w:t>
            </w:r>
          </w:p>
        </w:tc>
        <w:tc>
          <w:tcPr>
            <w:tcW w:w="4021" w:type="dxa"/>
            <w:shd w:val="clear" w:color="auto" w:fill="auto"/>
          </w:tcPr>
          <w:p w14:paraId="4323B829" w14:textId="6DB9C7F6" w:rsidR="00B475A1" w:rsidRDefault="00FA49E3" w:rsidP="00F51FA8">
            <w:pPr>
              <w:jc w:val="center"/>
            </w:pPr>
            <w:r>
              <w:t>High</w:t>
            </w:r>
          </w:p>
        </w:tc>
        <w:tc>
          <w:tcPr>
            <w:tcW w:w="1807" w:type="dxa"/>
            <w:shd w:val="clear" w:color="auto" w:fill="auto"/>
          </w:tcPr>
          <w:p w14:paraId="4C5CDDA0" w14:textId="6657BFF7" w:rsidR="00B475A1" w:rsidRDefault="00425CEC" w:rsidP="00F51FA8">
            <w:pPr>
              <w:jc w:val="center"/>
            </w:pPr>
            <w:r>
              <w:t>Low</w:t>
            </w:r>
          </w:p>
        </w:tc>
        <w:tc>
          <w:tcPr>
            <w:tcW w:w="1805" w:type="dxa"/>
            <w:shd w:val="clear" w:color="auto" w:fill="auto"/>
          </w:tcPr>
          <w:p w14:paraId="21AF3013" w14:textId="07E487FB" w:rsidR="00B475A1" w:rsidRDefault="00425CEC"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rPr>
            </w:pPr>
            <w:r>
              <w:rPr>
                <w:b/>
              </w:rPr>
              <w:t>Tool</w:t>
            </w:r>
          </w:p>
        </w:tc>
        <w:tc>
          <w:tcPr>
            <w:tcW w:w="1341" w:type="dxa"/>
            <w:shd w:val="clear" w:color="auto" w:fill="D9D9D9"/>
            <w:vAlign w:val="center"/>
          </w:tcPr>
          <w:p w14:paraId="2A7DCED1" w14:textId="77777777" w:rsidR="00B475A1" w:rsidRDefault="00B475A1" w:rsidP="00F51FA8">
            <w:pPr>
              <w:jc w:val="center"/>
              <w:rPr>
                <w:b/>
              </w:rPr>
            </w:pPr>
            <w:r>
              <w:rPr>
                <w:b/>
              </w:rPr>
              <w:t>Version</w:t>
            </w:r>
          </w:p>
        </w:tc>
        <w:tc>
          <w:tcPr>
            <w:tcW w:w="4021" w:type="dxa"/>
            <w:shd w:val="clear" w:color="auto" w:fill="D9D9D9"/>
            <w:vAlign w:val="center"/>
          </w:tcPr>
          <w:p w14:paraId="3773F3D4" w14:textId="77777777" w:rsidR="00B475A1" w:rsidRDefault="00B475A1" w:rsidP="00F51FA8">
            <w:pPr>
              <w:jc w:val="center"/>
              <w:rPr>
                <w:b/>
              </w:rPr>
            </w:pPr>
            <w:r>
              <w:rPr>
                <w:b/>
              </w:rPr>
              <w:t>Checker</w:t>
            </w:r>
          </w:p>
        </w:tc>
        <w:tc>
          <w:tcPr>
            <w:tcW w:w="3611" w:type="dxa"/>
            <w:shd w:val="clear" w:color="auto" w:fill="D9D9D9"/>
            <w:vAlign w:val="center"/>
          </w:tcPr>
          <w:p w14:paraId="765DE5ED" w14:textId="77777777" w:rsidR="00B475A1" w:rsidRDefault="00B475A1" w:rsidP="00F51FA8">
            <w:pPr>
              <w:jc w:val="center"/>
              <w:rPr>
                <w:b/>
              </w:rPr>
            </w:pPr>
            <w:r>
              <w:rPr>
                <w:b/>
              </w:rPr>
              <w:t>Description Tool</w:t>
            </w:r>
          </w:p>
        </w:tc>
      </w:tr>
      <w:tr w:rsidR="00B475A1" w14:paraId="763D0227" w14:textId="77777777" w:rsidTr="00F51FA8">
        <w:trPr>
          <w:trHeight w:val="460"/>
        </w:trPr>
        <w:tc>
          <w:tcPr>
            <w:tcW w:w="1807" w:type="dxa"/>
            <w:shd w:val="clear" w:color="auto" w:fill="auto"/>
          </w:tcPr>
          <w:p w14:paraId="4BEC1ECA" w14:textId="33880B20" w:rsidR="00B475A1" w:rsidRDefault="0025287C" w:rsidP="00F51FA8">
            <w:pPr>
              <w:jc w:val="center"/>
            </w:pPr>
            <w:proofErr w:type="spellStart"/>
            <w:r w:rsidRPr="0025287C">
              <w:t>CodeSonar</w:t>
            </w:r>
            <w:proofErr w:type="spellEnd"/>
          </w:p>
        </w:tc>
        <w:tc>
          <w:tcPr>
            <w:tcW w:w="1341" w:type="dxa"/>
            <w:shd w:val="clear" w:color="auto" w:fill="auto"/>
          </w:tcPr>
          <w:p w14:paraId="3C6600F4" w14:textId="1575B4A5" w:rsidR="00B475A1" w:rsidRDefault="0025287C" w:rsidP="00F51FA8">
            <w:pPr>
              <w:jc w:val="center"/>
            </w:pPr>
            <w:r w:rsidRPr="0025287C">
              <w:t>6.0p0</w:t>
            </w:r>
          </w:p>
        </w:tc>
        <w:tc>
          <w:tcPr>
            <w:tcW w:w="4021" w:type="dxa"/>
            <w:shd w:val="clear" w:color="auto" w:fill="auto"/>
          </w:tcPr>
          <w:p w14:paraId="303F54C0" w14:textId="1AA03086" w:rsidR="00B475A1" w:rsidRDefault="0025287C" w:rsidP="00F51FA8">
            <w:pPr>
              <w:jc w:val="center"/>
            </w:pPr>
            <w:r w:rsidRPr="0025287C">
              <w:t>ALLOC.LEAK</w:t>
            </w:r>
          </w:p>
        </w:tc>
        <w:tc>
          <w:tcPr>
            <w:tcW w:w="3611" w:type="dxa"/>
            <w:shd w:val="clear" w:color="auto" w:fill="auto"/>
          </w:tcPr>
          <w:p w14:paraId="08A327DD" w14:textId="6D1AAF23" w:rsidR="00B475A1" w:rsidRDefault="0025287C" w:rsidP="00F51FA8">
            <w:pPr>
              <w:jc w:val="center"/>
            </w:pPr>
            <w:r w:rsidRPr="0025287C">
              <w:t>Leak</w:t>
            </w:r>
          </w:p>
        </w:tc>
      </w:tr>
      <w:tr w:rsidR="00B475A1" w14:paraId="50569B33" w14:textId="77777777" w:rsidTr="00F51FA8">
        <w:trPr>
          <w:trHeight w:val="460"/>
        </w:trPr>
        <w:tc>
          <w:tcPr>
            <w:tcW w:w="1807" w:type="dxa"/>
            <w:shd w:val="clear" w:color="auto" w:fill="auto"/>
          </w:tcPr>
          <w:p w14:paraId="1D888D34" w14:textId="7D9DA2C5" w:rsidR="00B475A1" w:rsidRDefault="00505912" w:rsidP="00F51FA8">
            <w:pPr>
              <w:jc w:val="center"/>
            </w:pPr>
            <w:r w:rsidRPr="00505912">
              <w:t>Helix QAC</w:t>
            </w:r>
          </w:p>
        </w:tc>
        <w:tc>
          <w:tcPr>
            <w:tcW w:w="1341" w:type="dxa"/>
            <w:shd w:val="clear" w:color="auto" w:fill="auto"/>
          </w:tcPr>
          <w:p w14:paraId="1A9DC142" w14:textId="4F5DFA51" w:rsidR="00B475A1" w:rsidRDefault="00505912" w:rsidP="00F51FA8">
            <w:pPr>
              <w:jc w:val="center"/>
            </w:pPr>
            <w:r w:rsidRPr="00505912">
              <w:t>2021.1</w:t>
            </w:r>
          </w:p>
        </w:tc>
        <w:tc>
          <w:tcPr>
            <w:tcW w:w="4021" w:type="dxa"/>
            <w:shd w:val="clear" w:color="auto" w:fill="auto"/>
          </w:tcPr>
          <w:p w14:paraId="310BD1C0" w14:textId="6358DF99" w:rsidR="00B475A1" w:rsidRDefault="00B475A1" w:rsidP="00F51FA8">
            <w:pPr>
              <w:jc w:val="center"/>
              <w:rPr>
                <w:u w:val="single"/>
              </w:rPr>
            </w:pPr>
          </w:p>
        </w:tc>
        <w:tc>
          <w:tcPr>
            <w:tcW w:w="3611" w:type="dxa"/>
            <w:shd w:val="clear" w:color="auto" w:fill="auto"/>
          </w:tcPr>
          <w:p w14:paraId="2D7A853F" w14:textId="6386D92E" w:rsidR="00B475A1" w:rsidRDefault="00B475A1" w:rsidP="00F51FA8">
            <w:pPr>
              <w:jc w:val="center"/>
            </w:pPr>
          </w:p>
        </w:tc>
      </w:tr>
      <w:tr w:rsidR="00B475A1" w14:paraId="6F86E3DA" w14:textId="77777777" w:rsidTr="00F51FA8">
        <w:trPr>
          <w:trHeight w:val="460"/>
        </w:trPr>
        <w:tc>
          <w:tcPr>
            <w:tcW w:w="1807" w:type="dxa"/>
            <w:shd w:val="clear" w:color="auto" w:fill="auto"/>
          </w:tcPr>
          <w:p w14:paraId="258CE126" w14:textId="3F4DE7F9" w:rsidR="00B475A1" w:rsidRDefault="00505912" w:rsidP="00F51FA8">
            <w:pPr>
              <w:jc w:val="center"/>
            </w:pPr>
            <w:r w:rsidRPr="00505912">
              <w:t>LDRA tool suite</w:t>
            </w:r>
          </w:p>
        </w:tc>
        <w:tc>
          <w:tcPr>
            <w:tcW w:w="1341" w:type="dxa"/>
            <w:shd w:val="clear" w:color="auto" w:fill="auto"/>
          </w:tcPr>
          <w:p w14:paraId="28A63EAE" w14:textId="7777C3EB" w:rsidR="00B475A1" w:rsidRDefault="00505912" w:rsidP="00F51FA8">
            <w:pPr>
              <w:jc w:val="center"/>
            </w:pPr>
            <w:r>
              <w:t>9.7.1</w:t>
            </w:r>
          </w:p>
        </w:tc>
        <w:tc>
          <w:tcPr>
            <w:tcW w:w="4021" w:type="dxa"/>
            <w:shd w:val="clear" w:color="auto" w:fill="auto"/>
          </w:tcPr>
          <w:p w14:paraId="0CBF64D1" w14:textId="4E2DB79A" w:rsidR="00B475A1" w:rsidRDefault="00505912" w:rsidP="00F51FA8">
            <w:pPr>
              <w:jc w:val="center"/>
              <w:rPr>
                <w:u w:val="single"/>
              </w:rPr>
            </w:pPr>
            <w:r w:rsidRPr="00505912">
              <w:t>50 D</w:t>
            </w:r>
          </w:p>
        </w:tc>
        <w:tc>
          <w:tcPr>
            <w:tcW w:w="3611" w:type="dxa"/>
            <w:shd w:val="clear" w:color="auto" w:fill="auto"/>
          </w:tcPr>
          <w:p w14:paraId="258B63F8" w14:textId="25B768D0" w:rsidR="00B475A1" w:rsidRDefault="000C1139" w:rsidP="00F51FA8">
            <w:pPr>
              <w:jc w:val="center"/>
            </w:pPr>
            <w:r w:rsidRPr="000C1139">
              <w:t>Partially implemented</w:t>
            </w:r>
          </w:p>
        </w:tc>
      </w:tr>
      <w:tr w:rsidR="00B475A1" w14:paraId="669BE97C" w14:textId="77777777" w:rsidTr="00F51FA8">
        <w:trPr>
          <w:trHeight w:val="460"/>
        </w:trPr>
        <w:tc>
          <w:tcPr>
            <w:tcW w:w="1807" w:type="dxa"/>
            <w:shd w:val="clear" w:color="auto" w:fill="auto"/>
          </w:tcPr>
          <w:p w14:paraId="24E01C55" w14:textId="23839D57" w:rsidR="00B475A1" w:rsidRDefault="000C1139" w:rsidP="00F51FA8">
            <w:pPr>
              <w:jc w:val="center"/>
            </w:pPr>
            <w:proofErr w:type="spellStart"/>
            <w:r w:rsidRPr="000C1139">
              <w:t>Parasoft</w:t>
            </w:r>
            <w:proofErr w:type="spellEnd"/>
            <w:r w:rsidRPr="000C1139">
              <w:t xml:space="preserve"> C/C++test</w:t>
            </w:r>
          </w:p>
        </w:tc>
        <w:tc>
          <w:tcPr>
            <w:tcW w:w="1341" w:type="dxa"/>
            <w:shd w:val="clear" w:color="auto" w:fill="auto"/>
          </w:tcPr>
          <w:p w14:paraId="44AB9F5A" w14:textId="66364A07" w:rsidR="00B475A1" w:rsidRDefault="000C1139" w:rsidP="00F51FA8">
            <w:pPr>
              <w:jc w:val="center"/>
            </w:pPr>
            <w:r w:rsidRPr="000C1139">
              <w:t>2020.2</w:t>
            </w:r>
          </w:p>
        </w:tc>
        <w:tc>
          <w:tcPr>
            <w:tcW w:w="4021" w:type="dxa"/>
            <w:shd w:val="clear" w:color="auto" w:fill="auto"/>
          </w:tcPr>
          <w:p w14:paraId="070D1B90" w14:textId="5BAD66D9" w:rsidR="00B475A1" w:rsidRDefault="000C1139" w:rsidP="00F51FA8">
            <w:pPr>
              <w:jc w:val="center"/>
              <w:rPr>
                <w:u w:val="single"/>
              </w:rPr>
            </w:pPr>
            <w:r w:rsidRPr="000C1139">
              <w:t>CERT_CPP-ERR57-a</w:t>
            </w:r>
          </w:p>
        </w:tc>
        <w:tc>
          <w:tcPr>
            <w:tcW w:w="3611" w:type="dxa"/>
            <w:shd w:val="clear" w:color="auto" w:fill="auto"/>
          </w:tcPr>
          <w:p w14:paraId="1CE70AF4" w14:textId="3298E875" w:rsidR="00B475A1" w:rsidRDefault="00D8006A" w:rsidP="00F51FA8">
            <w:pPr>
              <w:jc w:val="center"/>
            </w:pPr>
            <w:r w:rsidRPr="00D8006A">
              <w:t>Ensure resources are freed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4" w:name="_Toc52464067"/>
      <w:r>
        <w:lastRenderedPageBreak/>
        <w:t>Coding Standard 9</w:t>
      </w:r>
      <w:bookmarkEnd w:id="14"/>
      <w:r>
        <w:t xml:space="preserve"> </w:t>
      </w:r>
    </w:p>
    <w:p w14:paraId="4A24434F"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rPr>
            </w:pPr>
            <w:r>
              <w:rPr>
                <w:b/>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1B4D3E26" w:rsidR="00B475A1" w:rsidRPr="008756F3" w:rsidRDefault="008756F3" w:rsidP="00F51FA8">
            <w:pPr>
              <w:jc w:val="center"/>
            </w:pPr>
            <w:r>
              <w:rPr>
                <w:noProof/>
              </w:rPr>
              <mc:AlternateContent>
                <mc:Choice Requires="wpi">
                  <w:drawing>
                    <wp:anchor distT="0" distB="0" distL="114300" distR="114300" simplePos="0" relativeHeight="251658242" behindDoc="0" locked="0" layoutInCell="1" allowOverlap="1" wp14:anchorId="11D108C8" wp14:editId="1DBB568C">
                      <wp:simplePos x="0" y="0"/>
                      <wp:positionH relativeFrom="column">
                        <wp:posOffset>982920</wp:posOffset>
                      </wp:positionH>
                      <wp:positionV relativeFrom="paragraph">
                        <wp:posOffset>71065</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4A4147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76.7pt;margin-top:4.9pt;width:1.45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">
                      <v:imagedata r:id="rId18" o:title=""/>
                    </v:shape>
                  </w:pict>
                </mc:Fallback>
              </mc:AlternateContent>
            </w:r>
            <w:r>
              <w:rPr>
                <w:b/>
                <w:bCs/>
              </w:rPr>
              <w:t>Iterators</w:t>
            </w:r>
          </w:p>
        </w:tc>
        <w:tc>
          <w:tcPr>
            <w:tcW w:w="1341" w:type="dxa"/>
            <w:shd w:val="clear" w:color="auto" w:fill="EDEDED"/>
            <w:tcMar>
              <w:top w:w="100" w:type="dxa"/>
              <w:left w:w="100" w:type="dxa"/>
              <w:bottom w:w="100" w:type="dxa"/>
              <w:right w:w="100" w:type="dxa"/>
            </w:tcMar>
          </w:tcPr>
          <w:p w14:paraId="519E82BC" w14:textId="45E73A48" w:rsidR="00B475A1" w:rsidRDefault="00442383" w:rsidP="00F51FA8">
            <w:pPr>
              <w:jc w:val="center"/>
            </w:pPr>
            <w:r>
              <w:t>STD-009-CPP</w:t>
            </w:r>
          </w:p>
        </w:tc>
        <w:tc>
          <w:tcPr>
            <w:tcW w:w="7632" w:type="dxa"/>
            <w:shd w:val="clear" w:color="auto" w:fill="EDEDED"/>
            <w:tcMar>
              <w:top w:w="100" w:type="dxa"/>
              <w:left w:w="100" w:type="dxa"/>
              <w:bottom w:w="100" w:type="dxa"/>
              <w:right w:w="100" w:type="dxa"/>
            </w:tcMar>
          </w:tcPr>
          <w:p w14:paraId="490A5770" w14:textId="0FB717DE" w:rsidR="00B475A1" w:rsidRDefault="00F320CD" w:rsidP="00F51FA8">
            <w:r>
              <w:t xml:space="preserve">Guarantee </w:t>
            </w:r>
            <w:r w:rsidR="00E2763B">
              <w:t>that container indices and iterators are within a valid range and are contiguous.</w:t>
            </w:r>
          </w:p>
        </w:tc>
      </w:tr>
    </w:tbl>
    <w:p w14:paraId="40E2635A"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4CC66407"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8951DC">
            <w:r>
              <w:rPr>
                <w:b/>
              </w:rPr>
              <w:t>Noncompliant Code</w:t>
            </w:r>
          </w:p>
        </w:tc>
      </w:tr>
      <w:tr w:rsidR="00F72634" w14:paraId="5E542BB3"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97D0B52" w:rsidR="00F72634" w:rsidRDefault="0098591E" w:rsidP="008951DC">
            <w:r w:rsidRPr="0098591E">
              <w:t>This code fails to adhere to the standard as it attempts to access an invalid index, potentially causing undefined behavior.</w:t>
            </w:r>
          </w:p>
        </w:tc>
      </w:tr>
      <w:tr w:rsidR="00F72634" w14:paraId="25A0CD90" w14:textId="77777777" w:rsidTr="00B74E3E">
        <w:trPr>
          <w:trHeight w:val="1617"/>
        </w:trPr>
        <w:tc>
          <w:tcPr>
            <w:tcW w:w="10800" w:type="dxa"/>
            <w:shd w:val="clear" w:color="auto" w:fill="EDEDED"/>
            <w:tcMar>
              <w:top w:w="100" w:type="dxa"/>
              <w:left w:w="100" w:type="dxa"/>
              <w:bottom w:w="100" w:type="dxa"/>
              <w:right w:w="100" w:type="dxa"/>
            </w:tcMar>
          </w:tcPr>
          <w:p w14:paraId="2011D38E" w14:textId="77777777" w:rsidR="0098591E" w:rsidRPr="0098591E" w:rsidRDefault="0098591E" w:rsidP="0098591E">
            <w:pPr>
              <w:rPr>
                <w:rFonts w:ascii="Courier New" w:hAnsi="Courier New" w:cs="Courier New"/>
              </w:rPr>
            </w:pPr>
            <w:r w:rsidRPr="0098591E">
              <w:rPr>
                <w:rFonts w:ascii="Courier New" w:hAnsi="Courier New" w:cs="Courier New"/>
              </w:rPr>
              <w:t>#include &lt;vector&gt;</w:t>
            </w:r>
          </w:p>
          <w:p w14:paraId="66EDAF8C" w14:textId="77777777" w:rsidR="0098591E" w:rsidRPr="0098591E" w:rsidRDefault="0098591E" w:rsidP="0098591E">
            <w:pPr>
              <w:rPr>
                <w:rFonts w:ascii="Courier New" w:hAnsi="Courier New" w:cs="Courier New"/>
              </w:rPr>
            </w:pPr>
          </w:p>
          <w:p w14:paraId="47747A35" w14:textId="77777777" w:rsidR="0098591E" w:rsidRPr="0098591E" w:rsidRDefault="0098591E" w:rsidP="0098591E">
            <w:pPr>
              <w:rPr>
                <w:rFonts w:ascii="Courier New" w:hAnsi="Courier New" w:cs="Courier New"/>
              </w:rPr>
            </w:pPr>
            <w:r w:rsidRPr="0098591E">
              <w:rPr>
                <w:rFonts w:ascii="Courier New" w:hAnsi="Courier New" w:cs="Courier New"/>
              </w:rPr>
              <w:t>void process() {</w:t>
            </w:r>
          </w:p>
          <w:p w14:paraId="5A810FC1" w14:textId="77777777" w:rsidR="0098591E" w:rsidRPr="0098591E" w:rsidRDefault="0098591E" w:rsidP="0098591E">
            <w:pPr>
              <w:rPr>
                <w:rFonts w:ascii="Courier New" w:hAnsi="Courier New" w:cs="Courier New"/>
              </w:rPr>
            </w:pPr>
            <w:r w:rsidRPr="0098591E">
              <w:rPr>
                <w:rFonts w:ascii="Courier New" w:hAnsi="Courier New" w:cs="Courier New"/>
              </w:rPr>
              <w:t xml:space="preserve">   std::vector&lt;int&gt;* </w:t>
            </w:r>
            <w:proofErr w:type="spellStart"/>
            <w:r w:rsidRPr="0098591E">
              <w:rPr>
                <w:rFonts w:ascii="Courier New" w:hAnsi="Courier New" w:cs="Courier New"/>
              </w:rPr>
              <w:t>myVector</w:t>
            </w:r>
            <w:proofErr w:type="spellEnd"/>
            <w:r w:rsidRPr="0098591E">
              <w:rPr>
                <w:rFonts w:ascii="Courier New" w:hAnsi="Courier New" w:cs="Courier New"/>
              </w:rPr>
              <w:t xml:space="preserve"> = new std::vector&lt;int&gt;(4);</w:t>
            </w:r>
          </w:p>
          <w:p w14:paraId="24464A6A" w14:textId="77777777" w:rsidR="0098591E" w:rsidRPr="0098591E" w:rsidRDefault="0098591E" w:rsidP="0098591E">
            <w:pPr>
              <w:rPr>
                <w:rFonts w:ascii="Courier New" w:hAnsi="Courier New" w:cs="Courier New"/>
              </w:rPr>
            </w:pPr>
            <w:r w:rsidRPr="0098591E">
              <w:rPr>
                <w:rFonts w:ascii="Courier New" w:hAnsi="Courier New" w:cs="Courier New"/>
              </w:rPr>
              <w:t xml:space="preserve">   int a = </w:t>
            </w:r>
            <w:proofErr w:type="spellStart"/>
            <w:r w:rsidRPr="0098591E">
              <w:rPr>
                <w:rFonts w:ascii="Courier New" w:hAnsi="Courier New" w:cs="Courier New"/>
              </w:rPr>
              <w:t>myVector</w:t>
            </w:r>
            <w:proofErr w:type="spellEnd"/>
            <w:r w:rsidRPr="0098591E">
              <w:rPr>
                <w:rFonts w:ascii="Courier New" w:hAnsi="Courier New" w:cs="Courier New"/>
              </w:rPr>
              <w:t>-&gt;at(5);</w:t>
            </w:r>
          </w:p>
          <w:p w14:paraId="37A17C2E" w14:textId="77777777" w:rsidR="0098591E" w:rsidRPr="0098591E" w:rsidRDefault="0098591E" w:rsidP="0098591E">
            <w:pPr>
              <w:rPr>
                <w:rFonts w:ascii="Courier New" w:hAnsi="Courier New" w:cs="Courier New"/>
              </w:rPr>
            </w:pPr>
            <w:r w:rsidRPr="0098591E">
              <w:rPr>
                <w:rFonts w:ascii="Courier New" w:hAnsi="Courier New" w:cs="Courier New"/>
              </w:rPr>
              <w:t xml:space="preserve">   delete </w:t>
            </w:r>
            <w:proofErr w:type="spellStart"/>
            <w:r w:rsidRPr="0098591E">
              <w:rPr>
                <w:rFonts w:ascii="Courier New" w:hAnsi="Courier New" w:cs="Courier New"/>
              </w:rPr>
              <w:t>myVector</w:t>
            </w:r>
            <w:proofErr w:type="spellEnd"/>
            <w:r w:rsidRPr="0098591E">
              <w:rPr>
                <w:rFonts w:ascii="Courier New" w:hAnsi="Courier New" w:cs="Courier New"/>
              </w:rPr>
              <w:t>;</w:t>
            </w:r>
          </w:p>
          <w:p w14:paraId="5E1D505C" w14:textId="4925C8FA" w:rsidR="004F70A0" w:rsidRDefault="0098591E" w:rsidP="0098591E">
            <w:r w:rsidRPr="0098591E">
              <w:rPr>
                <w:rFonts w:ascii="Courier New" w:hAnsi="Courier New" w:cs="Courier New"/>
              </w:rPr>
              <w:t>}</w:t>
            </w:r>
            <w:r>
              <w:t xml:space="preserve"> </w:t>
            </w:r>
            <w:r w:rsidR="004F70A0">
              <w:t xml:space="preserve"> </w:t>
            </w:r>
          </w:p>
        </w:tc>
      </w:tr>
    </w:tbl>
    <w:p w14:paraId="24FAD59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08380B15"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8951DC">
            <w:r>
              <w:rPr>
                <w:b/>
              </w:rPr>
              <w:t>Compliant Code</w:t>
            </w:r>
          </w:p>
        </w:tc>
      </w:tr>
      <w:tr w:rsidR="00F72634" w14:paraId="5586DA31"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F8D2C76" w:rsidR="00F72634" w:rsidRDefault="0082300B" w:rsidP="008951DC">
            <w:r w:rsidRPr="0082300B">
              <w:t>In alignment with the standard, this code correctly accesses values stored in the vector within valid index ranges.</w:t>
            </w:r>
          </w:p>
        </w:tc>
      </w:tr>
      <w:tr w:rsidR="00F72634" w14:paraId="4E6EA6E9" w14:textId="77777777" w:rsidTr="00032100">
        <w:trPr>
          <w:trHeight w:val="460"/>
        </w:trPr>
        <w:tc>
          <w:tcPr>
            <w:tcW w:w="10800" w:type="dxa"/>
            <w:shd w:val="clear" w:color="auto" w:fill="EDEDED"/>
            <w:tcMar>
              <w:top w:w="100" w:type="dxa"/>
              <w:left w:w="100" w:type="dxa"/>
              <w:bottom w:w="100" w:type="dxa"/>
              <w:right w:w="100" w:type="dxa"/>
            </w:tcMar>
          </w:tcPr>
          <w:p w14:paraId="7631596F" w14:textId="77777777" w:rsidR="0082300B" w:rsidRPr="0082300B" w:rsidRDefault="0082300B" w:rsidP="0082300B">
            <w:pPr>
              <w:rPr>
                <w:rFonts w:ascii="Courier New" w:hAnsi="Courier New" w:cs="Courier New"/>
              </w:rPr>
            </w:pPr>
            <w:r w:rsidRPr="0082300B">
              <w:rPr>
                <w:rFonts w:ascii="Courier New" w:hAnsi="Courier New" w:cs="Courier New"/>
              </w:rPr>
              <w:t>#include &lt;vector&gt;</w:t>
            </w:r>
          </w:p>
          <w:p w14:paraId="5E40F773" w14:textId="77777777" w:rsidR="0082300B" w:rsidRPr="0082300B" w:rsidRDefault="0082300B" w:rsidP="0082300B">
            <w:pPr>
              <w:rPr>
                <w:rFonts w:ascii="Courier New" w:hAnsi="Courier New" w:cs="Courier New"/>
              </w:rPr>
            </w:pPr>
          </w:p>
          <w:p w14:paraId="7D61E7FE" w14:textId="77777777" w:rsidR="0082300B" w:rsidRPr="0082300B" w:rsidRDefault="0082300B" w:rsidP="0082300B">
            <w:pPr>
              <w:rPr>
                <w:rFonts w:ascii="Courier New" w:hAnsi="Courier New" w:cs="Courier New"/>
              </w:rPr>
            </w:pPr>
            <w:r w:rsidRPr="0082300B">
              <w:rPr>
                <w:rFonts w:ascii="Courier New" w:hAnsi="Courier New" w:cs="Courier New"/>
              </w:rPr>
              <w:t>void process() {</w:t>
            </w:r>
          </w:p>
          <w:p w14:paraId="300DE6B9" w14:textId="77777777" w:rsidR="0082300B" w:rsidRPr="0082300B" w:rsidRDefault="0082300B" w:rsidP="0082300B">
            <w:pPr>
              <w:rPr>
                <w:rFonts w:ascii="Courier New" w:hAnsi="Courier New" w:cs="Courier New"/>
              </w:rPr>
            </w:pPr>
            <w:r w:rsidRPr="0082300B">
              <w:rPr>
                <w:rFonts w:ascii="Courier New" w:hAnsi="Courier New" w:cs="Courier New"/>
              </w:rPr>
              <w:t xml:space="preserve">   std::vector&lt;int&gt;* </w:t>
            </w:r>
            <w:proofErr w:type="spellStart"/>
            <w:r w:rsidRPr="0082300B">
              <w:rPr>
                <w:rFonts w:ascii="Courier New" w:hAnsi="Courier New" w:cs="Courier New"/>
              </w:rPr>
              <w:t>myVector</w:t>
            </w:r>
            <w:proofErr w:type="spellEnd"/>
            <w:r w:rsidRPr="0082300B">
              <w:rPr>
                <w:rFonts w:ascii="Courier New" w:hAnsi="Courier New" w:cs="Courier New"/>
              </w:rPr>
              <w:t xml:space="preserve"> = new std::vector&lt;int&gt;(4);</w:t>
            </w:r>
          </w:p>
          <w:p w14:paraId="20590CF8" w14:textId="77777777" w:rsidR="0082300B" w:rsidRPr="0082300B" w:rsidRDefault="0082300B" w:rsidP="0082300B">
            <w:pPr>
              <w:rPr>
                <w:rFonts w:ascii="Courier New" w:hAnsi="Courier New" w:cs="Courier New"/>
              </w:rPr>
            </w:pPr>
            <w:r w:rsidRPr="0082300B">
              <w:rPr>
                <w:rFonts w:ascii="Courier New" w:hAnsi="Courier New" w:cs="Courier New"/>
              </w:rPr>
              <w:t xml:space="preserve">   int a = </w:t>
            </w:r>
            <w:proofErr w:type="spellStart"/>
            <w:r w:rsidRPr="0082300B">
              <w:rPr>
                <w:rFonts w:ascii="Courier New" w:hAnsi="Courier New" w:cs="Courier New"/>
              </w:rPr>
              <w:t>myVector</w:t>
            </w:r>
            <w:proofErr w:type="spellEnd"/>
            <w:r w:rsidRPr="0082300B">
              <w:rPr>
                <w:rFonts w:ascii="Courier New" w:hAnsi="Courier New" w:cs="Courier New"/>
              </w:rPr>
              <w:t>-&gt;at(1);</w:t>
            </w:r>
          </w:p>
          <w:p w14:paraId="13533DB2" w14:textId="77777777" w:rsidR="0082300B" w:rsidRPr="0082300B" w:rsidRDefault="0082300B" w:rsidP="0082300B">
            <w:pPr>
              <w:rPr>
                <w:rFonts w:ascii="Courier New" w:hAnsi="Courier New" w:cs="Courier New"/>
              </w:rPr>
            </w:pPr>
            <w:r w:rsidRPr="0082300B">
              <w:rPr>
                <w:rFonts w:ascii="Courier New" w:hAnsi="Courier New" w:cs="Courier New"/>
              </w:rPr>
              <w:t xml:space="preserve">   delete </w:t>
            </w:r>
            <w:proofErr w:type="spellStart"/>
            <w:r w:rsidRPr="0082300B">
              <w:rPr>
                <w:rFonts w:ascii="Courier New" w:hAnsi="Courier New" w:cs="Courier New"/>
              </w:rPr>
              <w:t>myVector</w:t>
            </w:r>
            <w:proofErr w:type="spellEnd"/>
            <w:r w:rsidRPr="0082300B">
              <w:rPr>
                <w:rFonts w:ascii="Courier New" w:hAnsi="Courier New" w:cs="Courier New"/>
              </w:rPr>
              <w:t>;</w:t>
            </w:r>
          </w:p>
          <w:p w14:paraId="316D7001" w14:textId="7B728098" w:rsidR="00F72634" w:rsidRDefault="0082300B" w:rsidP="0082300B">
            <w:r w:rsidRPr="0082300B">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4EC8DB19" w14:textId="3135CE3F" w:rsidR="00B475A1" w:rsidRDefault="00B475A1" w:rsidP="00F51FA8">
            <w:pPr>
              <w:pBdr>
                <w:top w:val="nil"/>
                <w:left w:val="nil"/>
                <w:bottom w:val="nil"/>
                <w:right w:val="nil"/>
                <w:between w:val="nil"/>
              </w:pBdr>
            </w:pPr>
            <w:r>
              <w:rPr>
                <w:b/>
              </w:rPr>
              <w:t>Principles(s):</w:t>
            </w:r>
            <w:r>
              <w:t xml:space="preserve"> </w:t>
            </w:r>
            <w:r w:rsidR="00E16EC3">
              <w:t>10</w:t>
            </w:r>
          </w:p>
          <w:p w14:paraId="70EB1D40" w14:textId="77777777" w:rsidR="00D80178" w:rsidRDefault="00D80178" w:rsidP="00F51FA8">
            <w:pPr>
              <w:pBdr>
                <w:top w:val="nil"/>
                <w:left w:val="nil"/>
                <w:bottom w:val="nil"/>
                <w:right w:val="nil"/>
                <w:between w:val="nil"/>
              </w:pBdr>
            </w:pPr>
          </w:p>
          <w:p w14:paraId="69E47378" w14:textId="1A54EFAA" w:rsidR="00D80178" w:rsidRPr="00B91177" w:rsidRDefault="00FD7352" w:rsidP="00F51FA8">
            <w:pPr>
              <w:pBdr>
                <w:top w:val="nil"/>
                <w:left w:val="nil"/>
                <w:bottom w:val="nil"/>
                <w:right w:val="nil"/>
                <w:between w:val="nil"/>
              </w:pBdr>
            </w:pPr>
            <w:r w:rsidRPr="00FD7352">
              <w:t>This standard relates to the principle of "Adopting a Clear Coding Standard." While indexing arrays or vectors within the correct range is technically correct, it's essential to ensure that dynamic index computations stay within valid bounds. It's prudent to check the size before proceeding with operations and to notify users promptly if the index falls outside the acceptable range.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rPr>
            </w:pPr>
            <w:r>
              <w:rPr>
                <w:b/>
              </w:rPr>
              <w:lastRenderedPageBreak/>
              <w:t>Severity</w:t>
            </w:r>
          </w:p>
        </w:tc>
        <w:tc>
          <w:tcPr>
            <w:tcW w:w="1341" w:type="dxa"/>
            <w:shd w:val="clear" w:color="auto" w:fill="D9D9D9"/>
            <w:vAlign w:val="center"/>
          </w:tcPr>
          <w:p w14:paraId="43F4F9FA" w14:textId="77777777" w:rsidR="00B475A1" w:rsidRDefault="00B475A1" w:rsidP="00F51FA8">
            <w:pPr>
              <w:jc w:val="center"/>
              <w:rPr>
                <w:b/>
              </w:rPr>
            </w:pPr>
            <w:r>
              <w:rPr>
                <w:b/>
              </w:rPr>
              <w:t>Likelihood</w:t>
            </w:r>
          </w:p>
        </w:tc>
        <w:tc>
          <w:tcPr>
            <w:tcW w:w="4021" w:type="dxa"/>
            <w:shd w:val="clear" w:color="auto" w:fill="D9D9D9"/>
            <w:vAlign w:val="center"/>
          </w:tcPr>
          <w:p w14:paraId="2826D386" w14:textId="77777777" w:rsidR="00B475A1" w:rsidRDefault="00B475A1" w:rsidP="00F51FA8">
            <w:pPr>
              <w:jc w:val="center"/>
              <w:rPr>
                <w:b/>
              </w:rPr>
            </w:pPr>
            <w:r>
              <w:rPr>
                <w:b/>
              </w:rPr>
              <w:t>Remediation Cost</w:t>
            </w:r>
          </w:p>
        </w:tc>
        <w:tc>
          <w:tcPr>
            <w:tcW w:w="1807" w:type="dxa"/>
            <w:shd w:val="clear" w:color="auto" w:fill="D9D9D9"/>
            <w:vAlign w:val="center"/>
          </w:tcPr>
          <w:p w14:paraId="748D7E23" w14:textId="77777777" w:rsidR="00B475A1" w:rsidRDefault="00B475A1" w:rsidP="00F51FA8">
            <w:pPr>
              <w:jc w:val="center"/>
              <w:rPr>
                <w:b/>
              </w:rPr>
            </w:pPr>
            <w:r>
              <w:rPr>
                <w:b/>
              </w:rPr>
              <w:t>Priority</w:t>
            </w:r>
          </w:p>
        </w:tc>
        <w:tc>
          <w:tcPr>
            <w:tcW w:w="1805" w:type="dxa"/>
            <w:shd w:val="clear" w:color="auto" w:fill="D9D9D9"/>
            <w:vAlign w:val="center"/>
          </w:tcPr>
          <w:p w14:paraId="732D0956" w14:textId="77777777" w:rsidR="00B475A1" w:rsidRDefault="00B475A1" w:rsidP="00F51FA8">
            <w:pPr>
              <w:jc w:val="center"/>
              <w:rPr>
                <w:b/>
              </w:rPr>
            </w:pPr>
            <w:r>
              <w:rPr>
                <w:b/>
              </w:rPr>
              <w:t>Level</w:t>
            </w:r>
          </w:p>
        </w:tc>
      </w:tr>
      <w:tr w:rsidR="00B475A1" w14:paraId="43192141" w14:textId="77777777" w:rsidTr="00F51FA8">
        <w:trPr>
          <w:trHeight w:val="460"/>
        </w:trPr>
        <w:tc>
          <w:tcPr>
            <w:tcW w:w="1806" w:type="dxa"/>
            <w:shd w:val="clear" w:color="auto" w:fill="auto"/>
          </w:tcPr>
          <w:p w14:paraId="2D640FC1" w14:textId="3CD70396" w:rsidR="00B475A1" w:rsidRDefault="007A5E0D" w:rsidP="00F51FA8">
            <w:pPr>
              <w:jc w:val="center"/>
            </w:pPr>
            <w:r w:rsidRPr="007A5E0D">
              <w:t>High</w:t>
            </w:r>
          </w:p>
        </w:tc>
        <w:tc>
          <w:tcPr>
            <w:tcW w:w="1341" w:type="dxa"/>
            <w:shd w:val="clear" w:color="auto" w:fill="auto"/>
          </w:tcPr>
          <w:p w14:paraId="72BD1BCD" w14:textId="313A4A21" w:rsidR="00B475A1" w:rsidRDefault="007A5E0D" w:rsidP="00F51FA8">
            <w:pPr>
              <w:jc w:val="center"/>
            </w:pPr>
            <w:r>
              <w:t>Likely</w:t>
            </w:r>
          </w:p>
        </w:tc>
        <w:tc>
          <w:tcPr>
            <w:tcW w:w="4021" w:type="dxa"/>
            <w:shd w:val="clear" w:color="auto" w:fill="auto"/>
          </w:tcPr>
          <w:p w14:paraId="5BE08C9E" w14:textId="42BCA7DB" w:rsidR="00B475A1" w:rsidRDefault="007A5E0D" w:rsidP="00F51FA8">
            <w:pPr>
              <w:jc w:val="center"/>
            </w:pPr>
            <w:r w:rsidRPr="007A5E0D">
              <w:t>High</w:t>
            </w:r>
          </w:p>
        </w:tc>
        <w:tc>
          <w:tcPr>
            <w:tcW w:w="1807" w:type="dxa"/>
            <w:shd w:val="clear" w:color="auto" w:fill="auto"/>
          </w:tcPr>
          <w:p w14:paraId="507F810F" w14:textId="3E7B1177" w:rsidR="00B475A1" w:rsidRDefault="00425CEC" w:rsidP="00F51FA8">
            <w:pPr>
              <w:jc w:val="center"/>
            </w:pPr>
            <w:r>
              <w:t>Medium</w:t>
            </w:r>
          </w:p>
        </w:tc>
        <w:tc>
          <w:tcPr>
            <w:tcW w:w="1805" w:type="dxa"/>
            <w:shd w:val="clear" w:color="auto" w:fill="auto"/>
          </w:tcPr>
          <w:p w14:paraId="4686F95C" w14:textId="1BAA383B" w:rsidR="00B475A1" w:rsidRDefault="00425CEC"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rPr>
            </w:pPr>
            <w:r>
              <w:rPr>
                <w:b/>
              </w:rPr>
              <w:t>Tool</w:t>
            </w:r>
          </w:p>
        </w:tc>
        <w:tc>
          <w:tcPr>
            <w:tcW w:w="1341" w:type="dxa"/>
            <w:shd w:val="clear" w:color="auto" w:fill="D9D9D9"/>
            <w:vAlign w:val="center"/>
          </w:tcPr>
          <w:p w14:paraId="0DD906AE" w14:textId="77777777" w:rsidR="00B475A1" w:rsidRDefault="00B475A1" w:rsidP="00F51FA8">
            <w:pPr>
              <w:jc w:val="center"/>
              <w:rPr>
                <w:b/>
              </w:rPr>
            </w:pPr>
            <w:r>
              <w:rPr>
                <w:b/>
              </w:rPr>
              <w:t>Version</w:t>
            </w:r>
          </w:p>
        </w:tc>
        <w:tc>
          <w:tcPr>
            <w:tcW w:w="4021" w:type="dxa"/>
            <w:shd w:val="clear" w:color="auto" w:fill="D9D9D9"/>
            <w:vAlign w:val="center"/>
          </w:tcPr>
          <w:p w14:paraId="59E1FBE1" w14:textId="77777777" w:rsidR="00B475A1" w:rsidRDefault="00B475A1" w:rsidP="00F51FA8">
            <w:pPr>
              <w:jc w:val="center"/>
              <w:rPr>
                <w:b/>
              </w:rPr>
            </w:pPr>
            <w:r>
              <w:rPr>
                <w:b/>
              </w:rPr>
              <w:t>Checker</w:t>
            </w:r>
          </w:p>
        </w:tc>
        <w:tc>
          <w:tcPr>
            <w:tcW w:w="3611" w:type="dxa"/>
            <w:shd w:val="clear" w:color="auto" w:fill="D9D9D9"/>
            <w:vAlign w:val="center"/>
          </w:tcPr>
          <w:p w14:paraId="4D88C932" w14:textId="77777777" w:rsidR="00B475A1" w:rsidRDefault="00B475A1" w:rsidP="00F51FA8">
            <w:pPr>
              <w:jc w:val="center"/>
              <w:rPr>
                <w:b/>
              </w:rPr>
            </w:pPr>
            <w:r>
              <w:rPr>
                <w:b/>
              </w:rPr>
              <w:t>Description Tool</w:t>
            </w:r>
          </w:p>
        </w:tc>
      </w:tr>
      <w:tr w:rsidR="00B475A1" w14:paraId="21DC6877" w14:textId="77777777" w:rsidTr="00F51FA8">
        <w:trPr>
          <w:trHeight w:val="460"/>
        </w:trPr>
        <w:tc>
          <w:tcPr>
            <w:tcW w:w="1807" w:type="dxa"/>
            <w:shd w:val="clear" w:color="auto" w:fill="auto"/>
          </w:tcPr>
          <w:p w14:paraId="486E9681" w14:textId="0AFA414C" w:rsidR="00B475A1" w:rsidRDefault="00C813D8" w:rsidP="00F51FA8">
            <w:pPr>
              <w:jc w:val="center"/>
            </w:pPr>
            <w:proofErr w:type="spellStart"/>
            <w:r w:rsidRPr="00C813D8">
              <w:t>CodeSonar</w:t>
            </w:r>
            <w:proofErr w:type="spellEnd"/>
          </w:p>
        </w:tc>
        <w:tc>
          <w:tcPr>
            <w:tcW w:w="1341" w:type="dxa"/>
            <w:shd w:val="clear" w:color="auto" w:fill="auto"/>
          </w:tcPr>
          <w:p w14:paraId="5590A5CF" w14:textId="2DDC645D" w:rsidR="00B475A1" w:rsidRDefault="00C813D8" w:rsidP="00F51FA8">
            <w:pPr>
              <w:jc w:val="center"/>
            </w:pPr>
            <w:r>
              <w:t>6.0p0</w:t>
            </w:r>
          </w:p>
        </w:tc>
        <w:tc>
          <w:tcPr>
            <w:tcW w:w="4021" w:type="dxa"/>
            <w:shd w:val="clear" w:color="auto" w:fill="auto"/>
          </w:tcPr>
          <w:p w14:paraId="0117132B" w14:textId="77777777" w:rsidR="00FA53E4" w:rsidRDefault="00FA53E4" w:rsidP="00FA53E4">
            <w:pPr>
              <w:jc w:val="center"/>
            </w:pPr>
            <w:r>
              <w:t>LANG.MEM.BO</w:t>
            </w:r>
          </w:p>
          <w:p w14:paraId="6D470055" w14:textId="77777777" w:rsidR="00FA53E4" w:rsidRDefault="00FA53E4" w:rsidP="00FA53E4">
            <w:pPr>
              <w:jc w:val="center"/>
            </w:pPr>
            <w:r>
              <w:t>LANG.MEM.BU</w:t>
            </w:r>
          </w:p>
          <w:p w14:paraId="57E4A10F" w14:textId="77777777" w:rsidR="00FA53E4" w:rsidRDefault="00FA53E4" w:rsidP="00FA53E4">
            <w:pPr>
              <w:jc w:val="center"/>
            </w:pPr>
            <w:r>
              <w:t>LANG.MEM.TO</w:t>
            </w:r>
          </w:p>
          <w:p w14:paraId="79039C48" w14:textId="77777777" w:rsidR="00FA53E4" w:rsidRDefault="00FA53E4" w:rsidP="00FA53E4">
            <w:pPr>
              <w:jc w:val="center"/>
            </w:pPr>
            <w:r>
              <w:t>LANG.MEM.TU</w:t>
            </w:r>
          </w:p>
          <w:p w14:paraId="1A8F5C36" w14:textId="77777777" w:rsidR="00FA53E4" w:rsidRDefault="00FA53E4" w:rsidP="00FA53E4">
            <w:pPr>
              <w:jc w:val="center"/>
            </w:pPr>
            <w:r>
              <w:t>LANG.MEM.TBA</w:t>
            </w:r>
          </w:p>
          <w:p w14:paraId="08D14662" w14:textId="77777777" w:rsidR="00FA53E4" w:rsidRDefault="00FA53E4" w:rsidP="00FA53E4">
            <w:pPr>
              <w:jc w:val="center"/>
            </w:pPr>
            <w:r>
              <w:t>LANG.STRUCT.PBB</w:t>
            </w:r>
          </w:p>
          <w:p w14:paraId="2935D2F6" w14:textId="5F85CB02" w:rsidR="00B475A1" w:rsidRDefault="00FA53E4" w:rsidP="00F51FA8">
            <w:pPr>
              <w:jc w:val="center"/>
            </w:pPr>
            <w:r>
              <w:t>LANG.STRUCT.PPE</w:t>
            </w:r>
          </w:p>
        </w:tc>
        <w:tc>
          <w:tcPr>
            <w:tcW w:w="3611" w:type="dxa"/>
            <w:shd w:val="clear" w:color="auto" w:fill="auto"/>
          </w:tcPr>
          <w:p w14:paraId="5708F68B" w14:textId="77777777" w:rsidR="00FA53E4" w:rsidRDefault="00FA53E4" w:rsidP="00FA53E4">
            <w:pPr>
              <w:jc w:val="center"/>
            </w:pPr>
            <w:r>
              <w:t>Buffer overrun</w:t>
            </w:r>
          </w:p>
          <w:p w14:paraId="0DE724FD" w14:textId="77777777" w:rsidR="00FA53E4" w:rsidRDefault="00FA53E4" w:rsidP="00FA53E4">
            <w:pPr>
              <w:jc w:val="center"/>
            </w:pPr>
            <w:r>
              <w:t>Buffer underrun</w:t>
            </w:r>
          </w:p>
          <w:p w14:paraId="7782C65D" w14:textId="77777777" w:rsidR="00FA53E4" w:rsidRDefault="00FA53E4" w:rsidP="00FA53E4">
            <w:pPr>
              <w:jc w:val="center"/>
            </w:pPr>
            <w:r>
              <w:t>Type overrun</w:t>
            </w:r>
          </w:p>
          <w:p w14:paraId="6F00D06C" w14:textId="77777777" w:rsidR="00FA53E4" w:rsidRDefault="00FA53E4" w:rsidP="00FA53E4">
            <w:pPr>
              <w:jc w:val="center"/>
            </w:pPr>
            <w:r>
              <w:t>Type underrun</w:t>
            </w:r>
          </w:p>
          <w:p w14:paraId="0D48BC25" w14:textId="77777777" w:rsidR="00FA53E4" w:rsidRDefault="00FA53E4" w:rsidP="00FA53E4">
            <w:pPr>
              <w:jc w:val="center"/>
            </w:pPr>
            <w:r>
              <w:t>Tainted buffer access</w:t>
            </w:r>
          </w:p>
          <w:p w14:paraId="3A668320" w14:textId="77777777" w:rsidR="00FA53E4" w:rsidRDefault="00FA53E4" w:rsidP="00FA53E4">
            <w:pPr>
              <w:jc w:val="center"/>
            </w:pPr>
            <w:r>
              <w:t>Pointer before beginning of object</w:t>
            </w:r>
          </w:p>
          <w:p w14:paraId="10EAFC44" w14:textId="09C1387F" w:rsidR="00B475A1" w:rsidRDefault="00FA53E4" w:rsidP="00F51FA8">
            <w:pPr>
              <w:jc w:val="center"/>
            </w:pPr>
            <w:r>
              <w:t>Pointer past end of object</w:t>
            </w:r>
          </w:p>
        </w:tc>
      </w:tr>
      <w:tr w:rsidR="00B475A1" w14:paraId="64F0AC3A" w14:textId="77777777" w:rsidTr="00F51FA8">
        <w:trPr>
          <w:trHeight w:val="460"/>
        </w:trPr>
        <w:tc>
          <w:tcPr>
            <w:tcW w:w="1807" w:type="dxa"/>
            <w:shd w:val="clear" w:color="auto" w:fill="auto"/>
          </w:tcPr>
          <w:p w14:paraId="1FA053B5" w14:textId="7A680C67" w:rsidR="00B475A1" w:rsidRDefault="002708B3" w:rsidP="00F51FA8">
            <w:pPr>
              <w:jc w:val="center"/>
            </w:pPr>
            <w:r w:rsidRPr="002708B3">
              <w:t>LDRA tool suite</w:t>
            </w:r>
          </w:p>
        </w:tc>
        <w:tc>
          <w:tcPr>
            <w:tcW w:w="1341" w:type="dxa"/>
            <w:shd w:val="clear" w:color="auto" w:fill="auto"/>
          </w:tcPr>
          <w:p w14:paraId="64B7FC40" w14:textId="2D28E994" w:rsidR="00B475A1" w:rsidRDefault="00A40BD0" w:rsidP="00F51FA8">
            <w:pPr>
              <w:jc w:val="center"/>
            </w:pPr>
            <w:r w:rsidRPr="00A40BD0">
              <w:t>9.7.1</w:t>
            </w:r>
          </w:p>
        </w:tc>
        <w:tc>
          <w:tcPr>
            <w:tcW w:w="4021" w:type="dxa"/>
            <w:shd w:val="clear" w:color="auto" w:fill="auto"/>
          </w:tcPr>
          <w:p w14:paraId="0155179E" w14:textId="012E9CF8" w:rsidR="00B475A1" w:rsidRDefault="00A40BD0" w:rsidP="00F51FA8">
            <w:pPr>
              <w:jc w:val="center"/>
              <w:rPr>
                <w:u w:val="single"/>
              </w:rPr>
            </w:pPr>
            <w:r w:rsidRPr="00A40BD0">
              <w:t>45 D, 47 S, 476 S, 489 S, 64 X, 66 X, 68 X, 69 X, 70 X, 71 X, 79 X</w:t>
            </w:r>
          </w:p>
        </w:tc>
        <w:tc>
          <w:tcPr>
            <w:tcW w:w="3611" w:type="dxa"/>
            <w:shd w:val="clear" w:color="auto" w:fill="auto"/>
          </w:tcPr>
          <w:p w14:paraId="3877BF3F" w14:textId="49B0375C" w:rsidR="00B475A1" w:rsidRDefault="00A40BD0" w:rsidP="00F51FA8">
            <w:pPr>
              <w:jc w:val="center"/>
            </w:pPr>
            <w:r w:rsidRPr="00A40BD0">
              <w:t>Partially implemented</w:t>
            </w:r>
          </w:p>
        </w:tc>
      </w:tr>
      <w:tr w:rsidR="00B475A1" w14:paraId="2E5EE7DD" w14:textId="77777777" w:rsidTr="00F51FA8">
        <w:trPr>
          <w:trHeight w:val="460"/>
        </w:trPr>
        <w:tc>
          <w:tcPr>
            <w:tcW w:w="1807" w:type="dxa"/>
            <w:shd w:val="clear" w:color="auto" w:fill="auto"/>
          </w:tcPr>
          <w:p w14:paraId="000C184C" w14:textId="7A251E53" w:rsidR="00B475A1" w:rsidRDefault="00F0295B" w:rsidP="00F51FA8">
            <w:pPr>
              <w:jc w:val="center"/>
            </w:pPr>
            <w:proofErr w:type="spellStart"/>
            <w:r w:rsidRPr="00F0295B">
              <w:t>Parasoft</w:t>
            </w:r>
            <w:proofErr w:type="spellEnd"/>
            <w:r w:rsidRPr="00F0295B">
              <w:t xml:space="preserve"> C/C++test</w:t>
            </w:r>
          </w:p>
        </w:tc>
        <w:tc>
          <w:tcPr>
            <w:tcW w:w="1341" w:type="dxa"/>
            <w:shd w:val="clear" w:color="auto" w:fill="auto"/>
          </w:tcPr>
          <w:p w14:paraId="6B0CCC4F" w14:textId="473C6FE8" w:rsidR="00B475A1" w:rsidRDefault="00F0295B" w:rsidP="00F51FA8">
            <w:pPr>
              <w:jc w:val="center"/>
            </w:pPr>
            <w:r w:rsidRPr="00F0295B">
              <w:t>2020.2</w:t>
            </w:r>
          </w:p>
        </w:tc>
        <w:tc>
          <w:tcPr>
            <w:tcW w:w="4021" w:type="dxa"/>
            <w:shd w:val="clear" w:color="auto" w:fill="auto"/>
          </w:tcPr>
          <w:p w14:paraId="6506F573" w14:textId="107AEFC2" w:rsidR="00B475A1" w:rsidRDefault="00F0295B" w:rsidP="00F51FA8">
            <w:pPr>
              <w:jc w:val="center"/>
              <w:rPr>
                <w:u w:val="single"/>
              </w:rPr>
            </w:pPr>
            <w:r w:rsidRPr="00F0295B">
              <w:t>CERT_CPP-CTR50-a</w:t>
            </w:r>
          </w:p>
        </w:tc>
        <w:tc>
          <w:tcPr>
            <w:tcW w:w="3611" w:type="dxa"/>
            <w:shd w:val="clear" w:color="auto" w:fill="auto"/>
          </w:tcPr>
          <w:p w14:paraId="570322E7" w14:textId="7C794B0D" w:rsidR="00B475A1" w:rsidRDefault="00F0295B" w:rsidP="00F51FA8">
            <w:pPr>
              <w:jc w:val="center"/>
            </w:pPr>
            <w:r w:rsidRPr="00F0295B">
              <w:t>Guarantee that container indices are within the valid range</w:t>
            </w:r>
          </w:p>
        </w:tc>
      </w:tr>
      <w:tr w:rsidR="00B475A1" w14:paraId="2EE1B702" w14:textId="77777777" w:rsidTr="00F51FA8">
        <w:trPr>
          <w:trHeight w:val="460"/>
        </w:trPr>
        <w:tc>
          <w:tcPr>
            <w:tcW w:w="1807" w:type="dxa"/>
            <w:shd w:val="clear" w:color="auto" w:fill="auto"/>
          </w:tcPr>
          <w:p w14:paraId="09F1CB00" w14:textId="6D331562" w:rsidR="00B475A1" w:rsidRDefault="00FA53E4" w:rsidP="00F51FA8">
            <w:pPr>
              <w:jc w:val="center"/>
            </w:pPr>
            <w:r w:rsidRPr="00FA53E4">
              <w:t>PVS-Studio</w:t>
            </w:r>
          </w:p>
        </w:tc>
        <w:tc>
          <w:tcPr>
            <w:tcW w:w="1341" w:type="dxa"/>
            <w:shd w:val="clear" w:color="auto" w:fill="auto"/>
          </w:tcPr>
          <w:p w14:paraId="1C057DF1" w14:textId="340DFA5D" w:rsidR="00B475A1" w:rsidRDefault="00FA53E4" w:rsidP="00F51FA8">
            <w:pPr>
              <w:jc w:val="center"/>
            </w:pPr>
            <w:r w:rsidRPr="00FA53E4">
              <w:t>7.07</w:t>
            </w:r>
          </w:p>
        </w:tc>
        <w:tc>
          <w:tcPr>
            <w:tcW w:w="4021" w:type="dxa"/>
            <w:shd w:val="clear" w:color="auto" w:fill="auto"/>
          </w:tcPr>
          <w:p w14:paraId="19BD5035" w14:textId="2D151A32" w:rsidR="00B475A1" w:rsidRDefault="00FA53E4" w:rsidP="00F51FA8">
            <w:pPr>
              <w:jc w:val="center"/>
              <w:rPr>
                <w:u w:val="single"/>
              </w:rPr>
            </w:pPr>
            <w:r w:rsidRPr="00FA53E4">
              <w:t>V781</w:t>
            </w:r>
          </w:p>
        </w:tc>
        <w:tc>
          <w:tcPr>
            <w:tcW w:w="3611" w:type="dxa"/>
            <w:shd w:val="clear" w:color="auto" w:fill="auto"/>
          </w:tcPr>
          <w:p w14:paraId="0EBAC9F0" w14:textId="541992FE" w:rsidR="00B475A1" w:rsidRDefault="00B475A1" w:rsidP="00FA53E4"/>
        </w:tc>
      </w:tr>
    </w:tbl>
    <w:p w14:paraId="243691C2" w14:textId="77777777" w:rsidR="00B475A1" w:rsidRDefault="00B475A1" w:rsidP="00B475A1">
      <w:r>
        <w:br w:type="page"/>
      </w:r>
    </w:p>
    <w:p w14:paraId="5C8284A2" w14:textId="77777777" w:rsidR="00381847" w:rsidRDefault="00E769D9">
      <w:pPr>
        <w:pStyle w:val="Heading3"/>
      </w:pPr>
      <w:bookmarkStart w:id="15" w:name="_Toc52464068"/>
      <w:r>
        <w:lastRenderedPageBreak/>
        <w:t>Coding Standard 10</w:t>
      </w:r>
      <w:bookmarkEnd w:id="15"/>
    </w:p>
    <w:p w14:paraId="16272DC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rPr>
            </w:pPr>
            <w:r>
              <w:rPr>
                <w:b/>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7B74A952" w:rsidR="00381847" w:rsidRPr="005D274E" w:rsidRDefault="005D274E">
            <w:pPr>
              <w:jc w:val="center"/>
              <w:rPr>
                <w:b/>
                <w:bCs/>
              </w:rPr>
            </w:pPr>
            <w:r w:rsidRPr="005D274E">
              <w:rPr>
                <w:b/>
                <w:bCs/>
              </w:rPr>
              <w:t>Input/Output</w:t>
            </w:r>
          </w:p>
        </w:tc>
        <w:tc>
          <w:tcPr>
            <w:tcW w:w="1341" w:type="dxa"/>
            <w:shd w:val="clear" w:color="auto" w:fill="EDEDED"/>
            <w:tcMar>
              <w:top w:w="100" w:type="dxa"/>
              <w:left w:w="100" w:type="dxa"/>
              <w:bottom w:w="100" w:type="dxa"/>
              <w:right w:w="100" w:type="dxa"/>
            </w:tcMar>
          </w:tcPr>
          <w:p w14:paraId="72961103" w14:textId="6DFE6103" w:rsidR="00381847" w:rsidRDefault="002D622A">
            <w:pPr>
              <w:jc w:val="center"/>
            </w:pPr>
            <w:r>
              <w:t>STD-010-CPP</w:t>
            </w:r>
          </w:p>
        </w:tc>
        <w:tc>
          <w:tcPr>
            <w:tcW w:w="7632" w:type="dxa"/>
            <w:shd w:val="clear" w:color="auto" w:fill="EDEDED"/>
            <w:tcMar>
              <w:top w:w="100" w:type="dxa"/>
              <w:left w:w="100" w:type="dxa"/>
              <w:bottom w:w="100" w:type="dxa"/>
              <w:right w:w="100" w:type="dxa"/>
            </w:tcMar>
          </w:tcPr>
          <w:p w14:paraId="02179BF3" w14:textId="6CC59A03" w:rsidR="00381847" w:rsidRDefault="009F72C6">
            <w:r>
              <w:t>Do not access closed files.</w:t>
            </w:r>
          </w:p>
        </w:tc>
      </w:tr>
    </w:tbl>
    <w:p w14:paraId="7EBCA8F9"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144A562E"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8951DC">
            <w:r>
              <w:rPr>
                <w:b/>
              </w:rPr>
              <w:t>Noncompliant Code</w:t>
            </w:r>
          </w:p>
        </w:tc>
      </w:tr>
      <w:tr w:rsidR="00F72634" w14:paraId="54195B8C"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5D97A68" w:rsidR="00F72634" w:rsidRDefault="008045D6" w:rsidP="008951DC">
            <w:r w:rsidRPr="008045D6">
              <w:t xml:space="preserve">This code fails to comply with the standard as it continues to use the </w:t>
            </w:r>
            <w:proofErr w:type="spellStart"/>
            <w:r w:rsidRPr="008045D6">
              <w:t>stdout</w:t>
            </w:r>
            <w:proofErr w:type="spellEnd"/>
            <w:r w:rsidRPr="008045D6">
              <w:t xml:space="preserve"> stream after it has been closed, which can lead to undefined behavior.</w:t>
            </w:r>
          </w:p>
        </w:tc>
      </w:tr>
      <w:tr w:rsidR="00F72634" w14:paraId="23207A43" w14:textId="77777777" w:rsidTr="00032100">
        <w:trPr>
          <w:trHeight w:val="460"/>
        </w:trPr>
        <w:tc>
          <w:tcPr>
            <w:tcW w:w="10800" w:type="dxa"/>
            <w:shd w:val="clear" w:color="auto" w:fill="EDEDED"/>
            <w:tcMar>
              <w:top w:w="100" w:type="dxa"/>
              <w:left w:w="100" w:type="dxa"/>
              <w:bottom w:w="100" w:type="dxa"/>
              <w:right w:w="100" w:type="dxa"/>
            </w:tcMar>
          </w:tcPr>
          <w:p w14:paraId="05F7596C" w14:textId="77777777" w:rsidR="008045D6" w:rsidRPr="008045D6" w:rsidRDefault="008045D6" w:rsidP="008045D6">
            <w:pPr>
              <w:rPr>
                <w:rFonts w:ascii="Courier New" w:hAnsi="Courier New" w:cs="Courier New"/>
              </w:rPr>
            </w:pPr>
            <w:r w:rsidRPr="008045D6">
              <w:rPr>
                <w:rFonts w:ascii="Courier New" w:hAnsi="Courier New" w:cs="Courier New"/>
              </w:rPr>
              <w:t>#include &lt;</w:t>
            </w:r>
            <w:proofErr w:type="spellStart"/>
            <w:r w:rsidRPr="008045D6">
              <w:rPr>
                <w:rFonts w:ascii="Courier New" w:hAnsi="Courier New" w:cs="Courier New"/>
              </w:rPr>
              <w:t>stdio.h</w:t>
            </w:r>
            <w:proofErr w:type="spellEnd"/>
            <w:r w:rsidRPr="008045D6">
              <w:rPr>
                <w:rFonts w:ascii="Courier New" w:hAnsi="Courier New" w:cs="Courier New"/>
              </w:rPr>
              <w:t>&gt;</w:t>
            </w:r>
          </w:p>
          <w:p w14:paraId="7D2E28A5" w14:textId="77777777" w:rsidR="008045D6" w:rsidRPr="008045D6" w:rsidRDefault="008045D6" w:rsidP="008045D6">
            <w:pPr>
              <w:rPr>
                <w:rFonts w:ascii="Courier New" w:hAnsi="Courier New" w:cs="Courier New"/>
              </w:rPr>
            </w:pPr>
            <w:r w:rsidRPr="008045D6">
              <w:rPr>
                <w:rFonts w:ascii="Courier New" w:hAnsi="Courier New" w:cs="Courier New"/>
              </w:rPr>
              <w:t xml:space="preserve">  </w:t>
            </w:r>
          </w:p>
          <w:p w14:paraId="6EDA4CC8" w14:textId="77777777" w:rsidR="008045D6" w:rsidRPr="008045D6" w:rsidRDefault="008045D6" w:rsidP="008045D6">
            <w:pPr>
              <w:rPr>
                <w:rFonts w:ascii="Courier New" w:hAnsi="Courier New" w:cs="Courier New"/>
              </w:rPr>
            </w:pPr>
            <w:r w:rsidRPr="008045D6">
              <w:rPr>
                <w:rFonts w:ascii="Courier New" w:hAnsi="Courier New" w:cs="Courier New"/>
              </w:rPr>
              <w:t xml:space="preserve">int </w:t>
            </w:r>
            <w:proofErr w:type="spellStart"/>
            <w:r w:rsidRPr="008045D6">
              <w:rPr>
                <w:rFonts w:ascii="Courier New" w:hAnsi="Courier New" w:cs="Courier New"/>
              </w:rPr>
              <w:t>close_stdout</w:t>
            </w:r>
            <w:proofErr w:type="spellEnd"/>
            <w:r w:rsidRPr="008045D6">
              <w:rPr>
                <w:rFonts w:ascii="Courier New" w:hAnsi="Courier New" w:cs="Courier New"/>
              </w:rPr>
              <w:t>(void) {</w:t>
            </w:r>
          </w:p>
          <w:p w14:paraId="47C084D3" w14:textId="77777777" w:rsidR="008045D6" w:rsidRPr="008045D6" w:rsidRDefault="008045D6" w:rsidP="008045D6">
            <w:pPr>
              <w:rPr>
                <w:rFonts w:ascii="Courier New" w:hAnsi="Courier New" w:cs="Courier New"/>
              </w:rPr>
            </w:pPr>
            <w:r w:rsidRPr="008045D6">
              <w:rPr>
                <w:rFonts w:ascii="Courier New" w:hAnsi="Courier New" w:cs="Courier New"/>
              </w:rPr>
              <w:t xml:space="preserve">  if (</w:t>
            </w:r>
            <w:proofErr w:type="spellStart"/>
            <w:r w:rsidRPr="008045D6">
              <w:rPr>
                <w:rFonts w:ascii="Courier New" w:hAnsi="Courier New" w:cs="Courier New"/>
              </w:rPr>
              <w:t>fclose</w:t>
            </w:r>
            <w:proofErr w:type="spellEnd"/>
            <w:r w:rsidRPr="008045D6">
              <w:rPr>
                <w:rFonts w:ascii="Courier New" w:hAnsi="Courier New" w:cs="Courier New"/>
              </w:rPr>
              <w:t>(</w:t>
            </w:r>
            <w:proofErr w:type="spellStart"/>
            <w:r w:rsidRPr="008045D6">
              <w:rPr>
                <w:rFonts w:ascii="Courier New" w:hAnsi="Courier New" w:cs="Courier New"/>
              </w:rPr>
              <w:t>stdout</w:t>
            </w:r>
            <w:proofErr w:type="spellEnd"/>
            <w:r w:rsidRPr="008045D6">
              <w:rPr>
                <w:rFonts w:ascii="Courier New" w:hAnsi="Courier New" w:cs="Courier New"/>
              </w:rPr>
              <w:t>) == EOF) {</w:t>
            </w:r>
          </w:p>
          <w:p w14:paraId="3FB46958" w14:textId="77777777" w:rsidR="008045D6" w:rsidRPr="008045D6" w:rsidRDefault="008045D6" w:rsidP="008045D6">
            <w:pPr>
              <w:rPr>
                <w:rFonts w:ascii="Courier New" w:hAnsi="Courier New" w:cs="Courier New"/>
              </w:rPr>
            </w:pPr>
            <w:r w:rsidRPr="008045D6">
              <w:rPr>
                <w:rFonts w:ascii="Courier New" w:hAnsi="Courier New" w:cs="Courier New"/>
              </w:rPr>
              <w:t xml:space="preserve">    return -1;</w:t>
            </w:r>
          </w:p>
          <w:p w14:paraId="073A34E1" w14:textId="77777777" w:rsidR="008045D6" w:rsidRPr="008045D6" w:rsidRDefault="008045D6" w:rsidP="008045D6">
            <w:pPr>
              <w:rPr>
                <w:rFonts w:ascii="Courier New" w:hAnsi="Courier New" w:cs="Courier New"/>
              </w:rPr>
            </w:pPr>
            <w:r w:rsidRPr="008045D6">
              <w:rPr>
                <w:rFonts w:ascii="Courier New" w:hAnsi="Courier New" w:cs="Courier New"/>
              </w:rPr>
              <w:t xml:space="preserve">  }</w:t>
            </w:r>
          </w:p>
          <w:p w14:paraId="5F0B6265" w14:textId="77777777" w:rsidR="008045D6" w:rsidRPr="008045D6" w:rsidRDefault="008045D6" w:rsidP="008045D6">
            <w:pPr>
              <w:rPr>
                <w:rFonts w:ascii="Courier New" w:hAnsi="Courier New" w:cs="Courier New"/>
              </w:rPr>
            </w:pPr>
            <w:r w:rsidRPr="008045D6">
              <w:rPr>
                <w:rFonts w:ascii="Courier New" w:hAnsi="Courier New" w:cs="Courier New"/>
              </w:rPr>
              <w:t xml:space="preserve">  </w:t>
            </w:r>
          </w:p>
          <w:p w14:paraId="52CAA18B" w14:textId="77777777" w:rsidR="008045D6" w:rsidRPr="008045D6" w:rsidRDefault="008045D6" w:rsidP="008045D6">
            <w:pPr>
              <w:rPr>
                <w:rFonts w:ascii="Courier New" w:hAnsi="Courier New" w:cs="Courier New"/>
              </w:rPr>
            </w:pPr>
            <w:r w:rsidRPr="008045D6">
              <w:rPr>
                <w:rFonts w:ascii="Courier New" w:hAnsi="Courier New" w:cs="Courier New"/>
              </w:rPr>
              <w:t xml:space="preserve">  </w:t>
            </w:r>
            <w:proofErr w:type="spellStart"/>
            <w:r w:rsidRPr="008045D6">
              <w:rPr>
                <w:rFonts w:ascii="Courier New" w:hAnsi="Courier New" w:cs="Courier New"/>
              </w:rPr>
              <w:t>printf</w:t>
            </w:r>
            <w:proofErr w:type="spellEnd"/>
            <w:r w:rsidRPr="008045D6">
              <w:rPr>
                <w:rFonts w:ascii="Courier New" w:hAnsi="Courier New" w:cs="Courier New"/>
              </w:rPr>
              <w:t>("</w:t>
            </w:r>
            <w:proofErr w:type="spellStart"/>
            <w:r w:rsidRPr="008045D6">
              <w:rPr>
                <w:rFonts w:ascii="Courier New" w:hAnsi="Courier New" w:cs="Courier New"/>
              </w:rPr>
              <w:t>stdout</w:t>
            </w:r>
            <w:proofErr w:type="spellEnd"/>
            <w:r w:rsidRPr="008045D6">
              <w:rPr>
                <w:rFonts w:ascii="Courier New" w:hAnsi="Courier New" w:cs="Courier New"/>
              </w:rPr>
              <w:t xml:space="preserve"> successfully closed.\n");</w:t>
            </w:r>
          </w:p>
          <w:p w14:paraId="42A43E11" w14:textId="77777777" w:rsidR="008045D6" w:rsidRPr="008045D6" w:rsidRDefault="008045D6" w:rsidP="008045D6">
            <w:pPr>
              <w:rPr>
                <w:rFonts w:ascii="Courier New" w:hAnsi="Courier New" w:cs="Courier New"/>
              </w:rPr>
            </w:pPr>
            <w:r w:rsidRPr="008045D6">
              <w:rPr>
                <w:rFonts w:ascii="Courier New" w:hAnsi="Courier New" w:cs="Courier New"/>
              </w:rPr>
              <w:t xml:space="preserve">  return 0;</w:t>
            </w:r>
          </w:p>
          <w:p w14:paraId="6BD9F1DC" w14:textId="31EDF395" w:rsidR="00F72634" w:rsidRDefault="008045D6" w:rsidP="008045D6">
            <w:r w:rsidRPr="008045D6">
              <w:rPr>
                <w:rFonts w:ascii="Courier New" w:hAnsi="Courier New" w:cs="Courier New"/>
              </w:rPr>
              <w:t>}</w:t>
            </w:r>
          </w:p>
        </w:tc>
      </w:tr>
    </w:tbl>
    <w:p w14:paraId="2FFF2133"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25843B9B"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8951DC">
            <w:r>
              <w:rPr>
                <w:b/>
              </w:rPr>
              <w:t>Compliant Code</w:t>
            </w:r>
          </w:p>
        </w:tc>
      </w:tr>
      <w:tr w:rsidR="00F72634" w14:paraId="6B507CEE"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7635558" w:rsidR="00F72634" w:rsidRDefault="00261EFC" w:rsidP="008951DC">
            <w:r w:rsidRPr="00261EFC">
              <w:t xml:space="preserve">To adhere to the standard, this code ensures that the </w:t>
            </w:r>
            <w:proofErr w:type="spellStart"/>
            <w:r w:rsidRPr="00261EFC">
              <w:t>stdout</w:t>
            </w:r>
            <w:proofErr w:type="spellEnd"/>
            <w:r w:rsidRPr="00261EFC">
              <w:t xml:space="preserve"> stream is not utilized after it has been closed.</w:t>
            </w:r>
          </w:p>
        </w:tc>
      </w:tr>
      <w:tr w:rsidR="00F72634" w14:paraId="66F887A3" w14:textId="77777777" w:rsidTr="00032100">
        <w:trPr>
          <w:trHeight w:val="460"/>
        </w:trPr>
        <w:tc>
          <w:tcPr>
            <w:tcW w:w="10800" w:type="dxa"/>
            <w:shd w:val="clear" w:color="auto" w:fill="EDEDED"/>
            <w:tcMar>
              <w:top w:w="100" w:type="dxa"/>
              <w:left w:w="100" w:type="dxa"/>
              <w:bottom w:w="100" w:type="dxa"/>
              <w:right w:w="100" w:type="dxa"/>
            </w:tcMar>
          </w:tcPr>
          <w:p w14:paraId="20FBE02F" w14:textId="77777777" w:rsidR="0008475D" w:rsidRPr="0008475D" w:rsidRDefault="0008475D" w:rsidP="0008475D">
            <w:pPr>
              <w:rPr>
                <w:rFonts w:ascii="Courier New" w:hAnsi="Courier New" w:cs="Courier New"/>
              </w:rPr>
            </w:pPr>
            <w:r w:rsidRPr="0008475D">
              <w:rPr>
                <w:rFonts w:ascii="Courier New" w:hAnsi="Courier New" w:cs="Courier New"/>
              </w:rPr>
              <w:t>#include &lt;</w:t>
            </w:r>
            <w:proofErr w:type="spellStart"/>
            <w:r w:rsidRPr="0008475D">
              <w:rPr>
                <w:rFonts w:ascii="Courier New" w:hAnsi="Courier New" w:cs="Courier New"/>
              </w:rPr>
              <w:t>stdio.h</w:t>
            </w:r>
            <w:proofErr w:type="spellEnd"/>
            <w:r w:rsidRPr="0008475D">
              <w:rPr>
                <w:rFonts w:ascii="Courier New" w:hAnsi="Courier New" w:cs="Courier New"/>
              </w:rPr>
              <w:t>&gt;</w:t>
            </w:r>
          </w:p>
          <w:p w14:paraId="79D43F24" w14:textId="77777777" w:rsidR="0008475D" w:rsidRPr="0008475D" w:rsidRDefault="0008475D" w:rsidP="0008475D">
            <w:pPr>
              <w:rPr>
                <w:rFonts w:ascii="Courier New" w:hAnsi="Courier New" w:cs="Courier New"/>
              </w:rPr>
            </w:pPr>
            <w:r w:rsidRPr="0008475D">
              <w:rPr>
                <w:rFonts w:ascii="Courier New" w:hAnsi="Courier New" w:cs="Courier New"/>
              </w:rPr>
              <w:t xml:space="preserve">  </w:t>
            </w:r>
          </w:p>
          <w:p w14:paraId="5E8740A3" w14:textId="77777777" w:rsidR="0008475D" w:rsidRPr="0008475D" w:rsidRDefault="0008475D" w:rsidP="0008475D">
            <w:pPr>
              <w:rPr>
                <w:rFonts w:ascii="Courier New" w:hAnsi="Courier New" w:cs="Courier New"/>
              </w:rPr>
            </w:pPr>
            <w:r w:rsidRPr="0008475D">
              <w:rPr>
                <w:rFonts w:ascii="Courier New" w:hAnsi="Courier New" w:cs="Courier New"/>
              </w:rPr>
              <w:t xml:space="preserve">int </w:t>
            </w:r>
            <w:proofErr w:type="spellStart"/>
            <w:r w:rsidRPr="0008475D">
              <w:rPr>
                <w:rFonts w:ascii="Courier New" w:hAnsi="Courier New" w:cs="Courier New"/>
              </w:rPr>
              <w:t>close_stdout</w:t>
            </w:r>
            <w:proofErr w:type="spellEnd"/>
            <w:r w:rsidRPr="0008475D">
              <w:rPr>
                <w:rFonts w:ascii="Courier New" w:hAnsi="Courier New" w:cs="Courier New"/>
              </w:rPr>
              <w:t>(void) {</w:t>
            </w:r>
          </w:p>
          <w:p w14:paraId="05C79119" w14:textId="77777777" w:rsidR="0008475D" w:rsidRPr="0008475D" w:rsidRDefault="0008475D" w:rsidP="0008475D">
            <w:pPr>
              <w:rPr>
                <w:rFonts w:ascii="Courier New" w:hAnsi="Courier New" w:cs="Courier New"/>
              </w:rPr>
            </w:pPr>
            <w:r w:rsidRPr="0008475D">
              <w:rPr>
                <w:rFonts w:ascii="Courier New" w:hAnsi="Courier New" w:cs="Courier New"/>
              </w:rPr>
              <w:t xml:space="preserve">  if (</w:t>
            </w:r>
            <w:proofErr w:type="spellStart"/>
            <w:r w:rsidRPr="0008475D">
              <w:rPr>
                <w:rFonts w:ascii="Courier New" w:hAnsi="Courier New" w:cs="Courier New"/>
              </w:rPr>
              <w:t>fclose</w:t>
            </w:r>
            <w:proofErr w:type="spellEnd"/>
            <w:r w:rsidRPr="0008475D">
              <w:rPr>
                <w:rFonts w:ascii="Courier New" w:hAnsi="Courier New" w:cs="Courier New"/>
              </w:rPr>
              <w:t>(</w:t>
            </w:r>
            <w:proofErr w:type="spellStart"/>
            <w:r w:rsidRPr="0008475D">
              <w:rPr>
                <w:rFonts w:ascii="Courier New" w:hAnsi="Courier New" w:cs="Courier New"/>
              </w:rPr>
              <w:t>stdout</w:t>
            </w:r>
            <w:proofErr w:type="spellEnd"/>
            <w:r w:rsidRPr="0008475D">
              <w:rPr>
                <w:rFonts w:ascii="Courier New" w:hAnsi="Courier New" w:cs="Courier New"/>
              </w:rPr>
              <w:t>) == EOF) {</w:t>
            </w:r>
          </w:p>
          <w:p w14:paraId="5416246D" w14:textId="77777777" w:rsidR="0008475D" w:rsidRPr="0008475D" w:rsidRDefault="0008475D" w:rsidP="0008475D">
            <w:pPr>
              <w:rPr>
                <w:rFonts w:ascii="Courier New" w:hAnsi="Courier New" w:cs="Courier New"/>
              </w:rPr>
            </w:pPr>
            <w:r w:rsidRPr="0008475D">
              <w:rPr>
                <w:rFonts w:ascii="Courier New" w:hAnsi="Courier New" w:cs="Courier New"/>
              </w:rPr>
              <w:t xml:space="preserve">    return -1;</w:t>
            </w:r>
          </w:p>
          <w:p w14:paraId="70805A36" w14:textId="77777777" w:rsidR="0008475D" w:rsidRPr="0008475D" w:rsidRDefault="0008475D" w:rsidP="0008475D">
            <w:pPr>
              <w:rPr>
                <w:rFonts w:ascii="Courier New" w:hAnsi="Courier New" w:cs="Courier New"/>
              </w:rPr>
            </w:pPr>
            <w:r w:rsidRPr="0008475D">
              <w:rPr>
                <w:rFonts w:ascii="Courier New" w:hAnsi="Courier New" w:cs="Courier New"/>
              </w:rPr>
              <w:t xml:space="preserve">  }</w:t>
            </w:r>
          </w:p>
          <w:p w14:paraId="0711CA0C" w14:textId="77777777" w:rsidR="0008475D" w:rsidRPr="0008475D" w:rsidRDefault="0008475D" w:rsidP="0008475D">
            <w:pPr>
              <w:rPr>
                <w:rFonts w:ascii="Courier New" w:hAnsi="Courier New" w:cs="Courier New"/>
              </w:rPr>
            </w:pPr>
            <w:r w:rsidRPr="0008475D">
              <w:rPr>
                <w:rFonts w:ascii="Courier New" w:hAnsi="Courier New" w:cs="Courier New"/>
              </w:rPr>
              <w:t xml:space="preserve"> </w:t>
            </w:r>
          </w:p>
          <w:p w14:paraId="5080EEB9" w14:textId="77777777" w:rsidR="0008475D" w:rsidRPr="0008475D" w:rsidRDefault="0008475D" w:rsidP="0008475D">
            <w:pPr>
              <w:rPr>
                <w:rFonts w:ascii="Courier New" w:hAnsi="Courier New" w:cs="Courier New"/>
              </w:rPr>
            </w:pPr>
            <w:r w:rsidRPr="0008475D">
              <w:rPr>
                <w:rFonts w:ascii="Courier New" w:hAnsi="Courier New" w:cs="Courier New"/>
              </w:rPr>
              <w:t xml:space="preserve">  </w:t>
            </w:r>
            <w:proofErr w:type="spellStart"/>
            <w:r w:rsidRPr="0008475D">
              <w:rPr>
                <w:rFonts w:ascii="Courier New" w:hAnsi="Courier New" w:cs="Courier New"/>
              </w:rPr>
              <w:t>fputs</w:t>
            </w:r>
            <w:proofErr w:type="spellEnd"/>
            <w:r w:rsidRPr="0008475D">
              <w:rPr>
                <w:rFonts w:ascii="Courier New" w:hAnsi="Courier New" w:cs="Courier New"/>
              </w:rPr>
              <w:t>("</w:t>
            </w:r>
            <w:proofErr w:type="spellStart"/>
            <w:r w:rsidRPr="0008475D">
              <w:rPr>
                <w:rFonts w:ascii="Courier New" w:hAnsi="Courier New" w:cs="Courier New"/>
              </w:rPr>
              <w:t>stdout</w:t>
            </w:r>
            <w:proofErr w:type="spellEnd"/>
            <w:r w:rsidRPr="0008475D">
              <w:rPr>
                <w:rFonts w:ascii="Courier New" w:hAnsi="Courier New" w:cs="Courier New"/>
              </w:rPr>
              <w:t xml:space="preserve"> successfully closed.", stderr);</w:t>
            </w:r>
          </w:p>
          <w:p w14:paraId="7D530A2B" w14:textId="77777777" w:rsidR="0008475D" w:rsidRPr="0008475D" w:rsidRDefault="0008475D" w:rsidP="0008475D">
            <w:pPr>
              <w:rPr>
                <w:rFonts w:ascii="Courier New" w:hAnsi="Courier New" w:cs="Courier New"/>
              </w:rPr>
            </w:pPr>
            <w:r w:rsidRPr="0008475D">
              <w:rPr>
                <w:rFonts w:ascii="Courier New" w:hAnsi="Courier New" w:cs="Courier New"/>
              </w:rPr>
              <w:t xml:space="preserve">  return 0;</w:t>
            </w:r>
          </w:p>
          <w:p w14:paraId="09D5B7CA" w14:textId="75BA0117" w:rsidR="00F72634" w:rsidRDefault="0008475D" w:rsidP="0008475D">
            <w:r w:rsidRPr="0008475D">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05AB5616" w14:textId="77777777" w:rsidR="00381847" w:rsidRDefault="00E769D9">
            <w:pPr>
              <w:pBdr>
                <w:top w:val="nil"/>
                <w:left w:val="nil"/>
                <w:bottom w:val="nil"/>
                <w:right w:val="nil"/>
                <w:between w:val="nil"/>
              </w:pBdr>
            </w:pPr>
            <w:r>
              <w:rPr>
                <w:b/>
              </w:rPr>
              <w:t>Principles(s):</w:t>
            </w:r>
            <w:r>
              <w:t xml:space="preserve"> </w:t>
            </w:r>
            <w:r w:rsidR="00385555">
              <w:t>10</w:t>
            </w:r>
          </w:p>
          <w:p w14:paraId="6E76379D" w14:textId="77777777" w:rsidR="00751F3C" w:rsidRDefault="00751F3C">
            <w:pPr>
              <w:pBdr>
                <w:top w:val="nil"/>
                <w:left w:val="nil"/>
                <w:bottom w:val="nil"/>
                <w:right w:val="nil"/>
                <w:between w:val="nil"/>
              </w:pBdr>
            </w:pPr>
          </w:p>
          <w:p w14:paraId="2892146E" w14:textId="1E976B09" w:rsidR="00751F3C" w:rsidRDefault="003D4DFE">
            <w:pPr>
              <w:pBdr>
                <w:top w:val="nil"/>
                <w:left w:val="nil"/>
                <w:bottom w:val="nil"/>
                <w:right w:val="nil"/>
                <w:between w:val="nil"/>
              </w:pBdr>
            </w:pPr>
            <w:r w:rsidRPr="003D4DFE">
              <w:t>This standard is closely related to the principle of "Adopting a Clear Coding Standard." It emphasizes the importance of always checking the status of resources before utilizing them to prevent undefined behaviors resulting from accessing resource pointers.</w:t>
            </w:r>
          </w:p>
        </w:tc>
      </w:tr>
    </w:tbl>
    <w:p w14:paraId="6B71C6F9" w14:textId="77777777" w:rsidR="00381847" w:rsidRDefault="00381847">
      <w:pPr>
        <w:rPr>
          <w:b/>
        </w:rPr>
      </w:pPr>
    </w:p>
    <w:p w14:paraId="06EB4183" w14:textId="77777777" w:rsidR="00381847" w:rsidRDefault="00E769D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rPr>
            </w:pPr>
            <w:r>
              <w:rPr>
                <w:b/>
              </w:rPr>
              <w:t>Severity</w:t>
            </w:r>
          </w:p>
        </w:tc>
        <w:tc>
          <w:tcPr>
            <w:tcW w:w="1341" w:type="dxa"/>
            <w:shd w:val="clear" w:color="auto" w:fill="D9D9D9"/>
            <w:vAlign w:val="center"/>
          </w:tcPr>
          <w:p w14:paraId="5D591C48" w14:textId="77777777" w:rsidR="00381847" w:rsidRDefault="00E769D9">
            <w:pPr>
              <w:jc w:val="center"/>
              <w:rPr>
                <w:b/>
              </w:rPr>
            </w:pPr>
            <w:r>
              <w:rPr>
                <w:b/>
              </w:rPr>
              <w:t>Likelihood</w:t>
            </w:r>
          </w:p>
        </w:tc>
        <w:tc>
          <w:tcPr>
            <w:tcW w:w="4021" w:type="dxa"/>
            <w:shd w:val="clear" w:color="auto" w:fill="D9D9D9"/>
            <w:vAlign w:val="center"/>
          </w:tcPr>
          <w:p w14:paraId="3E9ECE7F" w14:textId="77777777" w:rsidR="00381847" w:rsidRDefault="00E769D9">
            <w:pPr>
              <w:jc w:val="center"/>
              <w:rPr>
                <w:b/>
              </w:rPr>
            </w:pPr>
            <w:r>
              <w:rPr>
                <w:b/>
              </w:rPr>
              <w:t>Remediation Cost</w:t>
            </w:r>
          </w:p>
        </w:tc>
        <w:tc>
          <w:tcPr>
            <w:tcW w:w="1807" w:type="dxa"/>
            <w:shd w:val="clear" w:color="auto" w:fill="D9D9D9"/>
            <w:vAlign w:val="center"/>
          </w:tcPr>
          <w:p w14:paraId="6D64BDE5" w14:textId="77777777" w:rsidR="00381847" w:rsidRDefault="00E769D9">
            <w:pPr>
              <w:jc w:val="center"/>
              <w:rPr>
                <w:b/>
              </w:rPr>
            </w:pPr>
            <w:r>
              <w:rPr>
                <w:b/>
              </w:rPr>
              <w:t>Priority</w:t>
            </w:r>
          </w:p>
        </w:tc>
        <w:tc>
          <w:tcPr>
            <w:tcW w:w="1805" w:type="dxa"/>
            <w:shd w:val="clear" w:color="auto" w:fill="D9D9D9"/>
            <w:vAlign w:val="center"/>
          </w:tcPr>
          <w:p w14:paraId="4CD5D946" w14:textId="77777777" w:rsidR="00381847" w:rsidRDefault="00E769D9">
            <w:pPr>
              <w:jc w:val="center"/>
              <w:rPr>
                <w:b/>
              </w:rPr>
            </w:pPr>
            <w:r>
              <w:rPr>
                <w:b/>
              </w:rPr>
              <w:t>Level</w:t>
            </w:r>
          </w:p>
        </w:tc>
      </w:tr>
      <w:tr w:rsidR="00381847" w14:paraId="7149F2C7" w14:textId="77777777">
        <w:trPr>
          <w:trHeight w:val="460"/>
        </w:trPr>
        <w:tc>
          <w:tcPr>
            <w:tcW w:w="1806" w:type="dxa"/>
            <w:shd w:val="clear" w:color="auto" w:fill="auto"/>
          </w:tcPr>
          <w:p w14:paraId="087DC360" w14:textId="5C13ADB0" w:rsidR="00381847" w:rsidRDefault="004B714F">
            <w:pPr>
              <w:jc w:val="center"/>
            </w:pPr>
            <w:r w:rsidRPr="004B714F">
              <w:t>Medium</w:t>
            </w:r>
          </w:p>
        </w:tc>
        <w:tc>
          <w:tcPr>
            <w:tcW w:w="1341" w:type="dxa"/>
            <w:shd w:val="clear" w:color="auto" w:fill="auto"/>
          </w:tcPr>
          <w:p w14:paraId="5BBCF7D7" w14:textId="4E763596" w:rsidR="00381847" w:rsidRDefault="004B714F">
            <w:pPr>
              <w:jc w:val="center"/>
            </w:pPr>
            <w:r w:rsidRPr="004B714F">
              <w:t>Unlikely</w:t>
            </w:r>
          </w:p>
        </w:tc>
        <w:tc>
          <w:tcPr>
            <w:tcW w:w="4021" w:type="dxa"/>
            <w:shd w:val="clear" w:color="auto" w:fill="auto"/>
          </w:tcPr>
          <w:p w14:paraId="7B7CD542" w14:textId="3ABC5DAD" w:rsidR="00381847" w:rsidRDefault="004B714F">
            <w:pPr>
              <w:jc w:val="center"/>
            </w:pPr>
            <w:r w:rsidRPr="004B714F">
              <w:t>Medium</w:t>
            </w:r>
          </w:p>
        </w:tc>
        <w:tc>
          <w:tcPr>
            <w:tcW w:w="1807" w:type="dxa"/>
            <w:shd w:val="clear" w:color="auto" w:fill="auto"/>
          </w:tcPr>
          <w:p w14:paraId="7F0E433A" w14:textId="75A77535" w:rsidR="00381847" w:rsidRDefault="00425CEC">
            <w:pPr>
              <w:jc w:val="center"/>
            </w:pPr>
            <w:r>
              <w:t>Low</w:t>
            </w:r>
          </w:p>
        </w:tc>
        <w:tc>
          <w:tcPr>
            <w:tcW w:w="1805" w:type="dxa"/>
            <w:shd w:val="clear" w:color="auto" w:fill="auto"/>
          </w:tcPr>
          <w:p w14:paraId="61360AD2" w14:textId="5A058821" w:rsidR="00381847" w:rsidRDefault="00425CEC">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rPr>
            </w:pPr>
            <w:r>
              <w:rPr>
                <w:b/>
              </w:rPr>
              <w:t>Tool</w:t>
            </w:r>
          </w:p>
        </w:tc>
        <w:tc>
          <w:tcPr>
            <w:tcW w:w="1341" w:type="dxa"/>
            <w:shd w:val="clear" w:color="auto" w:fill="D9D9D9"/>
            <w:vAlign w:val="center"/>
          </w:tcPr>
          <w:p w14:paraId="143EC026" w14:textId="77777777" w:rsidR="00381847" w:rsidRDefault="00E769D9">
            <w:pPr>
              <w:jc w:val="center"/>
              <w:rPr>
                <w:b/>
              </w:rPr>
            </w:pPr>
            <w:r>
              <w:rPr>
                <w:b/>
              </w:rPr>
              <w:t>Version</w:t>
            </w:r>
          </w:p>
        </w:tc>
        <w:tc>
          <w:tcPr>
            <w:tcW w:w="4021" w:type="dxa"/>
            <w:shd w:val="clear" w:color="auto" w:fill="D9D9D9"/>
            <w:vAlign w:val="center"/>
          </w:tcPr>
          <w:p w14:paraId="465E3EFB" w14:textId="77777777" w:rsidR="00381847" w:rsidRDefault="00E769D9">
            <w:pPr>
              <w:jc w:val="center"/>
              <w:rPr>
                <w:b/>
              </w:rPr>
            </w:pPr>
            <w:r>
              <w:rPr>
                <w:b/>
              </w:rPr>
              <w:t>Checker</w:t>
            </w:r>
          </w:p>
        </w:tc>
        <w:tc>
          <w:tcPr>
            <w:tcW w:w="3611" w:type="dxa"/>
            <w:shd w:val="clear" w:color="auto" w:fill="D9D9D9"/>
            <w:vAlign w:val="center"/>
          </w:tcPr>
          <w:p w14:paraId="28A30079" w14:textId="77777777" w:rsidR="00381847" w:rsidRDefault="00E769D9">
            <w:pPr>
              <w:jc w:val="center"/>
              <w:rPr>
                <w:b/>
              </w:rPr>
            </w:pPr>
            <w:r>
              <w:rPr>
                <w:b/>
              </w:rPr>
              <w:t>Description Tool</w:t>
            </w:r>
          </w:p>
        </w:tc>
      </w:tr>
      <w:tr w:rsidR="00381847" w14:paraId="6B2B24EF" w14:textId="77777777">
        <w:trPr>
          <w:trHeight w:val="460"/>
        </w:trPr>
        <w:tc>
          <w:tcPr>
            <w:tcW w:w="1807" w:type="dxa"/>
            <w:shd w:val="clear" w:color="auto" w:fill="auto"/>
          </w:tcPr>
          <w:p w14:paraId="48BBAB8E" w14:textId="298F5C2F" w:rsidR="00381847" w:rsidRDefault="00385555">
            <w:pPr>
              <w:jc w:val="center"/>
            </w:pPr>
            <w:r w:rsidRPr="00385555">
              <w:t>Astrée</w:t>
            </w:r>
          </w:p>
        </w:tc>
        <w:tc>
          <w:tcPr>
            <w:tcW w:w="1341" w:type="dxa"/>
            <w:shd w:val="clear" w:color="auto" w:fill="auto"/>
          </w:tcPr>
          <w:p w14:paraId="62B1460B" w14:textId="219B5DC5" w:rsidR="00381847" w:rsidRDefault="00385555">
            <w:pPr>
              <w:jc w:val="center"/>
            </w:pPr>
            <w:r w:rsidRPr="00385555">
              <w:t>20.10</w:t>
            </w:r>
          </w:p>
        </w:tc>
        <w:tc>
          <w:tcPr>
            <w:tcW w:w="4021" w:type="dxa"/>
            <w:shd w:val="clear" w:color="auto" w:fill="auto"/>
          </w:tcPr>
          <w:p w14:paraId="45D8FD92" w14:textId="03C2883D" w:rsidR="00381847" w:rsidRDefault="00381847" w:rsidP="00166F0F"/>
        </w:tc>
        <w:tc>
          <w:tcPr>
            <w:tcW w:w="3611" w:type="dxa"/>
            <w:shd w:val="clear" w:color="auto" w:fill="auto"/>
          </w:tcPr>
          <w:p w14:paraId="3084A142" w14:textId="43979A17" w:rsidR="00381847" w:rsidRDefault="00166F0F">
            <w:pPr>
              <w:jc w:val="center"/>
            </w:pPr>
            <w:r w:rsidRPr="00166F0F">
              <w:t>Supported</w:t>
            </w:r>
          </w:p>
        </w:tc>
      </w:tr>
      <w:tr w:rsidR="00381847" w14:paraId="3EDB9E1C" w14:textId="77777777">
        <w:trPr>
          <w:trHeight w:val="460"/>
        </w:trPr>
        <w:tc>
          <w:tcPr>
            <w:tcW w:w="1807" w:type="dxa"/>
            <w:shd w:val="clear" w:color="auto" w:fill="auto"/>
          </w:tcPr>
          <w:p w14:paraId="7134DB5C" w14:textId="1A8CD764" w:rsidR="00381847" w:rsidRDefault="00166F0F">
            <w:pPr>
              <w:jc w:val="center"/>
            </w:pPr>
            <w:r w:rsidRPr="00166F0F">
              <w:t>Coverity</w:t>
            </w:r>
          </w:p>
        </w:tc>
        <w:tc>
          <w:tcPr>
            <w:tcW w:w="1341" w:type="dxa"/>
            <w:shd w:val="clear" w:color="auto" w:fill="auto"/>
          </w:tcPr>
          <w:p w14:paraId="13D0400D" w14:textId="2C514388" w:rsidR="00381847" w:rsidRDefault="00166F0F">
            <w:pPr>
              <w:jc w:val="center"/>
            </w:pPr>
            <w:r w:rsidRPr="00166F0F">
              <w:t>2017.07</w:t>
            </w:r>
          </w:p>
        </w:tc>
        <w:tc>
          <w:tcPr>
            <w:tcW w:w="4021" w:type="dxa"/>
            <w:shd w:val="clear" w:color="auto" w:fill="auto"/>
          </w:tcPr>
          <w:p w14:paraId="3735EE4B" w14:textId="70D4294F" w:rsidR="00381847" w:rsidRDefault="00166F0F">
            <w:pPr>
              <w:jc w:val="center"/>
              <w:rPr>
                <w:u w:val="single"/>
              </w:rPr>
            </w:pPr>
            <w:r w:rsidRPr="00166F0F">
              <w:t>USE_AFTER_FREE</w:t>
            </w:r>
          </w:p>
        </w:tc>
        <w:tc>
          <w:tcPr>
            <w:tcW w:w="3611" w:type="dxa"/>
            <w:shd w:val="clear" w:color="auto" w:fill="auto"/>
          </w:tcPr>
          <w:p w14:paraId="2B03763C" w14:textId="4CE096A7" w:rsidR="00381847" w:rsidRDefault="00166F0F">
            <w:pPr>
              <w:jc w:val="center"/>
            </w:pPr>
            <w:r w:rsidRPr="00166F0F">
              <w:t>Implemented</w:t>
            </w:r>
          </w:p>
        </w:tc>
      </w:tr>
      <w:tr w:rsidR="00381847" w14:paraId="7282C048" w14:textId="77777777">
        <w:trPr>
          <w:trHeight w:val="460"/>
        </w:trPr>
        <w:tc>
          <w:tcPr>
            <w:tcW w:w="1807" w:type="dxa"/>
            <w:shd w:val="clear" w:color="auto" w:fill="auto"/>
          </w:tcPr>
          <w:p w14:paraId="0A4D6880" w14:textId="64BF195B" w:rsidR="00381847" w:rsidRDefault="003F1C76">
            <w:pPr>
              <w:jc w:val="center"/>
            </w:pPr>
            <w:proofErr w:type="spellStart"/>
            <w:r w:rsidRPr="003F1C76">
              <w:t>Polyspace</w:t>
            </w:r>
            <w:proofErr w:type="spellEnd"/>
            <w:r w:rsidRPr="003F1C76">
              <w:t xml:space="preserve"> Bug Finder</w:t>
            </w:r>
          </w:p>
        </w:tc>
        <w:tc>
          <w:tcPr>
            <w:tcW w:w="1341" w:type="dxa"/>
            <w:shd w:val="clear" w:color="auto" w:fill="auto"/>
          </w:tcPr>
          <w:p w14:paraId="56AE9F2F" w14:textId="67F0F2CD" w:rsidR="00381847" w:rsidRDefault="00402892">
            <w:pPr>
              <w:jc w:val="center"/>
            </w:pPr>
            <w:r w:rsidRPr="00402892">
              <w:t>R2021a</w:t>
            </w:r>
          </w:p>
        </w:tc>
        <w:tc>
          <w:tcPr>
            <w:tcW w:w="4021" w:type="dxa"/>
            <w:shd w:val="clear" w:color="auto" w:fill="auto"/>
          </w:tcPr>
          <w:p w14:paraId="041DC01E" w14:textId="1CD0DA21" w:rsidR="00381847" w:rsidRPr="00402892" w:rsidRDefault="00402892">
            <w:pPr>
              <w:jc w:val="center"/>
            </w:pPr>
            <w:r>
              <w:t>CERT C: Rule FIO46-C</w:t>
            </w:r>
          </w:p>
        </w:tc>
        <w:tc>
          <w:tcPr>
            <w:tcW w:w="3611" w:type="dxa"/>
            <w:shd w:val="clear" w:color="auto" w:fill="auto"/>
          </w:tcPr>
          <w:p w14:paraId="046003E9" w14:textId="1C6080FF" w:rsidR="00381847" w:rsidRDefault="00402892">
            <w:pPr>
              <w:jc w:val="center"/>
            </w:pPr>
            <w:r w:rsidRPr="00402892">
              <w:t>Checks for use of previously closed resource (rule partially covered)</w:t>
            </w:r>
          </w:p>
        </w:tc>
      </w:tr>
      <w:tr w:rsidR="00381847" w14:paraId="7E43A7F6" w14:textId="77777777">
        <w:trPr>
          <w:trHeight w:val="460"/>
        </w:trPr>
        <w:tc>
          <w:tcPr>
            <w:tcW w:w="1807" w:type="dxa"/>
            <w:shd w:val="clear" w:color="auto" w:fill="auto"/>
          </w:tcPr>
          <w:p w14:paraId="1D1784AB" w14:textId="7C7A64A1" w:rsidR="00381847" w:rsidRDefault="00166F0F">
            <w:pPr>
              <w:jc w:val="center"/>
            </w:pPr>
            <w:r w:rsidRPr="00166F0F">
              <w:t>SonarQube C/C++ Plugin</w:t>
            </w:r>
          </w:p>
        </w:tc>
        <w:tc>
          <w:tcPr>
            <w:tcW w:w="1341" w:type="dxa"/>
            <w:shd w:val="clear" w:color="auto" w:fill="auto"/>
          </w:tcPr>
          <w:p w14:paraId="2A494700" w14:textId="7CE6BB26" w:rsidR="00381847" w:rsidRDefault="00204373">
            <w:pPr>
              <w:jc w:val="center"/>
            </w:pPr>
            <w:r w:rsidRPr="00204373">
              <w:t>3.11</w:t>
            </w:r>
          </w:p>
        </w:tc>
        <w:tc>
          <w:tcPr>
            <w:tcW w:w="4021" w:type="dxa"/>
            <w:shd w:val="clear" w:color="auto" w:fill="auto"/>
          </w:tcPr>
          <w:p w14:paraId="58358B4A" w14:textId="6FFF2E8D" w:rsidR="00381847" w:rsidRDefault="00204373">
            <w:pPr>
              <w:jc w:val="center"/>
              <w:rPr>
                <w:u w:val="single"/>
              </w:rPr>
            </w:pPr>
            <w:r w:rsidRPr="00204373">
              <w:t>S3588</w:t>
            </w:r>
          </w:p>
        </w:tc>
        <w:tc>
          <w:tcPr>
            <w:tcW w:w="3611" w:type="dxa"/>
            <w:shd w:val="clear" w:color="auto" w:fill="auto"/>
          </w:tcPr>
          <w:p w14:paraId="192D69E1" w14:textId="2BA9C0A6" w:rsidR="00381847" w:rsidRDefault="00381847">
            <w:pPr>
              <w:jc w:val="center"/>
            </w:pPr>
          </w:p>
        </w:tc>
      </w:tr>
    </w:tbl>
    <w:p w14:paraId="048F96A9" w14:textId="77777777" w:rsidR="00381847" w:rsidRDefault="00E769D9">
      <w:r>
        <w:br w:type="page"/>
      </w:r>
    </w:p>
    <w:p w14:paraId="1393827A" w14:textId="77777777" w:rsidR="00381847" w:rsidRDefault="00E769D9">
      <w:pPr>
        <w:pStyle w:val="Heading2"/>
      </w:pPr>
      <w:bookmarkStart w:id="16" w:name="_Toc52464069"/>
      <w:r>
        <w:lastRenderedPageBreak/>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6A644573" w14:textId="77777777" w:rsidR="00381847" w:rsidRDefault="00381847">
      <w:pPr>
        <w:ind w:left="720"/>
      </w:pPr>
    </w:p>
    <w:p w14:paraId="23C92BA3" w14:textId="77777777" w:rsidR="00381847" w:rsidRDefault="00E769D9" w:rsidP="00C02DCB">
      <w:pPr>
        <w:pStyle w:val="Heading2"/>
      </w:pPr>
      <w:bookmarkStart w:id="17" w:name="_Toc52464074"/>
      <w:r>
        <w:t>Automation</w:t>
      </w:r>
      <w:bookmarkEnd w:id="17"/>
    </w:p>
    <w:p w14:paraId="779BE467" w14:textId="77777777" w:rsidR="00381847" w:rsidRPr="009B710E" w:rsidRDefault="00E769D9" w:rsidP="00C02DCB">
      <w:pPr>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271A7415" w14:textId="77777777" w:rsidR="002D278C" w:rsidRDefault="002D278C" w:rsidP="002D278C">
      <w:r>
        <w:t xml:space="preserve">Transitioning from traditional DevOps to </w:t>
      </w:r>
      <w:proofErr w:type="spellStart"/>
      <w:r>
        <w:t>DevSecOps</w:t>
      </w:r>
      <w:proofErr w:type="spellEnd"/>
      <w:r>
        <w:t xml:space="preserve"> involves integrating security practices throughout the software development lifecycle. This entails modifying existing processes across different phases to enforce compliance with security standards.</w:t>
      </w:r>
    </w:p>
    <w:p w14:paraId="3CE40ABE" w14:textId="77777777" w:rsidR="002D278C" w:rsidRDefault="002D278C" w:rsidP="002D278C"/>
    <w:p w14:paraId="137CEEF2" w14:textId="77777777" w:rsidR="002D278C" w:rsidRDefault="002D278C" w:rsidP="002D278C">
      <w:r>
        <w:t>In the planning phase, it's essential to brainstorm and incorporate security attack patterns and corresponding countermeasures into the product's initial design. This proactive approach ensures that security considerations are addressed from the outset.</w:t>
      </w:r>
    </w:p>
    <w:p w14:paraId="3AE77E2D" w14:textId="77777777" w:rsidR="002D278C" w:rsidRDefault="002D278C" w:rsidP="002D278C"/>
    <w:p w14:paraId="5DE04A08" w14:textId="77777777" w:rsidR="002D278C" w:rsidRDefault="002D278C" w:rsidP="002D278C">
      <w:r>
        <w:lastRenderedPageBreak/>
        <w:t>During the development and build phases, adherence to secure coding practices and mitigation approaches outlined in coding standards is crucial. This minimizes vulnerabilities and reduces the impact of external manipulations on the application's stability.</w:t>
      </w:r>
    </w:p>
    <w:p w14:paraId="0084EBE7" w14:textId="77777777" w:rsidR="002D278C" w:rsidRDefault="002D278C" w:rsidP="002D278C"/>
    <w:p w14:paraId="065AABFA" w14:textId="77777777" w:rsidR="002D278C" w:rsidRDefault="002D278C" w:rsidP="002D278C">
      <w:r>
        <w:t>In the testing phase, automated unit testing is paramount for assessing individual components of the application. Additionally, implementing integration testing covering the entire application stack helps detect and prevent common security threats such as SQL injection and memory management attacks.</w:t>
      </w:r>
    </w:p>
    <w:p w14:paraId="5F844BFE" w14:textId="77777777" w:rsidR="002D278C" w:rsidRDefault="002D278C" w:rsidP="002D278C"/>
    <w:p w14:paraId="7164411F" w14:textId="77777777" w:rsidR="002D278C" w:rsidRDefault="002D278C" w:rsidP="002D278C">
      <w:r>
        <w:t>For the release, deployment, operation, and monitoring stages, leveraging secure container systems enhances protection against unauthorized access to the underlying operating system. Automated log collection and analysis aid in identifying and mitigating potential security breaches before they impact the system. Furthermore, monitoring network traffic for abnormal patterns can help detect and thwart distributed denial-of-service (DDoS) attacks aimed at compromising system integrity.</w:t>
      </w:r>
    </w:p>
    <w:p w14:paraId="2E2327CA" w14:textId="77777777" w:rsidR="002D278C" w:rsidRDefault="002D278C" w:rsidP="002D278C"/>
    <w:p w14:paraId="1465D432" w14:textId="15BA4F05" w:rsidR="00DC51AF" w:rsidRDefault="002D278C" w:rsidP="002D278C">
      <w:r>
        <w:t xml:space="preserve">By incorporating these modifications into each phase of the traditional DevOps lifecycle, organizations can transition to a </w:t>
      </w:r>
      <w:proofErr w:type="spellStart"/>
      <w:r>
        <w:t>DevSecOps</w:t>
      </w:r>
      <w:proofErr w:type="spellEnd"/>
      <w:r>
        <w:t xml:space="preserve"> approach, ensuring security is prioritized throughout the software development process.</w:t>
      </w:r>
      <w:r w:rsidR="00BC00C2">
        <w:t xml:space="preserve"> </w:t>
      </w:r>
    </w:p>
    <w:p w14:paraId="1E783C16" w14:textId="77777777" w:rsidR="00381847" w:rsidRDefault="00381847">
      <w:pPr>
        <w:ind w:left="720"/>
      </w:pPr>
    </w:p>
    <w:p w14:paraId="05A5EC24" w14:textId="77777777" w:rsidR="00381847" w:rsidRDefault="00E769D9" w:rsidP="00C02DCB">
      <w:pPr>
        <w:pStyle w:val="Heading2"/>
      </w:pPr>
      <w:bookmarkStart w:id="18" w:name="_Toc52464075"/>
      <w:r>
        <w:t>Summary of Risk Assessments</w:t>
      </w:r>
      <w:bookmarkEnd w:id="18"/>
      <w:r>
        <w:t xml:space="preserve"> </w:t>
      </w:r>
    </w:p>
    <w:p w14:paraId="4960D3E1" w14:textId="77777777" w:rsidR="00381847" w:rsidRDefault="00E769D9" w:rsidP="00C02DCB">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jc w:val="center"/>
        </w:trPr>
        <w:tc>
          <w:tcPr>
            <w:tcW w:w="1430" w:type="dxa"/>
            <w:shd w:val="clear" w:color="auto" w:fill="EDEDED"/>
          </w:tcPr>
          <w:p w14:paraId="3779210C" w14:textId="77777777" w:rsidR="00381847" w:rsidRDefault="00E769D9">
            <w:r>
              <w:t>STD-001-CPP</w:t>
            </w:r>
          </w:p>
        </w:tc>
        <w:tc>
          <w:tcPr>
            <w:tcW w:w="1434" w:type="dxa"/>
            <w:shd w:val="clear" w:color="auto" w:fill="EDEDED"/>
          </w:tcPr>
          <w:p w14:paraId="3CF590EB" w14:textId="480E38CB" w:rsidR="00381847" w:rsidRDefault="009A02E4">
            <w:r>
              <w:t>Low</w:t>
            </w:r>
          </w:p>
        </w:tc>
        <w:tc>
          <w:tcPr>
            <w:tcW w:w="1349" w:type="dxa"/>
            <w:shd w:val="clear" w:color="auto" w:fill="EDEDED"/>
          </w:tcPr>
          <w:p w14:paraId="33C54CC1" w14:textId="241E0D21" w:rsidR="00381847" w:rsidRDefault="001111C6">
            <w:r>
              <w:t>Priority</w:t>
            </w:r>
          </w:p>
        </w:tc>
        <w:tc>
          <w:tcPr>
            <w:tcW w:w="1856" w:type="dxa"/>
            <w:shd w:val="clear" w:color="auto" w:fill="EDEDED"/>
          </w:tcPr>
          <w:p w14:paraId="331E6999" w14:textId="6E3C8C81" w:rsidR="00381847" w:rsidRDefault="009A02E4">
            <w:r>
              <w:t>High</w:t>
            </w:r>
          </w:p>
        </w:tc>
        <w:tc>
          <w:tcPr>
            <w:tcW w:w="2041" w:type="dxa"/>
            <w:shd w:val="clear" w:color="auto" w:fill="EDEDED"/>
          </w:tcPr>
          <w:p w14:paraId="30C5D21F" w14:textId="03A6D780" w:rsidR="00381847" w:rsidRDefault="00425CEC">
            <w:r>
              <w:t>Low</w:t>
            </w:r>
          </w:p>
        </w:tc>
        <w:tc>
          <w:tcPr>
            <w:tcW w:w="2680" w:type="dxa"/>
            <w:shd w:val="clear" w:color="auto" w:fill="EDEDED"/>
          </w:tcPr>
          <w:p w14:paraId="301ACA4D" w14:textId="25F22877" w:rsidR="00381847" w:rsidRDefault="00E769D9">
            <w:r>
              <w:t>2</w:t>
            </w:r>
          </w:p>
        </w:tc>
      </w:tr>
      <w:tr w:rsidR="00381847" w14:paraId="5E698A8A" w14:textId="77777777">
        <w:trPr>
          <w:jc w:val="center"/>
        </w:trPr>
        <w:tc>
          <w:tcPr>
            <w:tcW w:w="1430" w:type="dxa"/>
            <w:shd w:val="clear" w:color="auto" w:fill="EDEDED"/>
          </w:tcPr>
          <w:p w14:paraId="5221428A" w14:textId="031E3C02" w:rsidR="00381847" w:rsidRDefault="009A02E4">
            <w:r>
              <w:t>STD-002-CPP</w:t>
            </w:r>
          </w:p>
        </w:tc>
        <w:tc>
          <w:tcPr>
            <w:tcW w:w="1434" w:type="dxa"/>
            <w:shd w:val="clear" w:color="auto" w:fill="EDEDED"/>
          </w:tcPr>
          <w:p w14:paraId="61027C5A" w14:textId="3DB19754" w:rsidR="00381847" w:rsidRDefault="009A02E4">
            <w:r>
              <w:t>Low</w:t>
            </w:r>
          </w:p>
        </w:tc>
        <w:tc>
          <w:tcPr>
            <w:tcW w:w="1349" w:type="dxa"/>
            <w:shd w:val="clear" w:color="auto" w:fill="EDEDED"/>
          </w:tcPr>
          <w:p w14:paraId="376968D4" w14:textId="6CD1F709" w:rsidR="00381847" w:rsidRDefault="009A02E4">
            <w:r>
              <w:t>Likely</w:t>
            </w:r>
          </w:p>
        </w:tc>
        <w:tc>
          <w:tcPr>
            <w:tcW w:w="1856" w:type="dxa"/>
            <w:shd w:val="clear" w:color="auto" w:fill="EDEDED"/>
          </w:tcPr>
          <w:p w14:paraId="61E76894" w14:textId="49D04506" w:rsidR="00381847" w:rsidRDefault="009A02E4">
            <w:r>
              <w:t>Medium</w:t>
            </w:r>
          </w:p>
        </w:tc>
        <w:tc>
          <w:tcPr>
            <w:tcW w:w="2041" w:type="dxa"/>
            <w:shd w:val="clear" w:color="auto" w:fill="EDEDED"/>
          </w:tcPr>
          <w:p w14:paraId="05A3CE43" w14:textId="59F0B0F2" w:rsidR="00381847" w:rsidRDefault="00425CEC">
            <w:r>
              <w:t>Low</w:t>
            </w:r>
          </w:p>
        </w:tc>
        <w:tc>
          <w:tcPr>
            <w:tcW w:w="2680" w:type="dxa"/>
            <w:shd w:val="clear" w:color="auto" w:fill="EDEDED"/>
          </w:tcPr>
          <w:p w14:paraId="782C814E" w14:textId="685B9E36" w:rsidR="00381847" w:rsidRDefault="00425CEC">
            <w:r>
              <w:t>2</w:t>
            </w:r>
          </w:p>
        </w:tc>
      </w:tr>
      <w:tr w:rsidR="00381847" w14:paraId="4E346B29" w14:textId="77777777">
        <w:trPr>
          <w:jc w:val="center"/>
        </w:trPr>
        <w:tc>
          <w:tcPr>
            <w:tcW w:w="1430" w:type="dxa"/>
            <w:shd w:val="clear" w:color="auto" w:fill="EDEDED"/>
          </w:tcPr>
          <w:p w14:paraId="11F4BE0E" w14:textId="550F9684" w:rsidR="00381847" w:rsidRDefault="009A02E4">
            <w:r>
              <w:t>STD-003-CPP</w:t>
            </w:r>
          </w:p>
        </w:tc>
        <w:tc>
          <w:tcPr>
            <w:tcW w:w="1434" w:type="dxa"/>
            <w:shd w:val="clear" w:color="auto" w:fill="EDEDED"/>
          </w:tcPr>
          <w:p w14:paraId="752BE477" w14:textId="0BC10415" w:rsidR="00381847" w:rsidRDefault="009A02E4">
            <w:r>
              <w:t>High</w:t>
            </w:r>
          </w:p>
        </w:tc>
        <w:tc>
          <w:tcPr>
            <w:tcW w:w="1349" w:type="dxa"/>
            <w:shd w:val="clear" w:color="auto" w:fill="EDEDED"/>
          </w:tcPr>
          <w:p w14:paraId="2FE8B114" w14:textId="027CFFFB" w:rsidR="00381847" w:rsidRDefault="009A02E4">
            <w:r>
              <w:t>Likely</w:t>
            </w:r>
          </w:p>
        </w:tc>
        <w:tc>
          <w:tcPr>
            <w:tcW w:w="1856" w:type="dxa"/>
            <w:shd w:val="clear" w:color="auto" w:fill="EDEDED"/>
          </w:tcPr>
          <w:p w14:paraId="0CDE0BE2" w14:textId="73695869" w:rsidR="00381847" w:rsidRDefault="009A02E4">
            <w:r w:rsidRPr="0082118B">
              <w:t>Medium</w:t>
            </w:r>
          </w:p>
        </w:tc>
        <w:tc>
          <w:tcPr>
            <w:tcW w:w="2041" w:type="dxa"/>
            <w:shd w:val="clear" w:color="auto" w:fill="EDEDED"/>
          </w:tcPr>
          <w:p w14:paraId="3D7A98BF" w14:textId="7ABD0CBD" w:rsidR="00381847" w:rsidRDefault="00425CEC">
            <w:r>
              <w:t>High</w:t>
            </w:r>
          </w:p>
        </w:tc>
        <w:tc>
          <w:tcPr>
            <w:tcW w:w="2680" w:type="dxa"/>
            <w:shd w:val="clear" w:color="auto" w:fill="EDEDED"/>
          </w:tcPr>
          <w:p w14:paraId="2342A158" w14:textId="00A6FA74" w:rsidR="00381847" w:rsidRDefault="00425CEC">
            <w:r>
              <w:t>1</w:t>
            </w:r>
          </w:p>
        </w:tc>
      </w:tr>
      <w:tr w:rsidR="00901D4F" w14:paraId="334DB08B" w14:textId="77777777">
        <w:trPr>
          <w:jc w:val="center"/>
        </w:trPr>
        <w:tc>
          <w:tcPr>
            <w:tcW w:w="1430" w:type="dxa"/>
            <w:shd w:val="clear" w:color="auto" w:fill="EDEDED"/>
          </w:tcPr>
          <w:p w14:paraId="4BFFD498" w14:textId="7EAEF83D" w:rsidR="00901D4F" w:rsidRDefault="00901D4F" w:rsidP="00901D4F">
            <w:r>
              <w:t>STD-004-CPP</w:t>
            </w:r>
          </w:p>
        </w:tc>
        <w:tc>
          <w:tcPr>
            <w:tcW w:w="1434" w:type="dxa"/>
            <w:shd w:val="clear" w:color="auto" w:fill="EDEDED"/>
          </w:tcPr>
          <w:p w14:paraId="308B96BF" w14:textId="2B89A7ED" w:rsidR="00901D4F" w:rsidRDefault="00901D4F" w:rsidP="00901D4F">
            <w:r>
              <w:t>High</w:t>
            </w:r>
          </w:p>
        </w:tc>
        <w:tc>
          <w:tcPr>
            <w:tcW w:w="1349" w:type="dxa"/>
            <w:shd w:val="clear" w:color="auto" w:fill="EDEDED"/>
          </w:tcPr>
          <w:p w14:paraId="7622FAD2" w14:textId="4B8BC8BB" w:rsidR="00901D4F" w:rsidRDefault="001111C6" w:rsidP="00901D4F">
            <w:r>
              <w:t>Priority</w:t>
            </w:r>
          </w:p>
        </w:tc>
        <w:tc>
          <w:tcPr>
            <w:tcW w:w="1856" w:type="dxa"/>
            <w:shd w:val="clear" w:color="auto" w:fill="EDEDED"/>
          </w:tcPr>
          <w:p w14:paraId="36FD3789" w14:textId="4FC7848B" w:rsidR="00901D4F" w:rsidRDefault="00901D4F" w:rsidP="00901D4F">
            <w:r>
              <w:t>Medium</w:t>
            </w:r>
          </w:p>
        </w:tc>
        <w:tc>
          <w:tcPr>
            <w:tcW w:w="2041" w:type="dxa"/>
            <w:shd w:val="clear" w:color="auto" w:fill="EDEDED"/>
          </w:tcPr>
          <w:p w14:paraId="2B485651" w14:textId="65668AD5" w:rsidR="00901D4F" w:rsidRDefault="00901D4F" w:rsidP="00901D4F">
            <w:r>
              <w:t>5</w:t>
            </w:r>
          </w:p>
        </w:tc>
        <w:tc>
          <w:tcPr>
            <w:tcW w:w="2680" w:type="dxa"/>
            <w:shd w:val="clear" w:color="auto" w:fill="EDEDED"/>
          </w:tcPr>
          <w:p w14:paraId="11242936" w14:textId="6714FFD9" w:rsidR="00901D4F" w:rsidRDefault="00901D4F" w:rsidP="00901D4F">
            <w:r>
              <w:t>3</w:t>
            </w:r>
          </w:p>
        </w:tc>
      </w:tr>
      <w:tr w:rsidR="00381847" w14:paraId="2F0514EA" w14:textId="77777777">
        <w:trPr>
          <w:jc w:val="center"/>
        </w:trPr>
        <w:tc>
          <w:tcPr>
            <w:tcW w:w="1430" w:type="dxa"/>
            <w:shd w:val="clear" w:color="auto" w:fill="EDEDED"/>
          </w:tcPr>
          <w:p w14:paraId="467A999D" w14:textId="206F31EE" w:rsidR="00381847" w:rsidRDefault="009A02E4">
            <w:r>
              <w:t>STD-005-CPP</w:t>
            </w:r>
          </w:p>
        </w:tc>
        <w:tc>
          <w:tcPr>
            <w:tcW w:w="1434" w:type="dxa"/>
            <w:shd w:val="clear" w:color="auto" w:fill="EDEDED"/>
          </w:tcPr>
          <w:p w14:paraId="6864030F" w14:textId="4AC413B9" w:rsidR="00381847" w:rsidRDefault="009A02E4">
            <w:r w:rsidRPr="00867AA9">
              <w:t>Medium</w:t>
            </w:r>
          </w:p>
        </w:tc>
        <w:tc>
          <w:tcPr>
            <w:tcW w:w="1349" w:type="dxa"/>
            <w:shd w:val="clear" w:color="auto" w:fill="EDEDED"/>
          </w:tcPr>
          <w:p w14:paraId="5FD64D49" w14:textId="7ED1B3A9" w:rsidR="00381847" w:rsidRDefault="001111C6">
            <w:r>
              <w:t>Priority</w:t>
            </w:r>
          </w:p>
        </w:tc>
        <w:tc>
          <w:tcPr>
            <w:tcW w:w="1856" w:type="dxa"/>
            <w:shd w:val="clear" w:color="auto" w:fill="EDEDED"/>
          </w:tcPr>
          <w:p w14:paraId="3B5FC682" w14:textId="37EBF759" w:rsidR="00381847" w:rsidRDefault="009A02E4">
            <w:r w:rsidRPr="001156D3">
              <w:t>Medium</w:t>
            </w:r>
          </w:p>
        </w:tc>
        <w:tc>
          <w:tcPr>
            <w:tcW w:w="2041" w:type="dxa"/>
            <w:shd w:val="clear" w:color="auto" w:fill="EDEDED"/>
          </w:tcPr>
          <w:p w14:paraId="644F2CA9" w14:textId="2C16B75A" w:rsidR="00381847" w:rsidRDefault="00425CEC">
            <w:r>
              <w:t>Medium</w:t>
            </w:r>
          </w:p>
        </w:tc>
        <w:tc>
          <w:tcPr>
            <w:tcW w:w="2680" w:type="dxa"/>
            <w:shd w:val="clear" w:color="auto" w:fill="EDEDED"/>
          </w:tcPr>
          <w:p w14:paraId="4C713B84" w14:textId="48840526" w:rsidR="00381847" w:rsidRDefault="00425CEC">
            <w:r>
              <w:t>2</w:t>
            </w:r>
          </w:p>
        </w:tc>
      </w:tr>
      <w:tr w:rsidR="00337809" w14:paraId="4E676554" w14:textId="77777777">
        <w:trPr>
          <w:jc w:val="center"/>
        </w:trPr>
        <w:tc>
          <w:tcPr>
            <w:tcW w:w="1430" w:type="dxa"/>
            <w:shd w:val="clear" w:color="auto" w:fill="EDEDED"/>
          </w:tcPr>
          <w:p w14:paraId="7100264D" w14:textId="6CC79A7B" w:rsidR="00337809" w:rsidRDefault="00337809" w:rsidP="00337809">
            <w:r>
              <w:t>STD-006-CPP</w:t>
            </w:r>
          </w:p>
        </w:tc>
        <w:tc>
          <w:tcPr>
            <w:tcW w:w="1434" w:type="dxa"/>
            <w:shd w:val="clear" w:color="auto" w:fill="EDEDED"/>
          </w:tcPr>
          <w:p w14:paraId="2DCA5B40" w14:textId="0D997B30" w:rsidR="00337809" w:rsidRDefault="00337809" w:rsidP="00337809">
            <w:r>
              <w:t>Low</w:t>
            </w:r>
          </w:p>
        </w:tc>
        <w:tc>
          <w:tcPr>
            <w:tcW w:w="1349" w:type="dxa"/>
            <w:shd w:val="clear" w:color="auto" w:fill="EDEDED"/>
          </w:tcPr>
          <w:p w14:paraId="471B62B8" w14:textId="2675B67C" w:rsidR="00337809" w:rsidRDefault="00337809" w:rsidP="00337809">
            <w:r>
              <w:t>Unlikely</w:t>
            </w:r>
          </w:p>
        </w:tc>
        <w:tc>
          <w:tcPr>
            <w:tcW w:w="1856" w:type="dxa"/>
            <w:shd w:val="clear" w:color="auto" w:fill="EDEDED"/>
          </w:tcPr>
          <w:p w14:paraId="00A6F6BA" w14:textId="018CEB1A" w:rsidR="00337809" w:rsidRDefault="00337809" w:rsidP="00337809">
            <w:r>
              <w:t>Low</w:t>
            </w:r>
          </w:p>
        </w:tc>
        <w:tc>
          <w:tcPr>
            <w:tcW w:w="2041" w:type="dxa"/>
            <w:shd w:val="clear" w:color="auto" w:fill="EDEDED"/>
          </w:tcPr>
          <w:p w14:paraId="2053F4CB" w14:textId="7B4FDCE6" w:rsidR="00337809" w:rsidRDefault="00337809" w:rsidP="00337809">
            <w:r>
              <w:t>1</w:t>
            </w:r>
          </w:p>
        </w:tc>
        <w:tc>
          <w:tcPr>
            <w:tcW w:w="2680" w:type="dxa"/>
            <w:shd w:val="clear" w:color="auto" w:fill="EDEDED"/>
          </w:tcPr>
          <w:p w14:paraId="4FE2E491" w14:textId="6C6AEBE6" w:rsidR="00337809" w:rsidRDefault="00337809" w:rsidP="00337809">
            <w:r>
              <w:t>3</w:t>
            </w:r>
          </w:p>
        </w:tc>
      </w:tr>
      <w:tr w:rsidR="00381847" w14:paraId="2909CEA7" w14:textId="77777777">
        <w:trPr>
          <w:jc w:val="center"/>
        </w:trPr>
        <w:tc>
          <w:tcPr>
            <w:tcW w:w="1430" w:type="dxa"/>
            <w:shd w:val="clear" w:color="auto" w:fill="EDEDED"/>
          </w:tcPr>
          <w:p w14:paraId="6FA73728" w14:textId="23A7C6FE" w:rsidR="00381847" w:rsidRDefault="009A02E4">
            <w:r>
              <w:t>STD-007-CPP</w:t>
            </w:r>
          </w:p>
        </w:tc>
        <w:tc>
          <w:tcPr>
            <w:tcW w:w="1434" w:type="dxa"/>
            <w:shd w:val="clear" w:color="auto" w:fill="EDEDED"/>
          </w:tcPr>
          <w:p w14:paraId="7CFBEC18" w14:textId="2BBE6090" w:rsidR="00381847" w:rsidRDefault="009A02E4">
            <w:r>
              <w:t>Low</w:t>
            </w:r>
          </w:p>
        </w:tc>
        <w:tc>
          <w:tcPr>
            <w:tcW w:w="1349" w:type="dxa"/>
            <w:shd w:val="clear" w:color="auto" w:fill="EDEDED"/>
          </w:tcPr>
          <w:p w14:paraId="679D4A94" w14:textId="3B15EF0B" w:rsidR="00381847" w:rsidRDefault="001111C6">
            <w:r>
              <w:t>Priority</w:t>
            </w:r>
          </w:p>
        </w:tc>
        <w:tc>
          <w:tcPr>
            <w:tcW w:w="1856" w:type="dxa"/>
            <w:shd w:val="clear" w:color="auto" w:fill="EDEDED"/>
          </w:tcPr>
          <w:p w14:paraId="18430555" w14:textId="79A81ED2" w:rsidR="00381847" w:rsidRDefault="009A02E4">
            <w:r w:rsidRPr="00F86BAF">
              <w:t>Medium</w:t>
            </w:r>
          </w:p>
        </w:tc>
        <w:tc>
          <w:tcPr>
            <w:tcW w:w="2041" w:type="dxa"/>
            <w:shd w:val="clear" w:color="auto" w:fill="EDEDED"/>
          </w:tcPr>
          <w:p w14:paraId="5E304121" w14:textId="4807502B" w:rsidR="00381847" w:rsidRDefault="00425CEC">
            <w:r>
              <w:t>Low</w:t>
            </w:r>
          </w:p>
        </w:tc>
        <w:tc>
          <w:tcPr>
            <w:tcW w:w="2680" w:type="dxa"/>
            <w:shd w:val="clear" w:color="auto" w:fill="EDEDED"/>
          </w:tcPr>
          <w:p w14:paraId="7C3F721D" w14:textId="73A01D8F" w:rsidR="00381847" w:rsidRDefault="00425CEC">
            <w:r>
              <w:t>3</w:t>
            </w:r>
          </w:p>
        </w:tc>
      </w:tr>
      <w:tr w:rsidR="00381847" w14:paraId="007D0FBC" w14:textId="77777777">
        <w:trPr>
          <w:jc w:val="center"/>
        </w:trPr>
        <w:tc>
          <w:tcPr>
            <w:tcW w:w="1430" w:type="dxa"/>
            <w:shd w:val="clear" w:color="auto" w:fill="EDEDED"/>
          </w:tcPr>
          <w:p w14:paraId="7849A9EA" w14:textId="5D3F812A" w:rsidR="00381847" w:rsidRDefault="009A02E4">
            <w:r>
              <w:t>STD-008-CPP</w:t>
            </w:r>
          </w:p>
        </w:tc>
        <w:tc>
          <w:tcPr>
            <w:tcW w:w="1434" w:type="dxa"/>
            <w:shd w:val="clear" w:color="auto" w:fill="EDEDED"/>
          </w:tcPr>
          <w:p w14:paraId="3D0880A0" w14:textId="50128BA3" w:rsidR="00381847" w:rsidRDefault="009A02E4">
            <w:r>
              <w:t>Low</w:t>
            </w:r>
          </w:p>
        </w:tc>
        <w:tc>
          <w:tcPr>
            <w:tcW w:w="1349" w:type="dxa"/>
            <w:shd w:val="clear" w:color="auto" w:fill="EDEDED"/>
          </w:tcPr>
          <w:p w14:paraId="0A3B5577" w14:textId="3AECD544" w:rsidR="00381847" w:rsidRDefault="001111C6">
            <w:r>
              <w:t>Priority</w:t>
            </w:r>
          </w:p>
        </w:tc>
        <w:tc>
          <w:tcPr>
            <w:tcW w:w="1856" w:type="dxa"/>
            <w:shd w:val="clear" w:color="auto" w:fill="EDEDED"/>
          </w:tcPr>
          <w:p w14:paraId="214A79D1" w14:textId="2250AC7E" w:rsidR="00381847" w:rsidRDefault="009A02E4">
            <w:r>
              <w:t>High</w:t>
            </w:r>
          </w:p>
        </w:tc>
        <w:tc>
          <w:tcPr>
            <w:tcW w:w="2041" w:type="dxa"/>
            <w:shd w:val="clear" w:color="auto" w:fill="EDEDED"/>
          </w:tcPr>
          <w:p w14:paraId="41301A9F" w14:textId="38E12C3D" w:rsidR="00381847" w:rsidRDefault="00425CEC">
            <w:r>
              <w:t>Low</w:t>
            </w:r>
          </w:p>
        </w:tc>
        <w:tc>
          <w:tcPr>
            <w:tcW w:w="2680" w:type="dxa"/>
            <w:shd w:val="clear" w:color="auto" w:fill="EDEDED"/>
          </w:tcPr>
          <w:p w14:paraId="6D7A1B7A" w14:textId="70619F88" w:rsidR="00381847" w:rsidRDefault="00425CEC">
            <w:r>
              <w:t>3</w:t>
            </w:r>
          </w:p>
        </w:tc>
      </w:tr>
      <w:tr w:rsidR="00381847" w14:paraId="30EB0D27" w14:textId="77777777">
        <w:trPr>
          <w:jc w:val="center"/>
        </w:trPr>
        <w:tc>
          <w:tcPr>
            <w:tcW w:w="1430" w:type="dxa"/>
            <w:shd w:val="clear" w:color="auto" w:fill="EDEDED"/>
          </w:tcPr>
          <w:p w14:paraId="58D14EE0" w14:textId="39608734" w:rsidR="00381847" w:rsidRDefault="009A02E4">
            <w:r>
              <w:t>STD-009-CPP</w:t>
            </w:r>
          </w:p>
        </w:tc>
        <w:tc>
          <w:tcPr>
            <w:tcW w:w="1434" w:type="dxa"/>
            <w:shd w:val="clear" w:color="auto" w:fill="EDEDED"/>
          </w:tcPr>
          <w:p w14:paraId="70CBCE53" w14:textId="2F3A6F98" w:rsidR="00381847" w:rsidRDefault="009A02E4">
            <w:r w:rsidRPr="007A5E0D">
              <w:t>High</w:t>
            </w:r>
          </w:p>
        </w:tc>
        <w:tc>
          <w:tcPr>
            <w:tcW w:w="1349" w:type="dxa"/>
            <w:shd w:val="clear" w:color="auto" w:fill="EDEDED"/>
          </w:tcPr>
          <w:p w14:paraId="55B7417C" w14:textId="47707B03" w:rsidR="00381847" w:rsidRDefault="009A02E4">
            <w:r>
              <w:t>Likely</w:t>
            </w:r>
          </w:p>
        </w:tc>
        <w:tc>
          <w:tcPr>
            <w:tcW w:w="1856" w:type="dxa"/>
            <w:shd w:val="clear" w:color="auto" w:fill="EDEDED"/>
          </w:tcPr>
          <w:p w14:paraId="72580B49" w14:textId="5218CC5A" w:rsidR="00381847" w:rsidRDefault="009A02E4">
            <w:r w:rsidRPr="007A5E0D">
              <w:t>High</w:t>
            </w:r>
          </w:p>
        </w:tc>
        <w:tc>
          <w:tcPr>
            <w:tcW w:w="2041" w:type="dxa"/>
            <w:shd w:val="clear" w:color="auto" w:fill="EDEDED"/>
          </w:tcPr>
          <w:p w14:paraId="36B5D62C" w14:textId="50BEF8F3" w:rsidR="00381847" w:rsidRDefault="00425CEC">
            <w:r>
              <w:t>Medium</w:t>
            </w:r>
          </w:p>
        </w:tc>
        <w:tc>
          <w:tcPr>
            <w:tcW w:w="2680" w:type="dxa"/>
            <w:shd w:val="clear" w:color="auto" w:fill="EDEDED"/>
          </w:tcPr>
          <w:p w14:paraId="78E62A20" w14:textId="37FDB23A" w:rsidR="00381847" w:rsidRDefault="00425CEC">
            <w:r>
              <w:t>2</w:t>
            </w:r>
          </w:p>
        </w:tc>
      </w:tr>
      <w:tr w:rsidR="00381847" w14:paraId="1A8BA019" w14:textId="77777777">
        <w:trPr>
          <w:jc w:val="center"/>
        </w:trPr>
        <w:tc>
          <w:tcPr>
            <w:tcW w:w="1430" w:type="dxa"/>
            <w:shd w:val="clear" w:color="auto" w:fill="EDEDED"/>
          </w:tcPr>
          <w:p w14:paraId="44647100" w14:textId="5803A714" w:rsidR="00381847" w:rsidRDefault="009A02E4">
            <w:r>
              <w:t>STD-010-CPP</w:t>
            </w:r>
          </w:p>
        </w:tc>
        <w:tc>
          <w:tcPr>
            <w:tcW w:w="1434" w:type="dxa"/>
            <w:shd w:val="clear" w:color="auto" w:fill="EDEDED"/>
          </w:tcPr>
          <w:p w14:paraId="5C4FF30D" w14:textId="58A8FB25" w:rsidR="00381847" w:rsidRDefault="009A02E4">
            <w:r w:rsidRPr="004B714F">
              <w:t>Medium</w:t>
            </w:r>
          </w:p>
        </w:tc>
        <w:tc>
          <w:tcPr>
            <w:tcW w:w="1349" w:type="dxa"/>
            <w:shd w:val="clear" w:color="auto" w:fill="EDEDED"/>
          </w:tcPr>
          <w:p w14:paraId="022C22B4" w14:textId="513BA33F" w:rsidR="00381847" w:rsidRDefault="009A02E4">
            <w:r w:rsidRPr="004B714F">
              <w:t>Unlikely</w:t>
            </w:r>
          </w:p>
        </w:tc>
        <w:tc>
          <w:tcPr>
            <w:tcW w:w="1856" w:type="dxa"/>
            <w:shd w:val="clear" w:color="auto" w:fill="EDEDED"/>
          </w:tcPr>
          <w:p w14:paraId="723BF2DC" w14:textId="2ED49DD2" w:rsidR="00381847" w:rsidRDefault="009A02E4">
            <w:r w:rsidRPr="004B714F">
              <w:t>Medium</w:t>
            </w:r>
          </w:p>
        </w:tc>
        <w:tc>
          <w:tcPr>
            <w:tcW w:w="2041" w:type="dxa"/>
            <w:shd w:val="clear" w:color="auto" w:fill="EDEDED"/>
          </w:tcPr>
          <w:p w14:paraId="00E0C6DB" w14:textId="2B3F7389" w:rsidR="00381847" w:rsidRDefault="00425CEC">
            <w:r>
              <w:t>Low</w:t>
            </w:r>
          </w:p>
        </w:tc>
        <w:tc>
          <w:tcPr>
            <w:tcW w:w="2680" w:type="dxa"/>
            <w:shd w:val="clear" w:color="auto" w:fill="EDEDED"/>
          </w:tcPr>
          <w:p w14:paraId="4A397D60" w14:textId="7F74D31D" w:rsidR="00381847" w:rsidRDefault="00425CEC">
            <w:r>
              <w:t>3</w:t>
            </w:r>
          </w:p>
        </w:tc>
      </w:tr>
    </w:tbl>
    <w:p w14:paraId="065B3FB5" w14:textId="77777777" w:rsidR="00381847" w:rsidRDefault="00381847"/>
    <w:p w14:paraId="75A7A4D8" w14:textId="77777777" w:rsidR="00381847" w:rsidRDefault="00E769D9" w:rsidP="00C02DCB">
      <w:pPr>
        <w:pStyle w:val="Heading2"/>
      </w:pPr>
      <w:bookmarkStart w:id="19" w:name="_Toc52464076"/>
      <w:r>
        <w:lastRenderedPageBreak/>
        <w:t>Create Policies for Encryption and Triple A</w:t>
      </w:r>
      <w:bookmarkEnd w:id="19"/>
      <w:r>
        <w:t xml:space="preserve"> </w:t>
      </w:r>
    </w:p>
    <w:p w14:paraId="3B6BE51C" w14:textId="3666D736" w:rsidR="00381847" w:rsidRDefault="00E769D9" w:rsidP="00C02DCB">
      <w:pPr>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C02DCB">
      <w:pPr>
        <w:numPr>
          <w:ilvl w:val="1"/>
          <w:numId w:val="7"/>
        </w:numPr>
        <w:ind w:left="720"/>
      </w:pPr>
      <w:r>
        <w:t>Explain each type of encryption, how it is used, and why and when the policy applies.</w:t>
      </w:r>
    </w:p>
    <w:p w14:paraId="224FF374" w14:textId="5612E759" w:rsidR="00381847" w:rsidRDefault="00E769D9" w:rsidP="00C02DCB">
      <w:pPr>
        <w:numPr>
          <w:ilvl w:val="1"/>
          <w:numId w:val="7"/>
        </w:numPr>
        <w:ind w:left="720"/>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shd w:val="clear" w:color="auto" w:fill="EDEDED"/>
            <w:tcMar>
              <w:top w:w="100" w:type="dxa"/>
              <w:left w:w="100" w:type="dxa"/>
              <w:bottom w:w="100" w:type="dxa"/>
              <w:right w:w="100" w:type="dxa"/>
            </w:tcMar>
          </w:tcPr>
          <w:p w14:paraId="5AA02C35" w14:textId="77777777" w:rsidR="00381847" w:rsidRDefault="00E769D9">
            <w:r>
              <w:t>Encryption in rest</w:t>
            </w:r>
          </w:p>
        </w:tc>
        <w:tc>
          <w:tcPr>
            <w:tcW w:w="8875" w:type="dxa"/>
            <w:shd w:val="clear" w:color="auto" w:fill="EDEDED"/>
            <w:tcMar>
              <w:top w:w="100" w:type="dxa"/>
              <w:left w:w="100" w:type="dxa"/>
              <w:bottom w:w="100" w:type="dxa"/>
              <w:right w:w="100" w:type="dxa"/>
            </w:tcMar>
          </w:tcPr>
          <w:p w14:paraId="4DCCC24C" w14:textId="51308599" w:rsidR="00381847" w:rsidRDefault="002F182A">
            <w:r w:rsidRPr="002F182A">
              <w:t>Encryption-at-rest refers to the practice of encrypting data that is stored but not actively accessed, such as data residing on a hard disk or within a database. The primary objective of this policy is to safeguard data in the event of a security breach where unauthorized access to these files occurs. By encrypting the data, potential attackers would face significant obstacles in decrypting the information, as they would either need to undertake a lengthy and resource-intensive brute force decryption process or acquire access to the encryption keys. This effectively mitigates the impact of data theft, as even if the encrypted files are compromised, the time and effort required to decrypt them would render the stolen data less actionable. Such a robust encryption mechanism significantly enhances the security posture of the organization and provides an additional layer of protection for sensitive data.</w:t>
            </w:r>
          </w:p>
        </w:tc>
      </w:tr>
      <w:tr w:rsidR="00381847" w14:paraId="0F67A9AE" w14:textId="77777777">
        <w:trPr>
          <w:trHeight w:val="420"/>
        </w:trPr>
        <w:tc>
          <w:tcPr>
            <w:tcW w:w="1905" w:type="dxa"/>
            <w:shd w:val="clear" w:color="auto" w:fill="EDEDED"/>
            <w:tcMar>
              <w:top w:w="100" w:type="dxa"/>
              <w:left w:w="100" w:type="dxa"/>
              <w:bottom w:w="100" w:type="dxa"/>
              <w:right w:w="100" w:type="dxa"/>
            </w:tcMar>
          </w:tcPr>
          <w:p w14:paraId="0BE71DB8" w14:textId="77777777" w:rsidR="00381847" w:rsidRDefault="00E769D9">
            <w:r>
              <w:t>Encryption at flight</w:t>
            </w:r>
          </w:p>
        </w:tc>
        <w:tc>
          <w:tcPr>
            <w:tcW w:w="8875" w:type="dxa"/>
            <w:shd w:val="clear" w:color="auto" w:fill="EDEDED"/>
            <w:tcMar>
              <w:top w:w="100" w:type="dxa"/>
              <w:left w:w="100" w:type="dxa"/>
              <w:bottom w:w="100" w:type="dxa"/>
              <w:right w:w="100" w:type="dxa"/>
            </w:tcMar>
          </w:tcPr>
          <w:p w14:paraId="3C6BD218" w14:textId="2800FC68" w:rsidR="00381847" w:rsidRDefault="006745D1">
            <w:r w:rsidRPr="006745D1">
              <w:t xml:space="preserve">Encryption-in-transit pertains to the practice of securing data as it traverses a network, such as when data is transmitted between a web application and a database. This policy holds significant importance as it aims to safeguard data during its most vulnerable state, exposed to potential interception or eavesdropping. The protection of data in transit is achieved through the implementation of SSL/TLS connections between the web server and the database, ensuring that data exchanged between these endpoints remains encrypted and secure. Additionally, the use of Virtual Private Networks (VPNs) is recommended in scenarios where network segments need to be interconnected, further fortifying the security posture by preventing unauthorized access to transmitted data. By employing these measures, the risk of unauthorized access or interception of data packets by tools like </w:t>
            </w:r>
            <w:proofErr w:type="spellStart"/>
            <w:r w:rsidRPr="006745D1">
              <w:t>WireShark</w:t>
            </w:r>
            <w:proofErr w:type="spellEnd"/>
            <w:r w:rsidRPr="006745D1">
              <w:t xml:space="preserve"> and </w:t>
            </w:r>
            <w:proofErr w:type="spellStart"/>
            <w:r w:rsidRPr="006745D1">
              <w:t>TCPDump</w:t>
            </w:r>
            <w:proofErr w:type="spellEnd"/>
            <w:r w:rsidRPr="006745D1">
              <w:t xml:space="preserve"> is greatly reduced, enhancing the overall security of data transmissions across the network.</w:t>
            </w:r>
          </w:p>
        </w:tc>
      </w:tr>
      <w:tr w:rsidR="00381847" w14:paraId="0D41AF4D" w14:textId="77777777">
        <w:trPr>
          <w:trHeight w:val="420"/>
        </w:trPr>
        <w:tc>
          <w:tcPr>
            <w:tcW w:w="1905" w:type="dxa"/>
            <w:shd w:val="clear" w:color="auto" w:fill="EDEDED"/>
            <w:tcMar>
              <w:top w:w="100" w:type="dxa"/>
              <w:left w:w="100" w:type="dxa"/>
              <w:bottom w:w="100" w:type="dxa"/>
              <w:right w:w="100" w:type="dxa"/>
            </w:tcMar>
          </w:tcPr>
          <w:p w14:paraId="16E52C37" w14:textId="77777777" w:rsidR="00381847" w:rsidRDefault="00E769D9">
            <w:r>
              <w:t>Encryption in use</w:t>
            </w:r>
          </w:p>
        </w:tc>
        <w:tc>
          <w:tcPr>
            <w:tcW w:w="8875" w:type="dxa"/>
            <w:shd w:val="clear" w:color="auto" w:fill="EDEDED"/>
            <w:tcMar>
              <w:top w:w="100" w:type="dxa"/>
              <w:left w:w="100" w:type="dxa"/>
              <w:bottom w:w="100" w:type="dxa"/>
              <w:right w:w="100" w:type="dxa"/>
            </w:tcMar>
          </w:tcPr>
          <w:p w14:paraId="70DDEFB4" w14:textId="6585D6F2" w:rsidR="00381847" w:rsidRDefault="005A2353">
            <w:r w:rsidRPr="005A2353">
              <w:t xml:space="preserve">Encryption-at-Execution refers to the practice of safeguarding data while it is actively being processed or manipulated within a system. This policy is critical as it aims to protect sensitive data during its most vulnerable state, when it is being utilized by applications or services. To achieve encryption-at-execution, various programming techniques and cryptographic methods are employed. For instance, utilizing protected memory mechanisms, such as those offered by the .NET </w:t>
            </w:r>
            <w:proofErr w:type="spellStart"/>
            <w:r w:rsidRPr="005A2353">
              <w:t>ProtectedMemory</w:t>
            </w:r>
            <w:proofErr w:type="spellEnd"/>
            <w:r w:rsidRPr="005A2353">
              <w:t xml:space="preserve"> class, helps shield sensitive data in memory from unauthorized access or tampering. Additionally, the adoption of advanced cryptographic techniques like Homomorphic encryption enables computations to be performed directly on encrypted data, thereby maintaining data confidentiality even during processing. By implementing these protective measures, </w:t>
            </w:r>
            <w:r w:rsidRPr="005A2353">
              <w:lastRenderedPageBreak/>
              <w:t>the security of data-in-execution is significantly enhanced, mitigating the risk of unauthorized access or exploitation. As a result, potential attackers would face substantial challenges in breaching these safeguards, as decryption of data-at-execution would require significant computational resources and time, rendering the stolen data less actionable and limiting its usefulness.</w:t>
            </w:r>
          </w:p>
        </w:tc>
      </w:tr>
    </w:tbl>
    <w:p w14:paraId="2BEEC775" w14:textId="77777777" w:rsidR="00381847" w:rsidRDefault="00381847">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shd w:val="clear" w:color="auto" w:fill="EDEDED"/>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shd w:val="clear" w:color="auto" w:fill="EDEDED"/>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shd w:val="clear" w:color="auto" w:fill="EDEDED"/>
            <w:tcMar>
              <w:top w:w="100" w:type="dxa"/>
              <w:left w:w="100" w:type="dxa"/>
              <w:bottom w:w="100" w:type="dxa"/>
              <w:right w:w="100" w:type="dxa"/>
            </w:tcMar>
          </w:tcPr>
          <w:p w14:paraId="08A5E450" w14:textId="77777777" w:rsidR="00381847" w:rsidRDefault="00E769D9">
            <w:r>
              <w:t>Authentication</w:t>
            </w:r>
          </w:p>
        </w:tc>
        <w:tc>
          <w:tcPr>
            <w:tcW w:w="8706" w:type="dxa"/>
            <w:shd w:val="clear" w:color="auto" w:fill="EDEDED"/>
            <w:tcMar>
              <w:top w:w="100" w:type="dxa"/>
              <w:left w:w="100" w:type="dxa"/>
              <w:bottom w:w="100" w:type="dxa"/>
              <w:right w:w="100" w:type="dxa"/>
            </w:tcMar>
          </w:tcPr>
          <w:p w14:paraId="31F0C3C2" w14:textId="77777777" w:rsidR="00D925E7" w:rsidRDefault="00D925E7" w:rsidP="00D925E7">
            <w:r>
              <w:t>Verification, also known as authentication, is the method by which a server or application confirms the identity of an individual. Authentication is crucial as it establishes who is authorized to access the application in its entirety. This validation process is managed through a login mechanism, where users typically provide a login identifier linked to their email address or a specific username, along with a password to authenticate their access. To enhance security, additional authentication methods should be implemented, such as two-factor authentication (2FA) or leveraging OAuth technology for single sign-on (SSO) capabilities. This policy should be universally applied to all resources to thwart unauthorized access by unauthorized parties, effectively securing data behind a digital lock where access requires the appropriate authentication credentials.</w:t>
            </w:r>
          </w:p>
          <w:p w14:paraId="5F347F24" w14:textId="62BFBF2E" w:rsidR="00381847" w:rsidRDefault="00381847"/>
        </w:tc>
      </w:tr>
      <w:tr w:rsidR="00381847" w14:paraId="648E56BD" w14:textId="77777777">
        <w:trPr>
          <w:trHeight w:val="420"/>
        </w:trPr>
        <w:tc>
          <w:tcPr>
            <w:tcW w:w="2074" w:type="dxa"/>
            <w:shd w:val="clear" w:color="auto" w:fill="EDEDED"/>
            <w:tcMar>
              <w:top w:w="100" w:type="dxa"/>
              <w:left w:w="100" w:type="dxa"/>
              <w:bottom w:w="100" w:type="dxa"/>
              <w:right w:w="100" w:type="dxa"/>
            </w:tcMar>
          </w:tcPr>
          <w:p w14:paraId="6D12B718" w14:textId="77777777" w:rsidR="00381847" w:rsidRDefault="00E769D9">
            <w:r>
              <w:t>Authorization</w:t>
            </w:r>
          </w:p>
        </w:tc>
        <w:tc>
          <w:tcPr>
            <w:tcW w:w="8706" w:type="dxa"/>
            <w:shd w:val="clear" w:color="auto" w:fill="EDEDED"/>
            <w:tcMar>
              <w:top w:w="100" w:type="dxa"/>
              <w:left w:w="100" w:type="dxa"/>
              <w:bottom w:w="100" w:type="dxa"/>
              <w:right w:w="100" w:type="dxa"/>
            </w:tcMar>
          </w:tcPr>
          <w:p w14:paraId="020713C6" w14:textId="51AEA2BA" w:rsidR="00381847" w:rsidRDefault="00292B5C">
            <w:r w:rsidRPr="00292B5C">
              <w:t>Access control, commonly known as authorization, follows authentication and determines the level of access granted to users within a system, its files, and resources. Authorization is pivotal in managing a user's access rights, primarily through role-based permissions that dictate their actions. Aligned with the principle of Default Deny, new users should not inherently possess access to any resources, even upon authentication. Access should only be granted upon assignment of a specific role, defining the user's permitted actions and access privileges to particular resources. This policy is paramount as it prevents authenticated users lacking proper authorization from accessing sensitive data. Moreover, it facilitates seamless elevation of privileges, enabling straightforward promotion of users to higher tiers with enhanced resource access.</w:t>
            </w:r>
          </w:p>
        </w:tc>
      </w:tr>
      <w:tr w:rsidR="00381847" w14:paraId="2E1CA022" w14:textId="77777777">
        <w:trPr>
          <w:trHeight w:val="420"/>
        </w:trPr>
        <w:tc>
          <w:tcPr>
            <w:tcW w:w="2074" w:type="dxa"/>
            <w:shd w:val="clear" w:color="auto" w:fill="EDEDED"/>
            <w:tcMar>
              <w:top w:w="100" w:type="dxa"/>
              <w:left w:w="100" w:type="dxa"/>
              <w:bottom w:w="100" w:type="dxa"/>
              <w:right w:w="100" w:type="dxa"/>
            </w:tcMar>
          </w:tcPr>
          <w:p w14:paraId="43A27943" w14:textId="77777777" w:rsidR="00381847" w:rsidRDefault="00E769D9">
            <w:r>
              <w:t>Accounting</w:t>
            </w:r>
          </w:p>
        </w:tc>
        <w:tc>
          <w:tcPr>
            <w:tcW w:w="8706" w:type="dxa"/>
            <w:shd w:val="clear" w:color="auto" w:fill="EDEDED"/>
            <w:tcMar>
              <w:top w:w="100" w:type="dxa"/>
              <w:left w:w="100" w:type="dxa"/>
              <w:bottom w:w="100" w:type="dxa"/>
              <w:right w:w="100" w:type="dxa"/>
            </w:tcMar>
          </w:tcPr>
          <w:p w14:paraId="662993E8" w14:textId="77777777" w:rsidR="00864453" w:rsidRDefault="00864453" w:rsidP="00864453">
            <w:r>
              <w:t xml:space="preserve">Monitoring, also referred to as accounting, entails the systematic tracking of changes occurring within a given system or resource. An illustrative instance of monitoring involves documenting user access to files and modifications made to database entries. While bespoke systems can be developed to fulfill this function, numerous software solutions offer centralized aggregation of such data, facilitating the generation of comprehensive reports. Notably, platforms like Thycotic Secret Server exemplify this </w:t>
            </w:r>
            <w:r>
              <w:lastRenderedPageBreak/>
              <w:t>capability, enabling organizations to analyze access patterns and changes to critical resources.</w:t>
            </w:r>
          </w:p>
          <w:p w14:paraId="641C26C3" w14:textId="77777777" w:rsidR="00864453" w:rsidRDefault="00864453" w:rsidP="00864453"/>
          <w:p w14:paraId="2707EDDE" w14:textId="77777777" w:rsidR="00864453" w:rsidRDefault="00864453" w:rsidP="00864453">
            <w:r>
              <w:t>This monitoring framework holds considerable significance both pre- and post-breach. Prior to a breach, it furnishes invaluable insights into user activity, allowing security teams to scrutinize access patterns and potentially thwart unauthorized intrusions. Conversely, in the aftermath of a breach, this information assumes paramount importance for conducting thorough root cause analyses and swiftly remedying identified vulnerabilities.</w:t>
            </w:r>
          </w:p>
          <w:p w14:paraId="763D2E1E" w14:textId="77777777" w:rsidR="00864453" w:rsidRDefault="00864453" w:rsidP="00864453"/>
          <w:p w14:paraId="4B12DFB3" w14:textId="241F3840" w:rsidR="00381847" w:rsidRDefault="00864453" w:rsidP="00864453">
            <w:r>
              <w:t>This policy is highly relevant to our scenario as it serves to fortify defenses against unauthorized intrusions into our secured data, ensuring proactive monitoring and rapid response to security incidents.</w:t>
            </w:r>
          </w:p>
        </w:tc>
      </w:tr>
    </w:tbl>
    <w:p w14:paraId="607B2685" w14:textId="77777777" w:rsidR="00381847" w:rsidRDefault="00381847">
      <w:pPr>
        <w:rPr>
          <w:b/>
        </w:rPr>
      </w:pPr>
    </w:p>
    <w:p w14:paraId="6F81B2DA" w14:textId="77777777" w:rsidR="00381847" w:rsidRDefault="00E769D9" w:rsidP="007C5C3E">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7C5C3E">
      <w:pPr>
        <w:numPr>
          <w:ilvl w:val="0"/>
          <w:numId w:val="5"/>
        </w:numPr>
        <w:ind w:left="630"/>
      </w:pPr>
      <w:r>
        <w:t xml:space="preserve">Operating system logs </w:t>
      </w:r>
    </w:p>
    <w:p w14:paraId="532B47E9" w14:textId="77777777" w:rsidR="00381847" w:rsidRDefault="00E769D9" w:rsidP="007C5C3E">
      <w:pPr>
        <w:numPr>
          <w:ilvl w:val="0"/>
          <w:numId w:val="5"/>
        </w:numPr>
        <w:ind w:left="630"/>
      </w:pPr>
      <w:r>
        <w:t xml:space="preserve">Firewall logs </w:t>
      </w:r>
    </w:p>
    <w:p w14:paraId="3E729D92" w14:textId="77777777" w:rsidR="00381847" w:rsidRDefault="00E769D9" w:rsidP="007C5C3E">
      <w:pPr>
        <w:numPr>
          <w:ilvl w:val="0"/>
          <w:numId w:val="5"/>
        </w:numPr>
        <w:ind w:left="63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0" w:name="_Toc52464078"/>
      <w:r>
        <w:rPr>
          <w:color w:val="000000"/>
        </w:rPr>
        <w:t>Audit Controls and Management</w:t>
      </w:r>
      <w:bookmarkEnd w:id="20"/>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1" w:name="_Toc52464079"/>
      <w:r>
        <w:rPr>
          <w:color w:val="000000"/>
        </w:rPr>
        <w:t>Enforcement</w:t>
      </w:r>
      <w:bookmarkEnd w:id="21"/>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2" w:name="_Toc52464080"/>
      <w:r>
        <w:rPr>
          <w:color w:val="000000"/>
        </w:rPr>
        <w:t>Exceptions Process</w:t>
      </w:r>
      <w:bookmarkEnd w:id="22"/>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3" w:name="_Toc52464081"/>
      <w:r>
        <w:rPr>
          <w:color w:val="000000"/>
        </w:rPr>
        <w:lastRenderedPageBreak/>
        <w:t>Distribution</w:t>
      </w:r>
      <w:bookmarkEnd w:id="23"/>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24" w:name="_Toc52464082"/>
      <w:r>
        <w:rPr>
          <w:color w:val="000000"/>
        </w:rPr>
        <w:t>Policy Change Control</w:t>
      </w:r>
      <w:bookmarkEnd w:id="24"/>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25" w:name="_Toc52464083"/>
      <w:r>
        <w:rPr>
          <w:color w:val="000000"/>
        </w:rPr>
        <w:t>Policy Version History</w:t>
      </w:r>
      <w:bookmarkEnd w:id="25"/>
    </w:p>
    <w:p w14:paraId="285BB13A"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20" w:firstRow="1" w:lastRow="0" w:firstColumn="0" w:lastColumn="0" w:noHBand="0" w:noVBand="1"/>
      </w:tblPr>
      <w:tblGrid>
        <w:gridCol w:w="1345"/>
        <w:gridCol w:w="1530"/>
        <w:gridCol w:w="3510"/>
        <w:gridCol w:w="1923"/>
        <w:gridCol w:w="2077"/>
      </w:tblGrid>
      <w:tr w:rsidR="00381847" w14:paraId="10667DFA" w14:textId="77777777" w:rsidTr="00B475A1">
        <w:trPr>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c>
          <w:tcPr>
            <w:tcW w:w="1345" w:type="dxa"/>
            <w:shd w:val="clear" w:color="auto" w:fill="EDEDED"/>
          </w:tcPr>
          <w:p w14:paraId="46FBA2E2" w14:textId="77777777" w:rsidR="00381847" w:rsidRDefault="00E769D9">
            <w:r>
              <w:t>1.0</w:t>
            </w:r>
          </w:p>
        </w:tc>
        <w:tc>
          <w:tcPr>
            <w:tcW w:w="1530" w:type="dxa"/>
            <w:shd w:val="clear" w:color="auto" w:fill="EDEDED"/>
          </w:tcPr>
          <w:p w14:paraId="3EA48162" w14:textId="77777777" w:rsidR="00381847" w:rsidRDefault="00E769D9">
            <w:r>
              <w:t>08/05/2020</w:t>
            </w:r>
          </w:p>
        </w:tc>
        <w:tc>
          <w:tcPr>
            <w:tcW w:w="3510" w:type="dxa"/>
            <w:shd w:val="clear" w:color="auto" w:fill="EDEDED"/>
          </w:tcPr>
          <w:p w14:paraId="480458CE" w14:textId="77777777" w:rsidR="00381847" w:rsidRDefault="00E769D9">
            <w:r>
              <w:t>Initial Template</w:t>
            </w:r>
          </w:p>
        </w:tc>
        <w:tc>
          <w:tcPr>
            <w:tcW w:w="1923" w:type="dxa"/>
            <w:shd w:val="clear" w:color="auto" w:fill="EDEDED"/>
          </w:tcPr>
          <w:p w14:paraId="69CFA642" w14:textId="77777777" w:rsidR="00381847" w:rsidRDefault="00E769D9">
            <w:r>
              <w:t>David Buksbaum</w:t>
            </w:r>
          </w:p>
        </w:tc>
        <w:tc>
          <w:tcPr>
            <w:tcW w:w="2077" w:type="dxa"/>
            <w:shd w:val="clear" w:color="auto" w:fill="EDEDED"/>
          </w:tcPr>
          <w:p w14:paraId="5E2A207F" w14:textId="77777777" w:rsidR="00381847" w:rsidRDefault="00381847"/>
        </w:tc>
      </w:tr>
      <w:tr w:rsidR="009303E6" w14:paraId="5B6F1353" w14:textId="77777777">
        <w:tc>
          <w:tcPr>
            <w:tcW w:w="1345" w:type="dxa"/>
            <w:shd w:val="clear" w:color="auto" w:fill="EDEDED"/>
          </w:tcPr>
          <w:p w14:paraId="196A4ACC" w14:textId="6ED3766F" w:rsidR="009303E6" w:rsidRDefault="009303E6" w:rsidP="009303E6">
            <w:r>
              <w:t>1.1</w:t>
            </w:r>
          </w:p>
        </w:tc>
        <w:tc>
          <w:tcPr>
            <w:tcW w:w="1530" w:type="dxa"/>
            <w:shd w:val="clear" w:color="auto" w:fill="EDEDED"/>
          </w:tcPr>
          <w:p w14:paraId="1DC436A6" w14:textId="5F636D12" w:rsidR="009303E6" w:rsidRDefault="00F32493" w:rsidP="009303E6">
            <w:r>
              <w:t>0</w:t>
            </w:r>
            <w:r w:rsidR="009303E6">
              <w:t>4/17/2021</w:t>
            </w:r>
          </w:p>
        </w:tc>
        <w:tc>
          <w:tcPr>
            <w:tcW w:w="3510" w:type="dxa"/>
            <w:shd w:val="clear" w:color="auto" w:fill="EDEDED"/>
          </w:tcPr>
          <w:p w14:paraId="0B713D2C" w14:textId="6FD40F0B" w:rsidR="009303E6" w:rsidRDefault="009303E6" w:rsidP="009303E6">
            <w:r>
              <w:t>Initial Milestone Completion</w:t>
            </w:r>
          </w:p>
        </w:tc>
        <w:tc>
          <w:tcPr>
            <w:tcW w:w="1923" w:type="dxa"/>
            <w:shd w:val="clear" w:color="auto" w:fill="EDEDED"/>
          </w:tcPr>
          <w:p w14:paraId="124483AC" w14:textId="7F34F309" w:rsidR="009303E6" w:rsidRDefault="009303E6" w:rsidP="009303E6">
            <w:r>
              <w:t>Michael Mihalik</w:t>
            </w:r>
          </w:p>
        </w:tc>
        <w:tc>
          <w:tcPr>
            <w:tcW w:w="2077" w:type="dxa"/>
            <w:shd w:val="clear" w:color="auto" w:fill="EDEDED"/>
          </w:tcPr>
          <w:p w14:paraId="697C2A49" w14:textId="0FB8C1FD" w:rsidR="009303E6" w:rsidRDefault="009303E6" w:rsidP="009303E6">
            <w:r>
              <w:t>David Buksbaum</w:t>
            </w:r>
          </w:p>
        </w:tc>
      </w:tr>
      <w:tr w:rsidR="009303E6" w14:paraId="460BCB98" w14:textId="77777777">
        <w:tc>
          <w:tcPr>
            <w:tcW w:w="1345" w:type="dxa"/>
            <w:shd w:val="clear" w:color="auto" w:fill="EDEDED"/>
          </w:tcPr>
          <w:p w14:paraId="4F454B11" w14:textId="03CCC026" w:rsidR="009303E6" w:rsidRDefault="009303E6" w:rsidP="009303E6">
            <w:r>
              <w:t>1.2</w:t>
            </w:r>
          </w:p>
        </w:tc>
        <w:tc>
          <w:tcPr>
            <w:tcW w:w="1530" w:type="dxa"/>
            <w:shd w:val="clear" w:color="auto" w:fill="EDEDED"/>
          </w:tcPr>
          <w:p w14:paraId="305DA4F1" w14:textId="045C2C33" w:rsidR="009303E6" w:rsidRDefault="00F32493" w:rsidP="009303E6">
            <w:r>
              <w:t>0</w:t>
            </w:r>
            <w:r w:rsidR="009303E6">
              <w:t>4/24/2021</w:t>
            </w:r>
          </w:p>
        </w:tc>
        <w:tc>
          <w:tcPr>
            <w:tcW w:w="3510" w:type="dxa"/>
            <w:shd w:val="clear" w:color="auto" w:fill="EDEDED"/>
          </w:tcPr>
          <w:p w14:paraId="138D7C42" w14:textId="1CE48CA4" w:rsidR="009303E6" w:rsidRDefault="009303E6" w:rsidP="009303E6">
            <w:r>
              <w:t>Security Policy Completion</w:t>
            </w:r>
          </w:p>
        </w:tc>
        <w:tc>
          <w:tcPr>
            <w:tcW w:w="1923" w:type="dxa"/>
            <w:shd w:val="clear" w:color="auto" w:fill="EDEDED"/>
          </w:tcPr>
          <w:p w14:paraId="35E4A720" w14:textId="206D980F" w:rsidR="009303E6" w:rsidRDefault="009303E6" w:rsidP="009303E6">
            <w:r>
              <w:t>Mihcael Mihalik</w:t>
            </w:r>
          </w:p>
        </w:tc>
        <w:tc>
          <w:tcPr>
            <w:tcW w:w="2077" w:type="dxa"/>
            <w:shd w:val="clear" w:color="auto" w:fill="EDEDED"/>
          </w:tcPr>
          <w:p w14:paraId="1FEC447A" w14:textId="3BA83988" w:rsidR="009303E6" w:rsidRDefault="009303E6" w:rsidP="009303E6">
            <w:r>
              <w:t>David Buksbaum</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26" w:name="_Toc52464084"/>
      <w:r>
        <w:rPr>
          <w:color w:val="000000"/>
        </w:rPr>
        <w:t>Appendix A Lookups</w:t>
      </w:r>
      <w:bookmarkEnd w:id="26"/>
    </w:p>
    <w:p w14:paraId="2264544C" w14:textId="77777777" w:rsidR="00171556" w:rsidRPr="00171556" w:rsidRDefault="00171556" w:rsidP="00171556"/>
    <w:p w14:paraId="127B45D0" w14:textId="7E02B229" w:rsidR="00381847" w:rsidRDefault="00E769D9">
      <w:pPr>
        <w:pStyle w:val="Heading2"/>
      </w:pPr>
      <w:bookmarkStart w:id="27" w:name="_Toc52464085"/>
      <w:r>
        <w:t>Approved C/C++ Language Acronyms</w:t>
      </w:r>
      <w:bookmarkEnd w:id="27"/>
    </w:p>
    <w:p w14:paraId="4879C4D5"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20" w:firstRow="1" w:lastRow="0" w:firstColumn="0" w:lastColumn="0" w:noHBand="0" w:noVBand="1"/>
      </w:tblPr>
      <w:tblGrid>
        <w:gridCol w:w="5192"/>
        <w:gridCol w:w="5193"/>
      </w:tblGrid>
      <w:tr w:rsidR="00381847" w14:paraId="3421D65D" w14:textId="77777777" w:rsidTr="00B475A1">
        <w:trPr>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c>
          <w:tcPr>
            <w:tcW w:w="5192" w:type="dxa"/>
            <w:shd w:val="clear" w:color="auto" w:fill="EDEDED"/>
          </w:tcPr>
          <w:p w14:paraId="112977D2" w14:textId="77777777" w:rsidR="00381847" w:rsidRDefault="00E769D9">
            <w:r>
              <w:t>C++</w:t>
            </w:r>
          </w:p>
        </w:tc>
        <w:tc>
          <w:tcPr>
            <w:tcW w:w="5193" w:type="dxa"/>
            <w:shd w:val="clear" w:color="auto" w:fill="EDEDED"/>
          </w:tcPr>
          <w:p w14:paraId="7EE66078" w14:textId="77777777" w:rsidR="00381847" w:rsidRDefault="00E769D9">
            <w:r>
              <w:t>CPP</w:t>
            </w:r>
          </w:p>
        </w:tc>
      </w:tr>
      <w:tr w:rsidR="00381847" w14:paraId="380D3980" w14:textId="77777777">
        <w:tc>
          <w:tcPr>
            <w:tcW w:w="5192" w:type="dxa"/>
            <w:shd w:val="clear" w:color="auto" w:fill="EDEDED"/>
          </w:tcPr>
          <w:p w14:paraId="63BB3219" w14:textId="77777777" w:rsidR="00381847" w:rsidRDefault="00E769D9">
            <w:r>
              <w:t>C</w:t>
            </w:r>
          </w:p>
        </w:tc>
        <w:tc>
          <w:tcPr>
            <w:tcW w:w="5193" w:type="dxa"/>
            <w:shd w:val="clear" w:color="auto" w:fill="EDEDED"/>
          </w:tcPr>
          <w:p w14:paraId="1F7DCC24" w14:textId="77777777" w:rsidR="00381847" w:rsidRDefault="00E769D9">
            <w:r>
              <w:t>CLG</w:t>
            </w:r>
          </w:p>
        </w:tc>
      </w:tr>
      <w:tr w:rsidR="00381847" w14:paraId="1234DFD6" w14:textId="77777777">
        <w:tc>
          <w:tcPr>
            <w:tcW w:w="5192" w:type="dxa"/>
            <w:shd w:val="clear" w:color="auto" w:fill="EDEDED"/>
          </w:tcPr>
          <w:p w14:paraId="6E63B4B8" w14:textId="77777777" w:rsidR="00381847" w:rsidRDefault="00E769D9">
            <w:r>
              <w:t>Java</w:t>
            </w:r>
          </w:p>
        </w:tc>
        <w:tc>
          <w:tcPr>
            <w:tcW w:w="5193" w:type="dxa"/>
            <w:shd w:val="clear" w:color="auto" w:fill="EDEDED"/>
          </w:tcPr>
          <w:p w14:paraId="0218F327" w14:textId="77777777" w:rsidR="00381847" w:rsidRDefault="00E769D9">
            <w:r>
              <w:t>JAV</w:t>
            </w:r>
          </w:p>
        </w:tc>
      </w:tr>
    </w:tbl>
    <w:p w14:paraId="117BBEDB" w14:textId="77777777" w:rsidR="00381847" w:rsidRDefault="00381847"/>
    <w:sectPr w:rsidR="00381847">
      <w:headerReference w:type="default" r:id="rId21"/>
      <w:footerReference w:type="default" r:id="rId2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D13F6" w14:textId="77777777" w:rsidR="000D4032" w:rsidRDefault="000D4032">
      <w:r>
        <w:separator/>
      </w:r>
    </w:p>
  </w:endnote>
  <w:endnote w:type="continuationSeparator" w:id="0">
    <w:p w14:paraId="4F644D23" w14:textId="77777777" w:rsidR="000D4032" w:rsidRDefault="000D4032">
      <w:r>
        <w:continuationSeparator/>
      </w:r>
    </w:p>
  </w:endnote>
  <w:endnote w:type="continuationNotice" w:id="1">
    <w:p w14:paraId="764001DC" w14:textId="77777777" w:rsidR="000D4032" w:rsidRDefault="000D40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195F1" w14:textId="77777777" w:rsidR="000D4032" w:rsidRDefault="000D4032">
      <w:r>
        <w:separator/>
      </w:r>
    </w:p>
  </w:footnote>
  <w:footnote w:type="continuationSeparator" w:id="0">
    <w:p w14:paraId="74A664AA" w14:textId="77777777" w:rsidR="000D4032" w:rsidRDefault="000D4032">
      <w:r>
        <w:continuationSeparator/>
      </w:r>
    </w:p>
  </w:footnote>
  <w:footnote w:type="continuationNotice" w:id="1">
    <w:p w14:paraId="366C8134" w14:textId="77777777" w:rsidR="000D4032" w:rsidRDefault="000D40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0563404">
    <w:abstractNumId w:val="5"/>
  </w:num>
  <w:num w:numId="2" w16cid:durableId="1402024744">
    <w:abstractNumId w:val="2"/>
  </w:num>
  <w:num w:numId="3" w16cid:durableId="2033798717">
    <w:abstractNumId w:val="6"/>
  </w:num>
  <w:num w:numId="4" w16cid:durableId="1851606800">
    <w:abstractNumId w:val="1"/>
  </w:num>
  <w:num w:numId="5" w16cid:durableId="903442794">
    <w:abstractNumId w:val="0"/>
  </w:num>
  <w:num w:numId="6" w16cid:durableId="756679271">
    <w:abstractNumId w:val="4"/>
  </w:num>
  <w:num w:numId="7" w16cid:durableId="2084527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3B1C"/>
    <w:rsid w:val="00014E9C"/>
    <w:rsid w:val="00016876"/>
    <w:rsid w:val="00032100"/>
    <w:rsid w:val="00034D65"/>
    <w:rsid w:val="00035B3A"/>
    <w:rsid w:val="00046915"/>
    <w:rsid w:val="000474E1"/>
    <w:rsid w:val="00053137"/>
    <w:rsid w:val="000534A7"/>
    <w:rsid w:val="000564DC"/>
    <w:rsid w:val="00060C20"/>
    <w:rsid w:val="000624D3"/>
    <w:rsid w:val="000679CF"/>
    <w:rsid w:val="000757E8"/>
    <w:rsid w:val="000762FA"/>
    <w:rsid w:val="00080BA5"/>
    <w:rsid w:val="0008274A"/>
    <w:rsid w:val="0008475D"/>
    <w:rsid w:val="000869DF"/>
    <w:rsid w:val="000C0A9B"/>
    <w:rsid w:val="000C1139"/>
    <w:rsid w:val="000C3861"/>
    <w:rsid w:val="000D2190"/>
    <w:rsid w:val="000D4032"/>
    <w:rsid w:val="000D4B47"/>
    <w:rsid w:val="000D62BA"/>
    <w:rsid w:val="000D6D95"/>
    <w:rsid w:val="000E021F"/>
    <w:rsid w:val="000E4D89"/>
    <w:rsid w:val="000F2D00"/>
    <w:rsid w:val="001006CC"/>
    <w:rsid w:val="0010463B"/>
    <w:rsid w:val="00105B7B"/>
    <w:rsid w:val="001063A7"/>
    <w:rsid w:val="001111C6"/>
    <w:rsid w:val="001156D3"/>
    <w:rsid w:val="00115B04"/>
    <w:rsid w:val="00120AEF"/>
    <w:rsid w:val="001226C4"/>
    <w:rsid w:val="001231F1"/>
    <w:rsid w:val="0013013A"/>
    <w:rsid w:val="001301BE"/>
    <w:rsid w:val="001308A5"/>
    <w:rsid w:val="00141BEF"/>
    <w:rsid w:val="00142791"/>
    <w:rsid w:val="00145DA0"/>
    <w:rsid w:val="00147656"/>
    <w:rsid w:val="00151668"/>
    <w:rsid w:val="00154C50"/>
    <w:rsid w:val="001634C1"/>
    <w:rsid w:val="0016377E"/>
    <w:rsid w:val="00165700"/>
    <w:rsid w:val="00166F0F"/>
    <w:rsid w:val="00171556"/>
    <w:rsid w:val="001771EC"/>
    <w:rsid w:val="00185EB4"/>
    <w:rsid w:val="0019466D"/>
    <w:rsid w:val="001C00F5"/>
    <w:rsid w:val="001C01B7"/>
    <w:rsid w:val="001C241D"/>
    <w:rsid w:val="001D4766"/>
    <w:rsid w:val="001D5A43"/>
    <w:rsid w:val="001D60ED"/>
    <w:rsid w:val="001D681B"/>
    <w:rsid w:val="001E2521"/>
    <w:rsid w:val="001E54E2"/>
    <w:rsid w:val="001E5583"/>
    <w:rsid w:val="001F5BF8"/>
    <w:rsid w:val="00202853"/>
    <w:rsid w:val="00203F08"/>
    <w:rsid w:val="00204373"/>
    <w:rsid w:val="00210625"/>
    <w:rsid w:val="00217E1E"/>
    <w:rsid w:val="002213D0"/>
    <w:rsid w:val="00226972"/>
    <w:rsid w:val="00241B30"/>
    <w:rsid w:val="002474B4"/>
    <w:rsid w:val="002526E7"/>
    <w:rsid w:val="0025287C"/>
    <w:rsid w:val="002556A5"/>
    <w:rsid w:val="00255D32"/>
    <w:rsid w:val="00261EFC"/>
    <w:rsid w:val="00266A57"/>
    <w:rsid w:val="002708B3"/>
    <w:rsid w:val="00275132"/>
    <w:rsid w:val="00275CD3"/>
    <w:rsid w:val="00282AF8"/>
    <w:rsid w:val="00283502"/>
    <w:rsid w:val="00292B5C"/>
    <w:rsid w:val="00294D4C"/>
    <w:rsid w:val="00296780"/>
    <w:rsid w:val="002A23DB"/>
    <w:rsid w:val="002A61C8"/>
    <w:rsid w:val="002B0873"/>
    <w:rsid w:val="002B40AD"/>
    <w:rsid w:val="002B53C6"/>
    <w:rsid w:val="002D278C"/>
    <w:rsid w:val="002D6149"/>
    <w:rsid w:val="002D622A"/>
    <w:rsid w:val="002E1153"/>
    <w:rsid w:val="002F182A"/>
    <w:rsid w:val="002F5D40"/>
    <w:rsid w:val="002F6A42"/>
    <w:rsid w:val="00300E68"/>
    <w:rsid w:val="00316559"/>
    <w:rsid w:val="00316E45"/>
    <w:rsid w:val="00320F99"/>
    <w:rsid w:val="00324E98"/>
    <w:rsid w:val="00325695"/>
    <w:rsid w:val="00330499"/>
    <w:rsid w:val="003309ED"/>
    <w:rsid w:val="00332392"/>
    <w:rsid w:val="00332FB3"/>
    <w:rsid w:val="00335829"/>
    <w:rsid w:val="00335C28"/>
    <w:rsid w:val="00337809"/>
    <w:rsid w:val="00337D00"/>
    <w:rsid w:val="00340407"/>
    <w:rsid w:val="00345E0A"/>
    <w:rsid w:val="00354A54"/>
    <w:rsid w:val="00355068"/>
    <w:rsid w:val="00372616"/>
    <w:rsid w:val="00374A5F"/>
    <w:rsid w:val="00381847"/>
    <w:rsid w:val="003818B9"/>
    <w:rsid w:val="00385555"/>
    <w:rsid w:val="00385C40"/>
    <w:rsid w:val="00396E6F"/>
    <w:rsid w:val="003A163D"/>
    <w:rsid w:val="003B0A5C"/>
    <w:rsid w:val="003B0C07"/>
    <w:rsid w:val="003C2366"/>
    <w:rsid w:val="003C2823"/>
    <w:rsid w:val="003C6912"/>
    <w:rsid w:val="003D4DFE"/>
    <w:rsid w:val="003E77BC"/>
    <w:rsid w:val="003E7BC6"/>
    <w:rsid w:val="003F1C76"/>
    <w:rsid w:val="003F3F1A"/>
    <w:rsid w:val="003F77B9"/>
    <w:rsid w:val="00402892"/>
    <w:rsid w:val="004066A7"/>
    <w:rsid w:val="00414CED"/>
    <w:rsid w:val="00416DC7"/>
    <w:rsid w:val="0041757F"/>
    <w:rsid w:val="00425CEC"/>
    <w:rsid w:val="0042706C"/>
    <w:rsid w:val="004315F1"/>
    <w:rsid w:val="004334C8"/>
    <w:rsid w:val="0044043B"/>
    <w:rsid w:val="00442383"/>
    <w:rsid w:val="00447291"/>
    <w:rsid w:val="00450285"/>
    <w:rsid w:val="00457B36"/>
    <w:rsid w:val="0047074B"/>
    <w:rsid w:val="00470A2C"/>
    <w:rsid w:val="004A10A7"/>
    <w:rsid w:val="004A1CD6"/>
    <w:rsid w:val="004A532A"/>
    <w:rsid w:val="004B1DA3"/>
    <w:rsid w:val="004B63E9"/>
    <w:rsid w:val="004B64FB"/>
    <w:rsid w:val="004B714F"/>
    <w:rsid w:val="004C4B4F"/>
    <w:rsid w:val="004E12CE"/>
    <w:rsid w:val="004E1482"/>
    <w:rsid w:val="004E4479"/>
    <w:rsid w:val="004E6448"/>
    <w:rsid w:val="004F6859"/>
    <w:rsid w:val="004F70A0"/>
    <w:rsid w:val="004F7203"/>
    <w:rsid w:val="00501EBC"/>
    <w:rsid w:val="00505912"/>
    <w:rsid w:val="00513E2A"/>
    <w:rsid w:val="00522184"/>
    <w:rsid w:val="005246CC"/>
    <w:rsid w:val="00526C20"/>
    <w:rsid w:val="0055349E"/>
    <w:rsid w:val="00555937"/>
    <w:rsid w:val="00564474"/>
    <w:rsid w:val="0057471E"/>
    <w:rsid w:val="00576C98"/>
    <w:rsid w:val="005773BE"/>
    <w:rsid w:val="00580EF1"/>
    <w:rsid w:val="0058240C"/>
    <w:rsid w:val="005845E6"/>
    <w:rsid w:val="00584D61"/>
    <w:rsid w:val="00595D1D"/>
    <w:rsid w:val="00596116"/>
    <w:rsid w:val="005A2353"/>
    <w:rsid w:val="005A3503"/>
    <w:rsid w:val="005C1560"/>
    <w:rsid w:val="005D03B6"/>
    <w:rsid w:val="005D274E"/>
    <w:rsid w:val="005D3593"/>
    <w:rsid w:val="005D42AD"/>
    <w:rsid w:val="005D4EBF"/>
    <w:rsid w:val="005E3CAD"/>
    <w:rsid w:val="005E6A81"/>
    <w:rsid w:val="005E7419"/>
    <w:rsid w:val="005E7F87"/>
    <w:rsid w:val="005F4DAE"/>
    <w:rsid w:val="005F5C9A"/>
    <w:rsid w:val="00612604"/>
    <w:rsid w:val="0062094E"/>
    <w:rsid w:val="0062233B"/>
    <w:rsid w:val="006242A3"/>
    <w:rsid w:val="006278A9"/>
    <w:rsid w:val="00631576"/>
    <w:rsid w:val="00632F15"/>
    <w:rsid w:val="00634EE4"/>
    <w:rsid w:val="00635AB8"/>
    <w:rsid w:val="006373FB"/>
    <w:rsid w:val="006400C7"/>
    <w:rsid w:val="0064606C"/>
    <w:rsid w:val="00646286"/>
    <w:rsid w:val="00646EFB"/>
    <w:rsid w:val="00647E5D"/>
    <w:rsid w:val="006552E9"/>
    <w:rsid w:val="00665A85"/>
    <w:rsid w:val="00670A23"/>
    <w:rsid w:val="00672775"/>
    <w:rsid w:val="006745D1"/>
    <w:rsid w:val="0068596B"/>
    <w:rsid w:val="006934B3"/>
    <w:rsid w:val="006A1506"/>
    <w:rsid w:val="006A6747"/>
    <w:rsid w:val="006B2D0F"/>
    <w:rsid w:val="006B3383"/>
    <w:rsid w:val="006B40D2"/>
    <w:rsid w:val="006C1B9E"/>
    <w:rsid w:val="006C4B55"/>
    <w:rsid w:val="006C67D6"/>
    <w:rsid w:val="006D4310"/>
    <w:rsid w:val="006E23BA"/>
    <w:rsid w:val="006E5831"/>
    <w:rsid w:val="006F43C2"/>
    <w:rsid w:val="006F49C0"/>
    <w:rsid w:val="00701800"/>
    <w:rsid w:val="007127B0"/>
    <w:rsid w:val="0071763C"/>
    <w:rsid w:val="0073503E"/>
    <w:rsid w:val="007353A5"/>
    <w:rsid w:val="00740F89"/>
    <w:rsid w:val="007418A2"/>
    <w:rsid w:val="00751F3C"/>
    <w:rsid w:val="007521B4"/>
    <w:rsid w:val="00766F8F"/>
    <w:rsid w:val="00774A79"/>
    <w:rsid w:val="00776934"/>
    <w:rsid w:val="007815E2"/>
    <w:rsid w:val="00781A41"/>
    <w:rsid w:val="00786466"/>
    <w:rsid w:val="00791595"/>
    <w:rsid w:val="00791AF1"/>
    <w:rsid w:val="0079212B"/>
    <w:rsid w:val="00797B27"/>
    <w:rsid w:val="007A5E0D"/>
    <w:rsid w:val="007B0ED6"/>
    <w:rsid w:val="007B43BB"/>
    <w:rsid w:val="007B5460"/>
    <w:rsid w:val="007C17E4"/>
    <w:rsid w:val="007C5C3E"/>
    <w:rsid w:val="007D209A"/>
    <w:rsid w:val="007D76FB"/>
    <w:rsid w:val="007E1BFF"/>
    <w:rsid w:val="007E2C87"/>
    <w:rsid w:val="007E31B2"/>
    <w:rsid w:val="007E65D0"/>
    <w:rsid w:val="007F55C4"/>
    <w:rsid w:val="008045D6"/>
    <w:rsid w:val="00804BCB"/>
    <w:rsid w:val="008143FD"/>
    <w:rsid w:val="00817324"/>
    <w:rsid w:val="00820540"/>
    <w:rsid w:val="0082118B"/>
    <w:rsid w:val="0082300B"/>
    <w:rsid w:val="0082544C"/>
    <w:rsid w:val="00831D3A"/>
    <w:rsid w:val="0083378C"/>
    <w:rsid w:val="00837374"/>
    <w:rsid w:val="00840988"/>
    <w:rsid w:val="00842F9E"/>
    <w:rsid w:val="0085221D"/>
    <w:rsid w:val="00863E01"/>
    <w:rsid w:val="00864453"/>
    <w:rsid w:val="00866560"/>
    <w:rsid w:val="00867AA9"/>
    <w:rsid w:val="00867D5E"/>
    <w:rsid w:val="00870E83"/>
    <w:rsid w:val="008746F5"/>
    <w:rsid w:val="00874ACE"/>
    <w:rsid w:val="008756F3"/>
    <w:rsid w:val="00880292"/>
    <w:rsid w:val="008828DD"/>
    <w:rsid w:val="00892C9B"/>
    <w:rsid w:val="008951DC"/>
    <w:rsid w:val="00895AA1"/>
    <w:rsid w:val="00896B64"/>
    <w:rsid w:val="008A7D09"/>
    <w:rsid w:val="008C2866"/>
    <w:rsid w:val="008C3FC6"/>
    <w:rsid w:val="008C4444"/>
    <w:rsid w:val="008D2AD2"/>
    <w:rsid w:val="008D472A"/>
    <w:rsid w:val="008E155E"/>
    <w:rsid w:val="008E6A2A"/>
    <w:rsid w:val="008F03F3"/>
    <w:rsid w:val="008F0AB7"/>
    <w:rsid w:val="008F3E3B"/>
    <w:rsid w:val="008F777F"/>
    <w:rsid w:val="00901D4F"/>
    <w:rsid w:val="00901D8B"/>
    <w:rsid w:val="00916A1C"/>
    <w:rsid w:val="009173CA"/>
    <w:rsid w:val="0092201D"/>
    <w:rsid w:val="0092208E"/>
    <w:rsid w:val="009303E6"/>
    <w:rsid w:val="00932FF3"/>
    <w:rsid w:val="0093676D"/>
    <w:rsid w:val="00940CD0"/>
    <w:rsid w:val="00945E6E"/>
    <w:rsid w:val="0096767A"/>
    <w:rsid w:val="0097111F"/>
    <w:rsid w:val="00973418"/>
    <w:rsid w:val="00976561"/>
    <w:rsid w:val="00980362"/>
    <w:rsid w:val="00981EF5"/>
    <w:rsid w:val="00985521"/>
    <w:rsid w:val="0098591E"/>
    <w:rsid w:val="00986CD2"/>
    <w:rsid w:val="009A02E4"/>
    <w:rsid w:val="009B0A49"/>
    <w:rsid w:val="009B710E"/>
    <w:rsid w:val="009C1DB9"/>
    <w:rsid w:val="009E0F4D"/>
    <w:rsid w:val="009E6623"/>
    <w:rsid w:val="009F5FB0"/>
    <w:rsid w:val="009F66D3"/>
    <w:rsid w:val="009F72C6"/>
    <w:rsid w:val="00A0205E"/>
    <w:rsid w:val="00A02721"/>
    <w:rsid w:val="00A04348"/>
    <w:rsid w:val="00A04F5E"/>
    <w:rsid w:val="00A16983"/>
    <w:rsid w:val="00A21F3E"/>
    <w:rsid w:val="00A22335"/>
    <w:rsid w:val="00A2693C"/>
    <w:rsid w:val="00A31F7D"/>
    <w:rsid w:val="00A34C1E"/>
    <w:rsid w:val="00A357B9"/>
    <w:rsid w:val="00A35B66"/>
    <w:rsid w:val="00A363AC"/>
    <w:rsid w:val="00A40BD0"/>
    <w:rsid w:val="00A434E8"/>
    <w:rsid w:val="00A45B77"/>
    <w:rsid w:val="00A57F6F"/>
    <w:rsid w:val="00A60D1D"/>
    <w:rsid w:val="00A60E3F"/>
    <w:rsid w:val="00A613FC"/>
    <w:rsid w:val="00A64600"/>
    <w:rsid w:val="00A75D7A"/>
    <w:rsid w:val="00A86AE8"/>
    <w:rsid w:val="00A9356B"/>
    <w:rsid w:val="00A94652"/>
    <w:rsid w:val="00A951F2"/>
    <w:rsid w:val="00A96E13"/>
    <w:rsid w:val="00AB284F"/>
    <w:rsid w:val="00AB7009"/>
    <w:rsid w:val="00AB79BF"/>
    <w:rsid w:val="00AC1522"/>
    <w:rsid w:val="00AD6AF0"/>
    <w:rsid w:val="00AD7563"/>
    <w:rsid w:val="00AE0DEE"/>
    <w:rsid w:val="00AE3913"/>
    <w:rsid w:val="00AE5DAB"/>
    <w:rsid w:val="00AF1E51"/>
    <w:rsid w:val="00B008E9"/>
    <w:rsid w:val="00B02E5C"/>
    <w:rsid w:val="00B03586"/>
    <w:rsid w:val="00B04137"/>
    <w:rsid w:val="00B05213"/>
    <w:rsid w:val="00B06AE6"/>
    <w:rsid w:val="00B1054E"/>
    <w:rsid w:val="00B1384E"/>
    <w:rsid w:val="00B1512D"/>
    <w:rsid w:val="00B15452"/>
    <w:rsid w:val="00B249F7"/>
    <w:rsid w:val="00B26924"/>
    <w:rsid w:val="00B27998"/>
    <w:rsid w:val="00B3087A"/>
    <w:rsid w:val="00B310EC"/>
    <w:rsid w:val="00B34516"/>
    <w:rsid w:val="00B43B07"/>
    <w:rsid w:val="00B4735A"/>
    <w:rsid w:val="00B475A1"/>
    <w:rsid w:val="00B53C11"/>
    <w:rsid w:val="00B63F2A"/>
    <w:rsid w:val="00B65442"/>
    <w:rsid w:val="00B66DBD"/>
    <w:rsid w:val="00B70023"/>
    <w:rsid w:val="00B723EF"/>
    <w:rsid w:val="00B7248F"/>
    <w:rsid w:val="00B7379A"/>
    <w:rsid w:val="00B74CD3"/>
    <w:rsid w:val="00B74E3E"/>
    <w:rsid w:val="00B75DA1"/>
    <w:rsid w:val="00B83D35"/>
    <w:rsid w:val="00B83F5F"/>
    <w:rsid w:val="00B91177"/>
    <w:rsid w:val="00B91562"/>
    <w:rsid w:val="00B92A44"/>
    <w:rsid w:val="00BA5D23"/>
    <w:rsid w:val="00BB01DE"/>
    <w:rsid w:val="00BB451B"/>
    <w:rsid w:val="00BC00C2"/>
    <w:rsid w:val="00BC2B54"/>
    <w:rsid w:val="00BD2DB9"/>
    <w:rsid w:val="00BD2F39"/>
    <w:rsid w:val="00BD4099"/>
    <w:rsid w:val="00BE1F67"/>
    <w:rsid w:val="00BF2D08"/>
    <w:rsid w:val="00BF30A3"/>
    <w:rsid w:val="00BF32FF"/>
    <w:rsid w:val="00BF3979"/>
    <w:rsid w:val="00C01F74"/>
    <w:rsid w:val="00C02DCB"/>
    <w:rsid w:val="00C06C3C"/>
    <w:rsid w:val="00C132A6"/>
    <w:rsid w:val="00C36944"/>
    <w:rsid w:val="00C37CDC"/>
    <w:rsid w:val="00C4266C"/>
    <w:rsid w:val="00C46175"/>
    <w:rsid w:val="00C476B4"/>
    <w:rsid w:val="00C617B6"/>
    <w:rsid w:val="00C72046"/>
    <w:rsid w:val="00C73007"/>
    <w:rsid w:val="00C73BFE"/>
    <w:rsid w:val="00C752EE"/>
    <w:rsid w:val="00C77CB9"/>
    <w:rsid w:val="00C813D8"/>
    <w:rsid w:val="00C90081"/>
    <w:rsid w:val="00C90648"/>
    <w:rsid w:val="00C92F6E"/>
    <w:rsid w:val="00C939AB"/>
    <w:rsid w:val="00C979B0"/>
    <w:rsid w:val="00CA3158"/>
    <w:rsid w:val="00CA4417"/>
    <w:rsid w:val="00CA568C"/>
    <w:rsid w:val="00CB2288"/>
    <w:rsid w:val="00CB51EB"/>
    <w:rsid w:val="00CB75E4"/>
    <w:rsid w:val="00CB78D5"/>
    <w:rsid w:val="00CC5653"/>
    <w:rsid w:val="00CD74A2"/>
    <w:rsid w:val="00CE11DD"/>
    <w:rsid w:val="00CE74E5"/>
    <w:rsid w:val="00CF48F9"/>
    <w:rsid w:val="00CF4DE4"/>
    <w:rsid w:val="00CF5A93"/>
    <w:rsid w:val="00D02E53"/>
    <w:rsid w:val="00D22096"/>
    <w:rsid w:val="00D30268"/>
    <w:rsid w:val="00D307DE"/>
    <w:rsid w:val="00D35CDF"/>
    <w:rsid w:val="00D3629B"/>
    <w:rsid w:val="00D433C7"/>
    <w:rsid w:val="00D5311B"/>
    <w:rsid w:val="00D53AD3"/>
    <w:rsid w:val="00D64765"/>
    <w:rsid w:val="00D67EFF"/>
    <w:rsid w:val="00D8006A"/>
    <w:rsid w:val="00D80178"/>
    <w:rsid w:val="00D90B68"/>
    <w:rsid w:val="00D921D5"/>
    <w:rsid w:val="00D925E7"/>
    <w:rsid w:val="00D93CD7"/>
    <w:rsid w:val="00D94EDA"/>
    <w:rsid w:val="00D96876"/>
    <w:rsid w:val="00DA2AED"/>
    <w:rsid w:val="00DA3AD0"/>
    <w:rsid w:val="00DB6D12"/>
    <w:rsid w:val="00DC51AF"/>
    <w:rsid w:val="00DE03E8"/>
    <w:rsid w:val="00DE05CB"/>
    <w:rsid w:val="00E0074D"/>
    <w:rsid w:val="00E02EDE"/>
    <w:rsid w:val="00E1652B"/>
    <w:rsid w:val="00E16B12"/>
    <w:rsid w:val="00E16EC3"/>
    <w:rsid w:val="00E21F5E"/>
    <w:rsid w:val="00E271BA"/>
    <w:rsid w:val="00E2763B"/>
    <w:rsid w:val="00E50458"/>
    <w:rsid w:val="00E5222D"/>
    <w:rsid w:val="00E5274E"/>
    <w:rsid w:val="00E61239"/>
    <w:rsid w:val="00E70596"/>
    <w:rsid w:val="00E769D9"/>
    <w:rsid w:val="00E85417"/>
    <w:rsid w:val="00E936F0"/>
    <w:rsid w:val="00E959A6"/>
    <w:rsid w:val="00EA1175"/>
    <w:rsid w:val="00EA3934"/>
    <w:rsid w:val="00EB1311"/>
    <w:rsid w:val="00EC2297"/>
    <w:rsid w:val="00EC4C83"/>
    <w:rsid w:val="00ED1FEC"/>
    <w:rsid w:val="00ED29F8"/>
    <w:rsid w:val="00ED67A7"/>
    <w:rsid w:val="00EF2179"/>
    <w:rsid w:val="00EF5147"/>
    <w:rsid w:val="00EF785D"/>
    <w:rsid w:val="00F0295B"/>
    <w:rsid w:val="00F0680E"/>
    <w:rsid w:val="00F10200"/>
    <w:rsid w:val="00F11D67"/>
    <w:rsid w:val="00F139DC"/>
    <w:rsid w:val="00F14850"/>
    <w:rsid w:val="00F14BD0"/>
    <w:rsid w:val="00F23476"/>
    <w:rsid w:val="00F247EC"/>
    <w:rsid w:val="00F24BDE"/>
    <w:rsid w:val="00F27BD0"/>
    <w:rsid w:val="00F30FEA"/>
    <w:rsid w:val="00F320CD"/>
    <w:rsid w:val="00F3222E"/>
    <w:rsid w:val="00F32493"/>
    <w:rsid w:val="00F37518"/>
    <w:rsid w:val="00F50D43"/>
    <w:rsid w:val="00F51FA8"/>
    <w:rsid w:val="00F6393C"/>
    <w:rsid w:val="00F63F2C"/>
    <w:rsid w:val="00F65E40"/>
    <w:rsid w:val="00F72634"/>
    <w:rsid w:val="00F7394B"/>
    <w:rsid w:val="00F75949"/>
    <w:rsid w:val="00F844C4"/>
    <w:rsid w:val="00F84C48"/>
    <w:rsid w:val="00F86BAF"/>
    <w:rsid w:val="00F8781F"/>
    <w:rsid w:val="00F93566"/>
    <w:rsid w:val="00FA49E3"/>
    <w:rsid w:val="00FA53E4"/>
    <w:rsid w:val="00FA7236"/>
    <w:rsid w:val="00FA74E2"/>
    <w:rsid w:val="00FB13B0"/>
    <w:rsid w:val="00FB1AA2"/>
    <w:rsid w:val="00FC0D17"/>
    <w:rsid w:val="00FC4E93"/>
    <w:rsid w:val="00FC7E15"/>
    <w:rsid w:val="00FD7352"/>
    <w:rsid w:val="00FE259E"/>
    <w:rsid w:val="00FE3AAE"/>
    <w:rsid w:val="00FE4C50"/>
    <w:rsid w:val="00FE628B"/>
    <w:rsid w:val="00FF4149"/>
    <w:rsid w:val="00FF480D"/>
    <w:rsid w:val="00FF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70DBB900-79AA-4C04-A93D-9381C425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D23"/>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9F66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8A5"/>
    <w:rPr>
      <w:rFonts w:ascii="Courier New" w:eastAsia="Times New Roman" w:hAnsi="Courier New" w:cs="Courier New"/>
      <w:sz w:val="20"/>
      <w:szCs w:val="20"/>
    </w:rPr>
  </w:style>
  <w:style w:type="character" w:customStyle="1" w:styleId="hljs-builtin">
    <w:name w:val="hljs-built_in"/>
    <w:basedOn w:val="DefaultParagraphFont"/>
    <w:rsid w:val="001308A5"/>
  </w:style>
  <w:style w:type="character" w:styleId="Strong">
    <w:name w:val="Strong"/>
    <w:basedOn w:val="DefaultParagraphFont"/>
    <w:uiPriority w:val="22"/>
    <w:qFormat/>
    <w:rsid w:val="00A35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16163">
      <w:bodyDiv w:val="1"/>
      <w:marLeft w:val="0"/>
      <w:marRight w:val="0"/>
      <w:marTop w:val="0"/>
      <w:marBottom w:val="0"/>
      <w:divBdr>
        <w:top w:val="none" w:sz="0" w:space="0" w:color="auto"/>
        <w:left w:val="none" w:sz="0" w:space="0" w:color="auto"/>
        <w:bottom w:val="none" w:sz="0" w:space="0" w:color="auto"/>
        <w:right w:val="none" w:sz="0" w:space="0" w:color="auto"/>
      </w:divBdr>
    </w:div>
    <w:div w:id="187378532">
      <w:bodyDiv w:val="1"/>
      <w:marLeft w:val="0"/>
      <w:marRight w:val="0"/>
      <w:marTop w:val="0"/>
      <w:marBottom w:val="0"/>
      <w:divBdr>
        <w:top w:val="none" w:sz="0" w:space="0" w:color="auto"/>
        <w:left w:val="none" w:sz="0" w:space="0" w:color="auto"/>
        <w:bottom w:val="none" w:sz="0" w:space="0" w:color="auto"/>
        <w:right w:val="none" w:sz="0" w:space="0" w:color="auto"/>
      </w:divBdr>
    </w:div>
    <w:div w:id="194314738">
      <w:bodyDiv w:val="1"/>
      <w:marLeft w:val="0"/>
      <w:marRight w:val="0"/>
      <w:marTop w:val="0"/>
      <w:marBottom w:val="0"/>
      <w:divBdr>
        <w:top w:val="none" w:sz="0" w:space="0" w:color="auto"/>
        <w:left w:val="none" w:sz="0" w:space="0" w:color="auto"/>
        <w:bottom w:val="none" w:sz="0" w:space="0" w:color="auto"/>
        <w:right w:val="none" w:sz="0" w:space="0" w:color="auto"/>
      </w:divBdr>
    </w:div>
    <w:div w:id="377781685">
      <w:bodyDiv w:val="1"/>
      <w:marLeft w:val="0"/>
      <w:marRight w:val="0"/>
      <w:marTop w:val="0"/>
      <w:marBottom w:val="0"/>
      <w:divBdr>
        <w:top w:val="none" w:sz="0" w:space="0" w:color="auto"/>
        <w:left w:val="none" w:sz="0" w:space="0" w:color="auto"/>
        <w:bottom w:val="none" w:sz="0" w:space="0" w:color="auto"/>
        <w:right w:val="none" w:sz="0" w:space="0" w:color="auto"/>
      </w:divBdr>
      <w:divsChild>
        <w:div w:id="97869317">
          <w:marLeft w:val="0"/>
          <w:marRight w:val="0"/>
          <w:marTop w:val="0"/>
          <w:marBottom w:val="0"/>
          <w:divBdr>
            <w:top w:val="none" w:sz="0" w:space="0" w:color="auto"/>
            <w:left w:val="none" w:sz="0" w:space="0" w:color="auto"/>
            <w:bottom w:val="none" w:sz="0" w:space="0" w:color="auto"/>
            <w:right w:val="none" w:sz="0" w:space="0" w:color="auto"/>
          </w:divBdr>
        </w:div>
        <w:div w:id="173690653">
          <w:marLeft w:val="0"/>
          <w:marRight w:val="0"/>
          <w:marTop w:val="0"/>
          <w:marBottom w:val="0"/>
          <w:divBdr>
            <w:top w:val="none" w:sz="0" w:space="0" w:color="auto"/>
            <w:left w:val="none" w:sz="0" w:space="0" w:color="auto"/>
            <w:bottom w:val="none" w:sz="0" w:space="0" w:color="auto"/>
            <w:right w:val="none" w:sz="0" w:space="0" w:color="auto"/>
          </w:divBdr>
        </w:div>
        <w:div w:id="766314056">
          <w:marLeft w:val="0"/>
          <w:marRight w:val="0"/>
          <w:marTop w:val="0"/>
          <w:marBottom w:val="0"/>
          <w:divBdr>
            <w:top w:val="none" w:sz="0" w:space="0" w:color="auto"/>
            <w:left w:val="none" w:sz="0" w:space="0" w:color="auto"/>
            <w:bottom w:val="none" w:sz="0" w:space="0" w:color="auto"/>
            <w:right w:val="none" w:sz="0" w:space="0" w:color="auto"/>
          </w:divBdr>
        </w:div>
        <w:div w:id="1986666239">
          <w:marLeft w:val="0"/>
          <w:marRight w:val="0"/>
          <w:marTop w:val="0"/>
          <w:marBottom w:val="0"/>
          <w:divBdr>
            <w:top w:val="none" w:sz="0" w:space="0" w:color="auto"/>
            <w:left w:val="none" w:sz="0" w:space="0" w:color="auto"/>
            <w:bottom w:val="none" w:sz="0" w:space="0" w:color="auto"/>
            <w:right w:val="none" w:sz="0" w:space="0" w:color="auto"/>
          </w:divBdr>
        </w:div>
      </w:divsChild>
    </w:div>
    <w:div w:id="418675679">
      <w:bodyDiv w:val="1"/>
      <w:marLeft w:val="0"/>
      <w:marRight w:val="0"/>
      <w:marTop w:val="0"/>
      <w:marBottom w:val="0"/>
      <w:divBdr>
        <w:top w:val="none" w:sz="0" w:space="0" w:color="auto"/>
        <w:left w:val="none" w:sz="0" w:space="0" w:color="auto"/>
        <w:bottom w:val="none" w:sz="0" w:space="0" w:color="auto"/>
        <w:right w:val="none" w:sz="0" w:space="0" w:color="auto"/>
      </w:divBdr>
      <w:divsChild>
        <w:div w:id="519903390">
          <w:marLeft w:val="0"/>
          <w:marRight w:val="0"/>
          <w:marTop w:val="0"/>
          <w:marBottom w:val="0"/>
          <w:divBdr>
            <w:top w:val="none" w:sz="0" w:space="0" w:color="auto"/>
            <w:left w:val="none" w:sz="0" w:space="0" w:color="auto"/>
            <w:bottom w:val="none" w:sz="0" w:space="0" w:color="auto"/>
            <w:right w:val="none" w:sz="0" w:space="0" w:color="auto"/>
          </w:divBdr>
        </w:div>
        <w:div w:id="1360542671">
          <w:marLeft w:val="0"/>
          <w:marRight w:val="0"/>
          <w:marTop w:val="0"/>
          <w:marBottom w:val="0"/>
          <w:divBdr>
            <w:top w:val="none" w:sz="0" w:space="0" w:color="auto"/>
            <w:left w:val="none" w:sz="0" w:space="0" w:color="auto"/>
            <w:bottom w:val="none" w:sz="0" w:space="0" w:color="auto"/>
            <w:right w:val="none" w:sz="0" w:space="0" w:color="auto"/>
          </w:divBdr>
        </w:div>
        <w:div w:id="1687554188">
          <w:marLeft w:val="0"/>
          <w:marRight w:val="0"/>
          <w:marTop w:val="0"/>
          <w:marBottom w:val="0"/>
          <w:divBdr>
            <w:top w:val="none" w:sz="0" w:space="0" w:color="auto"/>
            <w:left w:val="none" w:sz="0" w:space="0" w:color="auto"/>
            <w:bottom w:val="none" w:sz="0" w:space="0" w:color="auto"/>
            <w:right w:val="none" w:sz="0" w:space="0" w:color="auto"/>
          </w:divBdr>
        </w:div>
        <w:div w:id="1959414227">
          <w:marLeft w:val="0"/>
          <w:marRight w:val="0"/>
          <w:marTop w:val="0"/>
          <w:marBottom w:val="0"/>
          <w:divBdr>
            <w:top w:val="none" w:sz="0" w:space="0" w:color="auto"/>
            <w:left w:val="none" w:sz="0" w:space="0" w:color="auto"/>
            <w:bottom w:val="none" w:sz="0" w:space="0" w:color="auto"/>
            <w:right w:val="none" w:sz="0" w:space="0" w:color="auto"/>
          </w:divBdr>
        </w:div>
      </w:divsChild>
    </w:div>
    <w:div w:id="466165476">
      <w:bodyDiv w:val="1"/>
      <w:marLeft w:val="0"/>
      <w:marRight w:val="0"/>
      <w:marTop w:val="0"/>
      <w:marBottom w:val="0"/>
      <w:divBdr>
        <w:top w:val="none" w:sz="0" w:space="0" w:color="auto"/>
        <w:left w:val="none" w:sz="0" w:space="0" w:color="auto"/>
        <w:bottom w:val="none" w:sz="0" w:space="0" w:color="auto"/>
        <w:right w:val="none" w:sz="0" w:space="0" w:color="auto"/>
      </w:divBdr>
    </w:div>
    <w:div w:id="605581079">
      <w:bodyDiv w:val="1"/>
      <w:marLeft w:val="0"/>
      <w:marRight w:val="0"/>
      <w:marTop w:val="0"/>
      <w:marBottom w:val="0"/>
      <w:divBdr>
        <w:top w:val="none" w:sz="0" w:space="0" w:color="auto"/>
        <w:left w:val="none" w:sz="0" w:space="0" w:color="auto"/>
        <w:bottom w:val="none" w:sz="0" w:space="0" w:color="auto"/>
        <w:right w:val="none" w:sz="0" w:space="0" w:color="auto"/>
      </w:divBdr>
    </w:div>
    <w:div w:id="608700849">
      <w:bodyDiv w:val="1"/>
      <w:marLeft w:val="0"/>
      <w:marRight w:val="0"/>
      <w:marTop w:val="0"/>
      <w:marBottom w:val="0"/>
      <w:divBdr>
        <w:top w:val="none" w:sz="0" w:space="0" w:color="auto"/>
        <w:left w:val="none" w:sz="0" w:space="0" w:color="auto"/>
        <w:bottom w:val="none" w:sz="0" w:space="0" w:color="auto"/>
        <w:right w:val="none" w:sz="0" w:space="0" w:color="auto"/>
      </w:divBdr>
    </w:div>
    <w:div w:id="874120005">
      <w:bodyDiv w:val="1"/>
      <w:marLeft w:val="0"/>
      <w:marRight w:val="0"/>
      <w:marTop w:val="0"/>
      <w:marBottom w:val="0"/>
      <w:divBdr>
        <w:top w:val="none" w:sz="0" w:space="0" w:color="auto"/>
        <w:left w:val="none" w:sz="0" w:space="0" w:color="auto"/>
        <w:bottom w:val="none" w:sz="0" w:space="0" w:color="auto"/>
        <w:right w:val="none" w:sz="0" w:space="0" w:color="auto"/>
      </w:divBdr>
    </w:div>
    <w:div w:id="1024673164">
      <w:bodyDiv w:val="1"/>
      <w:marLeft w:val="0"/>
      <w:marRight w:val="0"/>
      <w:marTop w:val="0"/>
      <w:marBottom w:val="0"/>
      <w:divBdr>
        <w:top w:val="none" w:sz="0" w:space="0" w:color="auto"/>
        <w:left w:val="none" w:sz="0" w:space="0" w:color="auto"/>
        <w:bottom w:val="none" w:sz="0" w:space="0" w:color="auto"/>
        <w:right w:val="none" w:sz="0" w:space="0" w:color="auto"/>
      </w:divBdr>
      <w:divsChild>
        <w:div w:id="1574317298">
          <w:marLeft w:val="0"/>
          <w:marRight w:val="0"/>
          <w:marTop w:val="0"/>
          <w:marBottom w:val="0"/>
          <w:divBdr>
            <w:top w:val="none" w:sz="0" w:space="0" w:color="auto"/>
            <w:left w:val="none" w:sz="0" w:space="0" w:color="auto"/>
            <w:bottom w:val="none" w:sz="0" w:space="0" w:color="auto"/>
            <w:right w:val="none" w:sz="0" w:space="0" w:color="auto"/>
          </w:divBdr>
        </w:div>
      </w:divsChild>
    </w:div>
    <w:div w:id="1112280337">
      <w:bodyDiv w:val="1"/>
      <w:marLeft w:val="0"/>
      <w:marRight w:val="0"/>
      <w:marTop w:val="0"/>
      <w:marBottom w:val="0"/>
      <w:divBdr>
        <w:top w:val="none" w:sz="0" w:space="0" w:color="auto"/>
        <w:left w:val="none" w:sz="0" w:space="0" w:color="auto"/>
        <w:bottom w:val="none" w:sz="0" w:space="0" w:color="auto"/>
        <w:right w:val="none" w:sz="0" w:space="0" w:color="auto"/>
      </w:divBdr>
      <w:divsChild>
        <w:div w:id="1467159249">
          <w:marLeft w:val="0"/>
          <w:marRight w:val="0"/>
          <w:marTop w:val="225"/>
          <w:marBottom w:val="0"/>
          <w:divBdr>
            <w:top w:val="none" w:sz="0" w:space="0" w:color="auto"/>
            <w:left w:val="none" w:sz="0" w:space="0" w:color="auto"/>
            <w:bottom w:val="none" w:sz="0" w:space="0" w:color="auto"/>
            <w:right w:val="none" w:sz="0" w:space="0" w:color="auto"/>
          </w:divBdr>
        </w:div>
      </w:divsChild>
    </w:div>
    <w:div w:id="1229879148">
      <w:bodyDiv w:val="1"/>
      <w:marLeft w:val="0"/>
      <w:marRight w:val="0"/>
      <w:marTop w:val="0"/>
      <w:marBottom w:val="0"/>
      <w:divBdr>
        <w:top w:val="none" w:sz="0" w:space="0" w:color="auto"/>
        <w:left w:val="none" w:sz="0" w:space="0" w:color="auto"/>
        <w:bottom w:val="none" w:sz="0" w:space="0" w:color="auto"/>
        <w:right w:val="none" w:sz="0" w:space="0" w:color="auto"/>
      </w:divBdr>
    </w:div>
    <w:div w:id="1568807397">
      <w:bodyDiv w:val="1"/>
      <w:marLeft w:val="0"/>
      <w:marRight w:val="0"/>
      <w:marTop w:val="0"/>
      <w:marBottom w:val="0"/>
      <w:divBdr>
        <w:top w:val="none" w:sz="0" w:space="0" w:color="auto"/>
        <w:left w:val="none" w:sz="0" w:space="0" w:color="auto"/>
        <w:bottom w:val="none" w:sz="0" w:space="0" w:color="auto"/>
        <w:right w:val="none" w:sz="0" w:space="0" w:color="auto"/>
      </w:divBdr>
    </w:div>
    <w:div w:id="1591281322">
      <w:bodyDiv w:val="1"/>
      <w:marLeft w:val="0"/>
      <w:marRight w:val="0"/>
      <w:marTop w:val="0"/>
      <w:marBottom w:val="0"/>
      <w:divBdr>
        <w:top w:val="none" w:sz="0" w:space="0" w:color="auto"/>
        <w:left w:val="none" w:sz="0" w:space="0" w:color="auto"/>
        <w:bottom w:val="none" w:sz="0" w:space="0" w:color="auto"/>
        <w:right w:val="none" w:sz="0" w:space="0" w:color="auto"/>
      </w:divBdr>
    </w:div>
    <w:div w:id="1686204084">
      <w:bodyDiv w:val="1"/>
      <w:marLeft w:val="0"/>
      <w:marRight w:val="0"/>
      <w:marTop w:val="0"/>
      <w:marBottom w:val="0"/>
      <w:divBdr>
        <w:top w:val="none" w:sz="0" w:space="0" w:color="auto"/>
        <w:left w:val="none" w:sz="0" w:space="0" w:color="auto"/>
        <w:bottom w:val="none" w:sz="0" w:space="0" w:color="auto"/>
        <w:right w:val="none" w:sz="0" w:space="0" w:color="auto"/>
      </w:divBdr>
    </w:div>
    <w:div w:id="2039231610">
      <w:bodyDiv w:val="1"/>
      <w:marLeft w:val="0"/>
      <w:marRight w:val="0"/>
      <w:marTop w:val="0"/>
      <w:marBottom w:val="0"/>
      <w:divBdr>
        <w:top w:val="none" w:sz="0" w:space="0" w:color="auto"/>
        <w:left w:val="none" w:sz="0" w:space="0" w:color="auto"/>
        <w:bottom w:val="none" w:sz="0" w:space="0" w:color="auto"/>
        <w:right w:val="none" w:sz="0" w:space="0" w:color="auto"/>
      </w:divBdr>
      <w:divsChild>
        <w:div w:id="1337147411">
          <w:marLeft w:val="0"/>
          <w:marRight w:val="0"/>
          <w:marTop w:val="2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customXml" Target="ink/ink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pulse/understanding-hierarchy-principles-policies-standards-wally-beddo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7T20:50:07.229"/>
    </inkml:context>
    <inkml:brush xml:id="br0">
      <inkml:brushProperty name="width" value="0.05" units="cm"/>
      <inkml:brushProperty name="height" value="0.05" units="cm"/>
    </inkml:brush>
  </inkml:definitions>
  <inkml:trace contextRef="#ctx0" brushRef="#br0">6 4384 13791 0 0,'-1'-1'630'0'0,"-2"-28"-319"0"0,1 0 0 0 0,3-42 0 0 0,11-60-423 0 0,-2 32 115 0 0,-5 35 68 0 0,29-600 964 0 0,-46 46-172 0 0,6 398-564 0 0,-2-1 10 0 0,-1-58 39 0 0,-6-1373-936 0 0,15 1346 165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7T20:55:46.244"/>
    </inkml:context>
    <inkml:brush xml:id="br0">
      <inkml:brushProperty name="width" value="0.05" units="cm"/>
      <inkml:brushProperty name="height" value="0.05" units="cm"/>
    </inkml:brush>
  </inkml:definitions>
  <inkml:trace contextRef="#ctx0" brushRef="#br0">722 5764 8751 0 0,'-82'-167'2438'0'0,"-24"-89"9519"0"0,57 98-10339 0 0,-36-214 0 0 0,1-170-1635 0 0,59 361 147 0 0,-211-2075-714 0 0,192 1273-3005 0 0,34 326-1942 0 0,11 466-749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8T22:27:58.046"/>
    </inkml:context>
    <inkml:brush xml:id="br0">
      <inkml:brushProperty name="width" value="0.05" units="cm"/>
      <inkml:brushProperty name="height" value="0.05" units="cm"/>
    </inkml:brush>
  </inkml:definitions>
  <inkml:trace contextRef="#ctx0" brushRef="#br0">149 52 9727 0 0,'0'0'-3896'0'0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32</Pages>
  <Words>5830</Words>
  <Characters>33233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38986</CharactersWithSpaces>
  <SharedDoc>false</SharedDoc>
  <HLinks>
    <vt:vector size="204" baseType="variant">
      <vt:variant>
        <vt:i4>3866672</vt:i4>
      </vt:variant>
      <vt:variant>
        <vt:i4>201</vt:i4>
      </vt:variant>
      <vt:variant>
        <vt:i4>0</vt:i4>
      </vt:variant>
      <vt:variant>
        <vt:i4>5</vt:i4>
      </vt:variant>
      <vt:variant>
        <vt:lpwstr>https://www.linkedin.com/pulse/understanding-hierarchy-principles-policies-standards-wally-beddoe/</vt:lpwstr>
      </vt:variant>
      <vt:variant>
        <vt:lpwstr/>
      </vt:variant>
      <vt:variant>
        <vt:i4>1441853</vt:i4>
      </vt:variant>
      <vt:variant>
        <vt:i4>194</vt:i4>
      </vt:variant>
      <vt:variant>
        <vt:i4>0</vt:i4>
      </vt:variant>
      <vt:variant>
        <vt:i4>5</vt:i4>
      </vt:variant>
      <vt:variant>
        <vt:lpwstr/>
      </vt:variant>
      <vt:variant>
        <vt:lpwstr>_Toc52464085</vt:lpwstr>
      </vt:variant>
      <vt:variant>
        <vt:i4>1507389</vt:i4>
      </vt:variant>
      <vt:variant>
        <vt:i4>188</vt:i4>
      </vt:variant>
      <vt:variant>
        <vt:i4>0</vt:i4>
      </vt:variant>
      <vt:variant>
        <vt:i4>5</vt:i4>
      </vt:variant>
      <vt:variant>
        <vt:lpwstr/>
      </vt:variant>
      <vt:variant>
        <vt:lpwstr>_Toc52464084</vt:lpwstr>
      </vt:variant>
      <vt:variant>
        <vt:i4>1048637</vt:i4>
      </vt:variant>
      <vt:variant>
        <vt:i4>182</vt:i4>
      </vt:variant>
      <vt:variant>
        <vt:i4>0</vt:i4>
      </vt:variant>
      <vt:variant>
        <vt:i4>5</vt:i4>
      </vt:variant>
      <vt:variant>
        <vt:lpwstr/>
      </vt:variant>
      <vt:variant>
        <vt:lpwstr>_Toc52464083</vt:lpwstr>
      </vt:variant>
      <vt:variant>
        <vt:i4>1114173</vt:i4>
      </vt:variant>
      <vt:variant>
        <vt:i4>176</vt:i4>
      </vt:variant>
      <vt:variant>
        <vt:i4>0</vt:i4>
      </vt:variant>
      <vt:variant>
        <vt:i4>5</vt:i4>
      </vt:variant>
      <vt:variant>
        <vt:lpwstr/>
      </vt:variant>
      <vt:variant>
        <vt:lpwstr>_Toc52464082</vt:lpwstr>
      </vt:variant>
      <vt:variant>
        <vt:i4>1179709</vt:i4>
      </vt:variant>
      <vt:variant>
        <vt:i4>170</vt:i4>
      </vt:variant>
      <vt:variant>
        <vt:i4>0</vt:i4>
      </vt:variant>
      <vt:variant>
        <vt:i4>5</vt:i4>
      </vt:variant>
      <vt:variant>
        <vt:lpwstr/>
      </vt:variant>
      <vt:variant>
        <vt:lpwstr>_Toc52464081</vt:lpwstr>
      </vt:variant>
      <vt:variant>
        <vt:i4>1245245</vt:i4>
      </vt:variant>
      <vt:variant>
        <vt:i4>164</vt:i4>
      </vt:variant>
      <vt:variant>
        <vt:i4>0</vt:i4>
      </vt:variant>
      <vt:variant>
        <vt:i4>5</vt:i4>
      </vt:variant>
      <vt:variant>
        <vt:lpwstr/>
      </vt:variant>
      <vt:variant>
        <vt:lpwstr>_Toc52464080</vt:lpwstr>
      </vt:variant>
      <vt:variant>
        <vt:i4>1703986</vt:i4>
      </vt:variant>
      <vt:variant>
        <vt:i4>158</vt:i4>
      </vt:variant>
      <vt:variant>
        <vt:i4>0</vt:i4>
      </vt:variant>
      <vt:variant>
        <vt:i4>5</vt:i4>
      </vt:variant>
      <vt:variant>
        <vt:lpwstr/>
      </vt:variant>
      <vt:variant>
        <vt:lpwstr>_Toc52464079</vt:lpwstr>
      </vt:variant>
      <vt:variant>
        <vt:i4>1769522</vt:i4>
      </vt:variant>
      <vt:variant>
        <vt:i4>152</vt:i4>
      </vt:variant>
      <vt:variant>
        <vt:i4>0</vt:i4>
      </vt:variant>
      <vt:variant>
        <vt:i4>5</vt:i4>
      </vt:variant>
      <vt:variant>
        <vt:lpwstr/>
      </vt:variant>
      <vt:variant>
        <vt:lpwstr>_Toc52464078</vt:lpwstr>
      </vt:variant>
      <vt:variant>
        <vt:i4>1310770</vt:i4>
      </vt:variant>
      <vt:variant>
        <vt:i4>146</vt:i4>
      </vt:variant>
      <vt:variant>
        <vt:i4>0</vt:i4>
      </vt:variant>
      <vt:variant>
        <vt:i4>5</vt:i4>
      </vt:variant>
      <vt:variant>
        <vt:lpwstr/>
      </vt:variant>
      <vt:variant>
        <vt:lpwstr>_Toc52464077</vt:lpwstr>
      </vt:variant>
      <vt:variant>
        <vt:i4>1376306</vt:i4>
      </vt:variant>
      <vt:variant>
        <vt:i4>140</vt:i4>
      </vt:variant>
      <vt:variant>
        <vt:i4>0</vt:i4>
      </vt:variant>
      <vt:variant>
        <vt:i4>5</vt:i4>
      </vt:variant>
      <vt:variant>
        <vt:lpwstr/>
      </vt:variant>
      <vt:variant>
        <vt:lpwstr>_Toc52464076</vt:lpwstr>
      </vt:variant>
      <vt:variant>
        <vt:i4>1441842</vt:i4>
      </vt:variant>
      <vt:variant>
        <vt:i4>134</vt:i4>
      </vt:variant>
      <vt:variant>
        <vt:i4>0</vt:i4>
      </vt:variant>
      <vt:variant>
        <vt:i4>5</vt:i4>
      </vt:variant>
      <vt:variant>
        <vt:lpwstr/>
      </vt:variant>
      <vt:variant>
        <vt:lpwstr>_Toc52464075</vt:lpwstr>
      </vt:variant>
      <vt:variant>
        <vt:i4>1507378</vt:i4>
      </vt:variant>
      <vt:variant>
        <vt:i4>128</vt:i4>
      </vt:variant>
      <vt:variant>
        <vt:i4>0</vt:i4>
      </vt:variant>
      <vt:variant>
        <vt:i4>5</vt:i4>
      </vt:variant>
      <vt:variant>
        <vt:lpwstr/>
      </vt:variant>
      <vt:variant>
        <vt:lpwstr>_Toc52464074</vt:lpwstr>
      </vt:variant>
      <vt:variant>
        <vt:i4>1048626</vt:i4>
      </vt:variant>
      <vt:variant>
        <vt:i4>122</vt:i4>
      </vt:variant>
      <vt:variant>
        <vt:i4>0</vt:i4>
      </vt:variant>
      <vt:variant>
        <vt:i4>5</vt:i4>
      </vt:variant>
      <vt:variant>
        <vt:lpwstr/>
      </vt:variant>
      <vt:variant>
        <vt:lpwstr>_Toc52464073</vt:lpwstr>
      </vt:variant>
      <vt:variant>
        <vt:i4>1114162</vt:i4>
      </vt:variant>
      <vt:variant>
        <vt:i4>116</vt:i4>
      </vt:variant>
      <vt:variant>
        <vt:i4>0</vt:i4>
      </vt:variant>
      <vt:variant>
        <vt:i4>5</vt:i4>
      </vt:variant>
      <vt:variant>
        <vt:lpwstr/>
      </vt:variant>
      <vt:variant>
        <vt:lpwstr>_Toc52464072</vt:lpwstr>
      </vt:variant>
      <vt:variant>
        <vt:i4>1179698</vt:i4>
      </vt:variant>
      <vt:variant>
        <vt:i4>110</vt:i4>
      </vt:variant>
      <vt:variant>
        <vt:i4>0</vt:i4>
      </vt:variant>
      <vt:variant>
        <vt:i4>5</vt:i4>
      </vt:variant>
      <vt:variant>
        <vt:lpwstr/>
      </vt:variant>
      <vt:variant>
        <vt:lpwstr>_Toc52464071</vt:lpwstr>
      </vt:variant>
      <vt:variant>
        <vt:i4>1245234</vt:i4>
      </vt:variant>
      <vt:variant>
        <vt:i4>104</vt:i4>
      </vt:variant>
      <vt:variant>
        <vt:i4>0</vt:i4>
      </vt:variant>
      <vt:variant>
        <vt:i4>5</vt:i4>
      </vt:variant>
      <vt:variant>
        <vt:lpwstr/>
      </vt:variant>
      <vt:variant>
        <vt:lpwstr>_Toc52464070</vt:lpwstr>
      </vt:variant>
      <vt:variant>
        <vt:i4>1703987</vt:i4>
      </vt:variant>
      <vt:variant>
        <vt:i4>98</vt:i4>
      </vt:variant>
      <vt:variant>
        <vt:i4>0</vt:i4>
      </vt:variant>
      <vt:variant>
        <vt:i4>5</vt:i4>
      </vt:variant>
      <vt:variant>
        <vt:lpwstr/>
      </vt:variant>
      <vt:variant>
        <vt:lpwstr>_Toc52464069</vt:lpwstr>
      </vt:variant>
      <vt:variant>
        <vt:i4>1769523</vt:i4>
      </vt:variant>
      <vt:variant>
        <vt:i4>92</vt:i4>
      </vt:variant>
      <vt:variant>
        <vt:i4>0</vt:i4>
      </vt:variant>
      <vt:variant>
        <vt:i4>5</vt:i4>
      </vt:variant>
      <vt:variant>
        <vt:lpwstr/>
      </vt:variant>
      <vt:variant>
        <vt:lpwstr>_Toc52464068</vt:lpwstr>
      </vt:variant>
      <vt:variant>
        <vt:i4>1310771</vt:i4>
      </vt:variant>
      <vt:variant>
        <vt:i4>86</vt:i4>
      </vt:variant>
      <vt:variant>
        <vt:i4>0</vt:i4>
      </vt:variant>
      <vt:variant>
        <vt:i4>5</vt:i4>
      </vt:variant>
      <vt:variant>
        <vt:lpwstr/>
      </vt:variant>
      <vt:variant>
        <vt:lpwstr>_Toc52464067</vt:lpwstr>
      </vt:variant>
      <vt:variant>
        <vt:i4>1376307</vt:i4>
      </vt:variant>
      <vt:variant>
        <vt:i4>80</vt:i4>
      </vt:variant>
      <vt:variant>
        <vt:i4>0</vt:i4>
      </vt:variant>
      <vt:variant>
        <vt:i4>5</vt:i4>
      </vt:variant>
      <vt:variant>
        <vt:lpwstr/>
      </vt:variant>
      <vt:variant>
        <vt:lpwstr>_Toc52464066</vt:lpwstr>
      </vt:variant>
      <vt:variant>
        <vt:i4>1441843</vt:i4>
      </vt:variant>
      <vt:variant>
        <vt:i4>74</vt:i4>
      </vt:variant>
      <vt:variant>
        <vt:i4>0</vt:i4>
      </vt:variant>
      <vt:variant>
        <vt:i4>5</vt:i4>
      </vt:variant>
      <vt:variant>
        <vt:lpwstr/>
      </vt:variant>
      <vt:variant>
        <vt:lpwstr>_Toc52464065</vt:lpwstr>
      </vt:variant>
      <vt:variant>
        <vt:i4>1507379</vt:i4>
      </vt:variant>
      <vt:variant>
        <vt:i4>68</vt:i4>
      </vt:variant>
      <vt:variant>
        <vt:i4>0</vt:i4>
      </vt:variant>
      <vt:variant>
        <vt:i4>5</vt:i4>
      </vt:variant>
      <vt:variant>
        <vt:lpwstr/>
      </vt:variant>
      <vt:variant>
        <vt:lpwstr>_Toc52464064</vt:lpwstr>
      </vt:variant>
      <vt:variant>
        <vt:i4>1048627</vt:i4>
      </vt:variant>
      <vt:variant>
        <vt:i4>62</vt:i4>
      </vt:variant>
      <vt:variant>
        <vt:i4>0</vt:i4>
      </vt:variant>
      <vt:variant>
        <vt:i4>5</vt:i4>
      </vt:variant>
      <vt:variant>
        <vt:lpwstr/>
      </vt:variant>
      <vt:variant>
        <vt:lpwstr>_Toc52464063</vt:lpwstr>
      </vt:variant>
      <vt:variant>
        <vt:i4>1114163</vt:i4>
      </vt:variant>
      <vt:variant>
        <vt:i4>56</vt:i4>
      </vt:variant>
      <vt:variant>
        <vt:i4>0</vt:i4>
      </vt:variant>
      <vt:variant>
        <vt:i4>5</vt:i4>
      </vt:variant>
      <vt:variant>
        <vt:lpwstr/>
      </vt:variant>
      <vt:variant>
        <vt:lpwstr>_Toc52464062</vt:lpwstr>
      </vt:variant>
      <vt:variant>
        <vt:i4>1179699</vt:i4>
      </vt:variant>
      <vt:variant>
        <vt:i4>50</vt:i4>
      </vt:variant>
      <vt:variant>
        <vt:i4>0</vt:i4>
      </vt:variant>
      <vt:variant>
        <vt:i4>5</vt:i4>
      </vt:variant>
      <vt:variant>
        <vt:lpwstr/>
      </vt:variant>
      <vt:variant>
        <vt:lpwstr>_Toc52464061</vt:lpwstr>
      </vt:variant>
      <vt:variant>
        <vt:i4>1245235</vt:i4>
      </vt:variant>
      <vt:variant>
        <vt:i4>44</vt:i4>
      </vt:variant>
      <vt:variant>
        <vt:i4>0</vt:i4>
      </vt:variant>
      <vt:variant>
        <vt:i4>5</vt:i4>
      </vt:variant>
      <vt:variant>
        <vt:lpwstr/>
      </vt:variant>
      <vt:variant>
        <vt:lpwstr>_Toc52464060</vt:lpwstr>
      </vt:variant>
      <vt:variant>
        <vt:i4>1703984</vt:i4>
      </vt:variant>
      <vt:variant>
        <vt:i4>38</vt:i4>
      </vt:variant>
      <vt:variant>
        <vt:i4>0</vt:i4>
      </vt:variant>
      <vt:variant>
        <vt:i4>5</vt:i4>
      </vt:variant>
      <vt:variant>
        <vt:lpwstr/>
      </vt:variant>
      <vt:variant>
        <vt:lpwstr>_Toc52464059</vt:lpwstr>
      </vt:variant>
      <vt:variant>
        <vt:i4>1769520</vt:i4>
      </vt:variant>
      <vt:variant>
        <vt:i4>32</vt:i4>
      </vt:variant>
      <vt:variant>
        <vt:i4>0</vt:i4>
      </vt:variant>
      <vt:variant>
        <vt:i4>5</vt:i4>
      </vt:variant>
      <vt:variant>
        <vt:lpwstr/>
      </vt:variant>
      <vt:variant>
        <vt:lpwstr>_Toc52464058</vt:lpwstr>
      </vt:variant>
      <vt:variant>
        <vt:i4>1310768</vt:i4>
      </vt:variant>
      <vt:variant>
        <vt:i4>26</vt:i4>
      </vt:variant>
      <vt:variant>
        <vt:i4>0</vt:i4>
      </vt:variant>
      <vt:variant>
        <vt:i4>5</vt:i4>
      </vt:variant>
      <vt:variant>
        <vt:lpwstr/>
      </vt:variant>
      <vt:variant>
        <vt:lpwstr>_Toc52464057</vt:lpwstr>
      </vt:variant>
      <vt:variant>
        <vt:i4>1376304</vt:i4>
      </vt:variant>
      <vt:variant>
        <vt:i4>20</vt:i4>
      </vt:variant>
      <vt:variant>
        <vt:i4>0</vt:i4>
      </vt:variant>
      <vt:variant>
        <vt:i4>5</vt:i4>
      </vt:variant>
      <vt:variant>
        <vt:lpwstr/>
      </vt:variant>
      <vt:variant>
        <vt:lpwstr>_Toc52464056</vt:lpwstr>
      </vt:variant>
      <vt:variant>
        <vt:i4>1441840</vt:i4>
      </vt:variant>
      <vt:variant>
        <vt:i4>14</vt:i4>
      </vt:variant>
      <vt:variant>
        <vt:i4>0</vt:i4>
      </vt:variant>
      <vt:variant>
        <vt:i4>5</vt:i4>
      </vt:variant>
      <vt:variant>
        <vt:lpwstr/>
      </vt:variant>
      <vt:variant>
        <vt:lpwstr>_Toc52464055</vt:lpwstr>
      </vt:variant>
      <vt:variant>
        <vt:i4>1507376</vt:i4>
      </vt:variant>
      <vt:variant>
        <vt:i4>8</vt:i4>
      </vt:variant>
      <vt:variant>
        <vt:i4>0</vt:i4>
      </vt:variant>
      <vt:variant>
        <vt:i4>5</vt:i4>
      </vt:variant>
      <vt:variant>
        <vt:lpwstr/>
      </vt:variant>
      <vt:variant>
        <vt:lpwstr>_Toc52464054</vt:lpwstr>
      </vt:variant>
      <vt:variant>
        <vt:i4>1048624</vt:i4>
      </vt:variant>
      <vt:variant>
        <vt:i4>2</vt:i4>
      </vt:variant>
      <vt:variant>
        <vt:i4>0</vt:i4>
      </vt:variant>
      <vt:variant>
        <vt:i4>5</vt:i4>
      </vt:variant>
      <vt:variant>
        <vt:lpwstr/>
      </vt:variant>
      <vt:variant>
        <vt:lpwstr>_Toc52464053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subject/>
  <dc:creator>Gutschow, Molly</dc:creator>
  <cp:keywords/>
  <cp:lastModifiedBy>Poritosh Mridha</cp:lastModifiedBy>
  <cp:revision>366</cp:revision>
  <dcterms:created xsi:type="dcterms:W3CDTF">2020-11-20T21:42:00Z</dcterms:created>
  <dcterms:modified xsi:type="dcterms:W3CDTF">2024-04-14T19:20:00Z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