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FC120" w14:textId="77777777" w:rsidR="006B6A32"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Adoption of a secure coding standard, and not leaving security to the end:</w:t>
      </w:r>
    </w:p>
    <w:p w14:paraId="4A60AF35" w14:textId="77777777" w:rsidR="006B6A32"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Secure coding standards furnish developers with guidelines and best practices throughout the software development lifecycle to mitigate security risks. Rather than relegating security to an afterthought, embedding it into the development process from the outset is pivotal for erecting sturdy and secure software systems. As articulated in "Secure Coding in C and C++" by Robert C. Seacord, embracing a secure coding standard empowers developers to detect and rectify security vulnerabilities early in the development cycle, thereby diminishing the likelihood of introducing exploitable flaws susceptible to attackers later on. By integrating security protocols such as input validation, sound memory management, and robust error handling into the coding standard, developers can mitigate prevalent vulnerabilities like buffer overflows, injection attacks, and insecure data handling. Additionally, "The CERT Guide to Insider Threats" underscores the significance of factoring in insider threats during software development and advocates for incorporating security awareness training and insider threat detection mechanisms into the development process to mitigate the risk of internal breaches. Overall, adopting a secure coding standard and infusing security into the development process are indispensable strategies for crafting resilient and secure software systems.</w:t>
      </w:r>
    </w:p>
    <w:p w14:paraId="7A2E6223" w14:textId="77777777" w:rsidR="006B6A32" w:rsidRPr="006B6A32" w:rsidRDefault="006B6A32" w:rsidP="006B6A32">
      <w:pPr>
        <w:spacing w:line="480" w:lineRule="auto"/>
        <w:rPr>
          <w:rFonts w:ascii="Times New Roman" w:hAnsi="Times New Roman" w:cs="Times New Roman"/>
          <w:sz w:val="24"/>
          <w:szCs w:val="24"/>
        </w:rPr>
      </w:pPr>
    </w:p>
    <w:p w14:paraId="6077C968" w14:textId="77777777" w:rsidR="006B6A32"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Evaluation and assessment of risk and cost benefit of mitigation:</w:t>
      </w:r>
    </w:p>
    <w:p w14:paraId="5278BD04" w14:textId="527854C2" w:rsidR="006B6A32"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 xml:space="preserve">Assessing and evaluating risks and the cost-benefit of mitigation strategies are fundamental facets of effective risk management in software development. As delineated in "Software Engineering: A Practitioner's Approach" by Roger S. Pressman, risk management entails identifying potential risks, gauging their likelihood and impact, and prioritizing mitigation </w:t>
      </w:r>
      <w:r w:rsidRPr="006B6A32">
        <w:rPr>
          <w:rFonts w:ascii="Times New Roman" w:hAnsi="Times New Roman" w:cs="Times New Roman"/>
          <w:sz w:val="24"/>
          <w:szCs w:val="24"/>
        </w:rPr>
        <w:lastRenderedPageBreak/>
        <w:t>endeavors based on the level of risk and the cost-effectiveness of mitigation measures. Techniques for risk assessment such as risk analysis, modeling, and prioritization aid developers in quantifying and ranking risks predicated on factors such as severity, probability, and repercussions. Furthermore, "Security Risk Management" by Evan Wheeler underscores the importance of factoring in both technical and business considerations when assessing risks and the cost-effectiveness of mitigation strategies. Through conducting cost-benefit analyses, organizations can discern the most suitable mitigation measures predicated on variables such as the potential fallout of a security breach, the expenses associated with implementing security measures, and the likelihood of mitigating the risk. Moreover, "Managing Information Security Risks" stresses the imperative of continual monitoring and reassessment of risks to adapt to evolving threats and vulnerabilities. Overall, scrutinizing and evaluating risks and the cost-benefit of mitigation strategies are pivotal for making well-informed decisions and efficiently allocating resources to address security risks in software development.</w:t>
      </w:r>
    </w:p>
    <w:p w14:paraId="7CF8365D" w14:textId="77777777" w:rsidR="006B6A32"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Zero trust:</w:t>
      </w:r>
    </w:p>
    <w:p w14:paraId="1C3314DD" w14:textId="6D58813F" w:rsidR="006B6A32"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 xml:space="preserve">Zero trust constitutes a security paradigm predicated on the assumption of no inherent trust, mandating stringent identity verification and access controls for all users and devices endeavoring to access resources within a network. According to "Zero Trust Networks" by Evan Gilman and Doug Barth, zero trust architecture is engineered to forestall lateral movement and mitigate the fallout of security breaches by segmenting network access contingent on user identity, device status, and contextual intelligence. By embracing principles such as least privilege, micro-segmentation, and continuous authentication, organizations can enforce rigorous access controls and curtail the scope of potential security breaches. Moreover, "Zero Trust: Moving Beyond Privilege" underscores the necessity of implementing comprehensive security </w:t>
      </w:r>
      <w:r w:rsidRPr="006B6A32">
        <w:rPr>
          <w:rFonts w:ascii="Times New Roman" w:hAnsi="Times New Roman" w:cs="Times New Roman"/>
          <w:sz w:val="24"/>
          <w:szCs w:val="24"/>
        </w:rPr>
        <w:lastRenderedPageBreak/>
        <w:t>protocols spanning the entire infrastructure encompassing endpoints, networks, and applications to mitigate the risk of internal and external threats. Zero trust architecture aligns harmoniously with the principles of defense-in-depth and least privilege, accentuating the significance of multiple layers of security controls and minimizing undue access to sensitive assets. Ultimately, zero trust architecture espouses a proactive security approach that prioritizes prevention, detection, and response to mitigate the risk of security breaches and unauthorized access.</w:t>
      </w:r>
    </w:p>
    <w:p w14:paraId="6EB4275E" w14:textId="77777777" w:rsidR="006B6A32"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Implementation and recommendations of security policies:</w:t>
      </w:r>
    </w:p>
    <w:p w14:paraId="5193786B" w14:textId="10572D20" w:rsidR="003D28E4" w:rsidRPr="006B6A32" w:rsidRDefault="006B6A32" w:rsidP="006B6A32">
      <w:pPr>
        <w:spacing w:line="480" w:lineRule="auto"/>
        <w:rPr>
          <w:rFonts w:ascii="Times New Roman" w:hAnsi="Times New Roman" w:cs="Times New Roman"/>
          <w:sz w:val="24"/>
          <w:szCs w:val="24"/>
        </w:rPr>
      </w:pPr>
      <w:r w:rsidRPr="006B6A32">
        <w:rPr>
          <w:rFonts w:ascii="Times New Roman" w:hAnsi="Times New Roman" w:cs="Times New Roman"/>
          <w:sz w:val="24"/>
          <w:szCs w:val="24"/>
        </w:rPr>
        <w:t xml:space="preserve">Effectively implementing and enforcing security policies is imperative for ensuring adherence to regulatory mandates and industry best practices in software development. As expounded in "Security Engineering: A Guide to Building Dependable Distributed Systems" by Ross J. Anderson, security policies delineate the regulations and directives for safeguarding sensitive data, managing access privileges, and enforcing security measures within an organization. By establishing explicit security policies and protocols, organizations can communicate expectations to personnel, contractors, and third-party entities, and guarantee consistent enforcement of security measures across the organizational spectrum. Furthermore, "Information Security Management Handbook" underscores the importance of aligning security policies with business objectives and risk management imperatives to ensure that security measures are commensurate with the level of risk. Additionally, "Information Security Policies, Procedures, and Standards" underscores the necessity of periodic review and updates to security policies to adapt to evolving threats and regulatory mandates. Through regular review and updating of security policies, organizations can contend with emergent threats, integrate insights gleaned from security incidents, and ensure continual compliance with regulatory requisites. Ultimately, implementing </w:t>
      </w:r>
      <w:r w:rsidRPr="006B6A32">
        <w:rPr>
          <w:rFonts w:ascii="Times New Roman" w:hAnsi="Times New Roman" w:cs="Times New Roman"/>
          <w:sz w:val="24"/>
          <w:szCs w:val="24"/>
        </w:rPr>
        <w:lastRenderedPageBreak/>
        <w:t>and enforcing security policies are pivotal constituents of a robust security framework that safeguards sensitive data and mitigates security risks in software development</w:t>
      </w:r>
    </w:p>
    <w:sectPr w:rsidR="003D28E4" w:rsidRPr="006B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C3"/>
    <w:rsid w:val="003D28E4"/>
    <w:rsid w:val="006B6A32"/>
    <w:rsid w:val="007F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CAA2"/>
  <w15:chartTrackingRefBased/>
  <w15:docId w15:val="{EBA7FFA0-45B3-40F3-8FF5-B11B8755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Poritosh Mridha</dc:creator>
  <cp:keywords/>
  <dc:description/>
  <cp:lastModifiedBy>Poritosh Mridha</cp:lastModifiedBy>
  <cp:revision>2</cp:revision>
  <dcterms:created xsi:type="dcterms:W3CDTF">2024-04-28T16:52:00Z</dcterms:created>
  <dcterms:modified xsi:type="dcterms:W3CDTF">2024-04-28T16:54:00Z</dcterms:modified>
</cp:coreProperties>
</file>