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ind w:left="0" w:right="0" w:firstLine="706"/>
        <w:jc w:val="thaiDistribute"/>
        <w:keepLines w:val="0"/>
        <w:widowControl/>
        <w:snapToGrid w:val="0"/>
      </w:pPr>
      <w:r>
        <w:rPr>
          <w:rFonts w:ascii="TH Sarabun New" w:hAnsi="TH Sarabun New" w:cs="TH Sarabun New" w:eastAsia="TH Sarabun New"/>
          <w:b/>
          <w:i w:val="0"/>
          <w:sz w:val="32"/>
          <w:szCs w:val="40"/>
          <w:lang w:val="th-TH" w:eastAsia="th-TH" w:bidi="th-TH"/>
        </w:rPr>
        <w:t>กรอบการทำงานปัญญาประดิษฐ์เชิงสร้างสรรค์แบบหลายโมเดล เพื่อลดความคลาดเคลื่อนของข้อมูลในการวิเคราะห์ช่องว่างทักษะจากเรซูเม่ และการกำหนดเส้นทางการเรียนรู้เฉพาะบุคคล</w:t>
      </w:r>
    </w:p>
    <w:p>
      <w:pPr>
        <w:spacing w:before="0" w:after="320" w:line="240" w:lineRule="auto"/>
        <w:ind w:firstLine="0"/>
        <w:jc w:val="center"/>
      </w:pPr>
      <w:r>
        <w:rPr>
          <w:rFonts w:ascii="TH Sarabun New" w:hAnsi="TH Sarabun New" w:cs="TH Sarabun New" w:eastAsia="TH Sarabun New"/>
          <w:b w:val="0"/>
          <w:i w:val="0"/>
          <w:sz w:val="34"/>
          <w:szCs w:val="34"/>
          <w:lang w:val="en-US" w:eastAsia="en-US"/>
        </w:rPr>
        <w:t>A Multi-Model Generative-AI Framework for Reducing Hallucination in Resume-Based Skill-Gap Analysis and Personalized Learning Pathways</w:t>
      </w:r>
    </w:p>
    <w:p>
      <w:pPr>
        <w:spacing w:before="0" w:after="100" w:line="240" w:lineRule="auto"/>
        <w:ind w:firstLine="0"/>
        <w:jc w:val="center"/>
      </w:pPr>
      <w:r>
        <w:rPr>
          <w:rFonts w:ascii="TH Sarabun New" w:hAnsi="TH Sarabun New" w:cs="TH Sarabun New" w:eastAsia="TH Sarabun New"/>
          <w:b w:val="0"/>
          <w:i w:val="0"/>
          <w:sz w:val="32"/>
          <w:szCs w:val="32"/>
          <w:lang w:val="th-TH" w:eastAsia="th-TH" w:bidi="th-TH"/>
        </w:rPr>
        <w:t>โดย</w:t>
      </w:r>
    </w:p>
    <w:p>
      <w:pPr>
        <w:spacing w:before="0" w:after="0" w:line="240" w:lineRule="auto"/>
        <w:ind w:firstLine="0"/>
        <w:jc w:val="center"/>
      </w:pPr>
      <w:r>
        <w:rPr>
          <w:rFonts w:ascii="TH Sarabun New" w:hAnsi="TH Sarabun New" w:cs="TH Sarabun New" w:eastAsia="TH Sarabun New"/>
          <w:b/>
          <w:i w:val="0"/>
          <w:sz w:val="36"/>
          <w:szCs w:val="36"/>
          <w:lang w:val="th-TH" w:eastAsia="th-TH" w:bidi="th-TH"/>
        </w:rPr>
        <w:t>ดนุสรณ์ อนันตกาล</w:t>
      </w:r>
    </w:p>
    <w:p>
      <w:pPr>
        <w:spacing w:before="0" w:after="280" w:line="240" w:lineRule="auto"/>
        <w:ind w:firstLine="0"/>
        <w:jc w:val="center"/>
      </w:pPr>
      <w:r>
        <w:rPr>
          <w:rFonts w:ascii="TH Sarabun New" w:hAnsi="TH Sarabun New" w:cs="TH Sarabun New" w:eastAsia="TH Sarabun New"/>
          <w:b w:val="0"/>
          <w:i w:val="0"/>
          <w:sz w:val="32"/>
          <w:szCs w:val="32"/>
          <w:lang w:val="en-US" w:eastAsia="en-US"/>
        </w:rPr>
        <w:t>Danusorn Anantakan</w:t>
      </w:r>
    </w:p>
    <w:p>
      <w:pPr>
        <w:spacing w:before="0" w:after="320" w:line="240" w:lineRule="auto"/>
        <w:ind w:firstLine="0"/>
        <w:jc w:val="center"/>
      </w:pPr>
      <w:r>
        <w:rPr>
          <w:rFonts w:ascii="TH Sarabun New" w:hAnsi="TH Sarabun New" w:cs="TH Sarabun New" w:eastAsia="TH Sarabun New"/>
          <w:b w:val="0"/>
          <w:i w:val="0"/>
          <w:sz w:val="32"/>
          <w:szCs w:val="32"/>
          <w:lang w:val="th-TH" w:eastAsia="th-TH" w:bidi="th-TH"/>
        </w:rPr>
        <w:t>รหัสนักศึกษา 68076026</w:t>
      </w:r>
    </w:p>
    <w:p>
      <w:pPr>
        <w:spacing w:before="0" w:after="100" w:line="240" w:lineRule="auto"/>
        <w:ind w:firstLine="0"/>
        <w:jc w:val="center"/>
      </w:pPr>
      <w:r>
        <w:rPr>
          <w:rFonts w:ascii="TH Sarabun New" w:hAnsi="TH Sarabun New" w:cs="TH Sarabun New" w:eastAsia="TH Sarabun New"/>
          <w:b w:val="0"/>
          <w:i w:val="0"/>
          <w:sz w:val="32"/>
          <w:szCs w:val="32"/>
          <w:lang w:val="th-TH" w:eastAsia="th-TH" w:bidi="th-TH"/>
        </w:rPr>
        <w:t>อาจารย์ที่ปรึกษา</w:t>
      </w:r>
    </w:p>
    <w:p>
      <w:pPr>
        <w:spacing w:before="0" w:after="480" w:line="240" w:lineRule="auto"/>
        <w:ind w:firstLine="0"/>
        <w:jc w:val="center"/>
      </w:pPr>
      <w:r>
        <w:rPr>
          <w:rFonts w:ascii="TH Sarabun New" w:hAnsi="TH Sarabun New" w:cs="TH Sarabun New" w:eastAsia="TH Sarabun New"/>
          <w:b/>
          <w:i w:val="0"/>
          <w:sz w:val="36"/>
          <w:szCs w:val="36"/>
          <w:lang w:val="th-TH" w:eastAsia="th-TH" w:bidi="th-TH"/>
        </w:rPr>
        <w:t>ผศ.ดร. สุภกิจ นุตยะสกุล</w:t>
      </w:r>
    </w:p>
    <w:p>
      <w:pPr>
        <w:spacing w:before="0" w:after="0" w:line="240" w:lineRule="auto"/>
        <w:ind w:firstLine="0"/>
        <w:jc w:val="center"/>
      </w:pPr>
      <w:r>
        <w:rPr>
          <w:rFonts w:ascii="TH Sarabun New" w:hAnsi="TH Sarabun New" w:cs="TH Sarabun New" w:eastAsia="TH Sarabun New"/>
          <w:b w:val="0"/>
          <w:i w:val="0"/>
          <w:sz w:val="32"/>
          <w:szCs w:val="32"/>
          <w:lang w:val="th-TH" w:eastAsia="th-TH" w:bidi="th-TH"/>
        </w:rPr>
        <w:t>รายงานนี้เป็นส่วนหนึ่งของวิชาการศึกษาอิสระ 1</w:t>
      </w:r>
    </w:p>
    <w:p>
      <w:pPr>
        <w:spacing w:before="0" w:after="0" w:line="240" w:lineRule="auto"/>
        <w:ind w:firstLine="0"/>
        <w:jc w:val="center"/>
      </w:pPr>
      <w:r>
        <w:rPr>
          <w:rFonts w:ascii="TH Sarabun New" w:hAnsi="TH Sarabun New" w:cs="TH Sarabun New" w:eastAsia="TH Sarabun New"/>
          <w:b w:val="0"/>
          <w:i w:val="0"/>
          <w:sz w:val="32"/>
          <w:szCs w:val="32"/>
          <w:lang w:val="th-TH" w:eastAsia="th-TH" w:bidi="th-TH"/>
        </w:rPr>
        <w:t>หลักสูตรวิทยาศาสตรมหาบัณฑิต สาขาวิชาเทคโนโลยีสารสนเทศ</w:t>
      </w:r>
    </w:p>
    <w:p>
      <w:pPr>
        <w:spacing w:before="0" w:after="0" w:line="240" w:lineRule="auto"/>
        <w:jc w:val="center"/>
      </w:pPr>
      <w:r>
        <w:rPr>
          <w:rFonts w:ascii="TH Sarabun New" w:hAnsi="TH Sarabun New" w:eastAsia="TH Sarabun New" w:cs="TH Sarabun New"/>
          <w:b w:val="0"/>
          <w:sz w:val="32"/>
          <w:szCs w:val="32"/>
          <w:lang w:val="th-TH" w:eastAsia="th-TH" w:bidi="th-TH"/>
        </w:rPr>
        <w:t>แขนงวิชา การจัดการเทคโนโลยีสารสนเทศ</w:t>
      </w:r>
    </w:p>
    <w:p>
      <w:pPr>
        <w:spacing w:before="0" w:after="0" w:line="240" w:lineRule="auto"/>
        <w:ind w:firstLine="0"/>
        <w:jc w:val="center"/>
      </w:pPr>
      <w:r>
        <w:rPr>
          <w:rFonts w:ascii="TH Sarabun New" w:hAnsi="TH Sarabun New" w:cs="TH Sarabun New" w:eastAsia="TH Sarabun New"/>
          <w:b w:val="0"/>
          <w:i w:val="0"/>
          <w:sz w:val="32"/>
          <w:szCs w:val="32"/>
          <w:lang w:val="th-TH" w:eastAsia="th-TH" w:bidi="th-TH"/>
        </w:rPr>
        <w:t>คณะเทคโนโลยีสารสนเทศ</w:t>
      </w:r>
    </w:p>
    <w:p>
      <w:pPr>
        <w:spacing w:before="0" w:after="0" w:line="240" w:lineRule="auto"/>
        <w:ind w:firstLine="0"/>
        <w:jc w:val="center"/>
      </w:pPr>
      <w:r>
        <w:rPr>
          <w:rFonts w:ascii="TH Sarabun New" w:hAnsi="TH Sarabun New" w:cs="TH Sarabun New" w:eastAsia="TH Sarabun New"/>
          <w:b w:val="0"/>
          <w:i w:val="0"/>
          <w:sz w:val="32"/>
          <w:szCs w:val="32"/>
          <w:lang w:val="th-TH" w:eastAsia="th-TH" w:bidi="th-TH"/>
        </w:rPr>
        <w:t>สถาบันเทคโนโลยีพระจอมเกล้าเจ้าคุณทหารลาดกระบัง</w:t>
      </w:r>
    </w:p>
    <w:p>
      <w:pPr>
        <w:spacing w:before="0" w:after="0" w:line="240" w:lineRule="auto"/>
        <w:ind w:firstLine="0"/>
        <w:jc w:val="center"/>
      </w:pPr>
      <w:r>
        <w:rPr>
          <w:rFonts w:ascii="TH Sarabun New" w:hAnsi="TH Sarabun New" w:cs="TH Sarabun New" w:eastAsia="TH Sarabun New"/>
          <w:b w:val="0"/>
          <w:i w:val="0"/>
          <w:sz w:val="32"/>
          <w:szCs w:val="32"/>
          <w:lang w:val="th-TH" w:eastAsia="th-TH" w:bidi="th-TH"/>
        </w:rPr>
        <w:t>ภาคเรียนที่ 1 ปีการศึกษา 2569</w:t>
      </w:r>
    </w:p>
    <w:p>
      <w:pPr/>
      <w:r>
        <w:rPr>
          <w:rFonts w:ascii="TH Sarabun New" w:hAnsi="TH Sarabun New" w:eastAsia="TH Sarabun New" w:cs="TH Sarabun New"/>
        </w:rPr>
        <w:br w:type="page"/>
      </w:r>
    </w:p>
    <w:p>
      <w:pPr>
        <w:spacing w:before="0" w:after="360" w:line="240" w:lineRule="auto"/>
        <w:ind w:firstLine="0"/>
        <w:jc w:val="center"/>
      </w:pPr>
      <w:r>
        <w:rPr>
          <w:rFonts w:ascii="TH Sarabun New" w:hAnsi="TH Sarabun New" w:cs="TH Sarabun New" w:eastAsia="TH Sarabun New"/>
          <w:b/>
          <w:i w:val="0"/>
          <w:sz w:val="36"/>
          <w:szCs w:val="36"/>
          <w:lang w:val="en-US" w:eastAsia="en-US"/>
        </w:rPr>
        <w:t>A MULTI-MODEL GENERATIVE-AI FRAMEWORK FOR REDUCING HALLUCINATION IN RESUME-BASED SKILL-GAP ANALYSIS AND PERSONALIZED LEARNING PATHWAYS</w:t>
      </w:r>
    </w:p>
    <w:p>
      <w:pPr>
        <w:spacing w:before="0" w:after="440" w:line="240" w:lineRule="auto"/>
        <w:ind w:firstLine="0"/>
        <w:jc w:val="center"/>
      </w:pPr>
      <w:r>
        <w:rPr>
          <w:rFonts w:ascii="TH Sarabun New" w:hAnsi="TH Sarabun New" w:cs="TH Sarabun New" w:eastAsia="TH Sarabun New"/>
          <w:b/>
          <w:i w:val="0"/>
          <w:sz w:val="36"/>
          <w:szCs w:val="36"/>
          <w:lang w:val="en-US" w:eastAsia="en-US"/>
        </w:rPr>
        <w:t>DANUSORN ANANTAKAN</w:t>
      </w:r>
    </w:p>
    <w:p>
      <w:pPr>
        <w:spacing w:before="0" w:after="400" w:line="240" w:lineRule="auto"/>
        <w:ind w:firstLine="0"/>
        <w:jc w:val="center"/>
      </w:pPr>
      <w:r>
        <w:rPr>
          <w:rFonts w:ascii="TH Sarabun New" w:hAnsi="TH Sarabun New" w:cs="TH Sarabun New" w:eastAsia="TH Sarabun New"/>
          <w:b w:val="0"/>
          <w:i w:val="0"/>
          <w:sz w:val="32"/>
          <w:szCs w:val="32"/>
          <w:lang w:val="en-US" w:eastAsia="en-US"/>
        </w:rPr>
        <w:t>STUDENT ID 68076026</w:t>
      </w:r>
    </w:p>
    <w:p>
      <w:pPr>
        <w:spacing w:before="0" w:after="80" w:line="240" w:lineRule="auto"/>
        <w:ind w:firstLine="0"/>
        <w:jc w:val="center"/>
      </w:pPr>
      <w:r>
        <w:rPr>
          <w:rFonts w:ascii="TH Sarabun New" w:hAnsi="TH Sarabun New" w:cs="TH Sarabun New" w:eastAsia="TH Sarabun New"/>
          <w:b w:val="0"/>
          <w:i w:val="0"/>
          <w:sz w:val="32"/>
          <w:szCs w:val="32"/>
          <w:lang w:val="en-US" w:eastAsia="en-US"/>
        </w:rPr>
        <w:t>ADVISOR</w:t>
      </w:r>
    </w:p>
    <w:p>
      <w:pPr>
        <w:spacing w:before="0" w:after="560" w:line="240" w:lineRule="auto"/>
        <w:ind w:firstLine="0"/>
        <w:jc w:val="center"/>
      </w:pPr>
      <w:r>
        <w:rPr>
          <w:rFonts w:ascii="TH Sarabun New" w:hAnsi="TH Sarabun New" w:cs="TH Sarabun New" w:eastAsia="TH Sarabun New"/>
          <w:b/>
          <w:i w:val="0"/>
          <w:sz w:val="34"/>
          <w:szCs w:val="34"/>
          <w:lang w:val="en-US" w:eastAsia="en-US"/>
        </w:rPr>
        <w:t>ASST. PROF. DR. SUPAKIT NOOTYASKOOL</w:t>
      </w:r>
    </w:p>
    <w:p>
      <w:pPr>
        <w:spacing w:before="0" w:after="0" w:line="240" w:lineRule="auto"/>
        <w:ind w:firstLine="0"/>
        <w:jc w:val="center"/>
      </w:pPr>
      <w:r>
        <w:rPr>
          <w:rFonts w:ascii="TH Sarabun New" w:hAnsi="TH Sarabun New" w:cs="TH Sarabun New" w:eastAsia="TH Sarabun New"/>
          <w:b w:val="0"/>
          <w:i w:val="0"/>
          <w:sz w:val="28"/>
          <w:szCs w:val="28"/>
          <w:lang w:val="en-US" w:eastAsia="en-US"/>
        </w:rPr>
        <w:t>A REPORT SUBMITTED IN PARTIAL FULFILLMENT OF THE REQUIREMENTS</w:t>
      </w:r>
    </w:p>
    <w:p>
      <w:pPr>
        <w:spacing w:before="0" w:after="120" w:line="240" w:lineRule="auto"/>
        <w:ind w:firstLine="0"/>
        <w:jc w:val="center"/>
      </w:pPr>
      <w:r>
        <w:rPr>
          <w:rFonts w:ascii="TH Sarabun New" w:hAnsi="TH Sarabun New" w:cs="TH Sarabun New" w:eastAsia="TH Sarabun New"/>
          <w:b w:val="0"/>
          <w:i w:val="0"/>
          <w:sz w:val="28"/>
          <w:szCs w:val="28"/>
          <w:lang w:val="en-US" w:eastAsia="en-US"/>
        </w:rPr>
        <w:t>OF THE COURSE INDEPENDENT STUDY 1</w:t>
      </w:r>
    </w:p>
    <w:p>
      <w:pPr>
        <w:spacing w:before="0" w:after="0" w:line="240" w:lineRule="auto"/>
        <w:ind w:firstLine="0"/>
        <w:jc w:val="center"/>
      </w:pPr>
      <w:r>
        <w:rPr>
          <w:rFonts w:ascii="TH Sarabun New" w:hAnsi="TH Sarabun New" w:cs="TH Sarabun New" w:eastAsia="TH Sarabun New"/>
          <w:b w:val="0"/>
          <w:i w:val="0"/>
          <w:sz w:val="28"/>
          <w:szCs w:val="28"/>
          <w:lang w:val="en-US" w:eastAsia="en-US"/>
        </w:rPr>
        <w:t>MASTER OF SCIENCE PROGRAM IN INFORMATION TECHNOLOGY</w:t>
      </w:r>
    </w:p>
    <w:p>
      <w:pPr>
        <w:spacing w:before="0" w:after="0" w:line="240" w:lineRule="auto"/>
        <w:jc w:val="center"/>
      </w:pPr>
      <w:r>
        <w:rPr>
          <w:rFonts w:ascii="TH Sarabun New" w:hAnsi="TH Sarabun New" w:eastAsia="TH Sarabun New" w:cs="TH Sarabun New"/>
          <w:b w:val="0"/>
          <w:sz w:val="28"/>
          <w:szCs w:val="28"/>
          <w:lang w:val="en-US" w:eastAsia="en-US"/>
        </w:rPr>
        <w:t>MAJOR IN INFORMATION TECHNOLOGY MANAGEMENT</w:t>
      </w:r>
    </w:p>
    <w:p>
      <w:pPr>
        <w:spacing w:before="0" w:after="0" w:line="240" w:lineRule="auto"/>
        <w:ind w:firstLine="0"/>
        <w:jc w:val="center"/>
      </w:pPr>
      <w:r>
        <w:rPr>
          <w:rFonts w:ascii="TH Sarabun New" w:hAnsi="TH Sarabun New" w:cs="TH Sarabun New" w:eastAsia="TH Sarabun New"/>
          <w:b w:val="0"/>
          <w:i w:val="0"/>
          <w:sz w:val="28"/>
          <w:szCs w:val="28"/>
          <w:lang w:val="en-US" w:eastAsia="en-US"/>
        </w:rPr>
        <w:t>SCHOOL OF INFORMATION TECHNOLOGY</w:t>
      </w:r>
    </w:p>
    <w:p>
      <w:pPr>
        <w:spacing w:before="0" w:after="0" w:line="240" w:lineRule="auto"/>
        <w:ind w:firstLine="0"/>
        <w:jc w:val="center"/>
      </w:pPr>
      <w:r>
        <w:rPr>
          <w:rFonts w:ascii="TH Sarabun New" w:hAnsi="TH Sarabun New" w:cs="TH Sarabun New" w:eastAsia="TH Sarabun New"/>
          <w:b w:val="0"/>
          <w:i w:val="0"/>
          <w:sz w:val="28"/>
          <w:szCs w:val="28"/>
          <w:lang w:val="en-US" w:eastAsia="en-US"/>
        </w:rPr>
        <w:t>KING MONGKUT'S INSTITUTE OF TECHNOLOGY LADKRABANG</w:t>
      </w:r>
    </w:p>
    <w:p>
      <w:pPr>
        <w:spacing w:before="0" w:after="0" w:line="240" w:lineRule="auto"/>
        <w:ind w:firstLine="0"/>
        <w:jc w:val="center"/>
      </w:pPr>
      <w:r>
        <w:rPr>
          <w:rFonts w:ascii="TH Sarabun New" w:hAnsi="TH Sarabun New" w:cs="TH Sarabun New" w:eastAsia="TH Sarabun New"/>
          <w:b w:val="0"/>
          <w:i w:val="0"/>
          <w:sz w:val="28"/>
          <w:szCs w:val="28"/>
          <w:lang w:val="en-US" w:eastAsia="en-US"/>
        </w:rPr>
        <w:t>SEMESTER 1, ACADEMIC YEAR 2026</w:t>
      </w:r>
    </w:p>
    <w:p>
      <w:pPr/>
      <w:r>
        <w:rPr>
          <w:rFonts w:ascii="TH Sarabun New" w:hAnsi="TH Sarabun New" w:eastAsia="TH Sarabun New" w:cs="TH Sarabun New"/>
        </w:rPr>
        <w:br w:type="page"/>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หัวข้อ กรอบการทำงานปัญญาประดิษฐ์เชิงสร้างสรรค์แบบหลายโมเดล เพื่อลดความคลาดเคลื่อนของข้อมูลในการวิเคราะห์ช่องว่างทักษะจากเรซูเม่ และการกำหนดเส้นทางการเรียนรู้เฉพาะบุคคล</w:t>
      </w:r>
    </w:p>
    <w:p>
      <w:pPr>
        <w:spacing w:before="0" w:after="0" w:line="240" w:lineRule="auto"/>
        <w:ind w:firstLine="0"/>
        <w:jc w:val="left"/>
      </w:pPr>
      <w:r>
        <w:rPr>
          <w:rFonts w:ascii="TH Sarabun New" w:hAnsi="TH Sarabun New" w:cs="TH Sarabun New" w:eastAsia="TH Sarabun New"/>
          <w:b w:val="0"/>
          <w:i w:val="0"/>
          <w:sz w:val="32"/>
          <w:szCs w:val="32"/>
          <w:lang w:val="th-TH" w:eastAsia="th-TH" w:bidi="th-TH"/>
        </w:rPr>
        <w:t>รหัสนักศึกษา</w:t>
        <w:tab/>
        <w:t>68076026</w:t>
      </w:r>
    </w:p>
    <w:p>
      <w:pPr>
        <w:spacing w:before="0" w:after="0" w:line="240" w:lineRule="auto"/>
        <w:ind w:firstLine="0"/>
        <w:jc w:val="left"/>
      </w:pPr>
      <w:r>
        <w:rPr>
          <w:rFonts w:ascii="TH Sarabun New" w:hAnsi="TH Sarabun New" w:cs="TH Sarabun New" w:eastAsia="TH Sarabun New"/>
          <w:b w:val="0"/>
          <w:i w:val="0"/>
          <w:sz w:val="32"/>
          <w:szCs w:val="32"/>
          <w:lang w:val="th-TH" w:eastAsia="th-TH" w:bidi="th-TH"/>
        </w:rPr>
        <w:t>นักศึกษา</w:t>
        <w:tab/>
        <w:t>นายดนุสรณ์ อนันตกาล</w:t>
      </w:r>
    </w:p>
    <w:p>
      <w:pPr>
        <w:spacing w:before="0" w:after="0" w:line="240" w:lineRule="auto"/>
        <w:ind w:firstLine="0"/>
        <w:jc w:val="left"/>
      </w:pPr>
      <w:r>
        <w:rPr>
          <w:rFonts w:ascii="TH Sarabun New" w:hAnsi="TH Sarabun New" w:cs="TH Sarabun New" w:eastAsia="TH Sarabun New"/>
          <w:b w:val="0"/>
          <w:i w:val="0"/>
          <w:sz w:val="32"/>
          <w:szCs w:val="32"/>
          <w:lang w:val="th-TH" w:eastAsia="th-TH" w:bidi="th-TH"/>
        </w:rPr>
        <w:t>ปริญญา</w:t>
        <w:tab/>
        <w:t>วิทยาศาสตรมหาบัณฑิต</w:t>
      </w:r>
    </w:p>
    <w:p>
      <w:pPr>
        <w:spacing w:before="0" w:after="0" w:line="240" w:lineRule="auto"/>
        <w:ind w:firstLine="0"/>
        <w:jc w:val="left"/>
      </w:pPr>
      <w:r>
        <w:rPr>
          <w:rFonts w:ascii="TH Sarabun New" w:hAnsi="TH Sarabun New" w:cs="TH Sarabun New" w:eastAsia="TH Sarabun New"/>
          <w:b w:val="0"/>
          <w:i w:val="0"/>
          <w:sz w:val="32"/>
          <w:szCs w:val="32"/>
          <w:lang w:val="th-TH" w:eastAsia="th-TH" w:bidi="th-TH"/>
        </w:rPr>
        <w:t>สาขาวิชา</w:t>
        <w:tab/>
        <w:t>เทคโนโลยีสารสนเทศ</w:t>
      </w:r>
    </w:p>
    <w:p>
      <w:pPr>
        <w:spacing w:before="0" w:after="0" w:line="240" w:lineRule="auto"/>
        <w:jc w:val="left"/>
      </w:pPr>
      <w:r>
        <w:rPr>
          <w:rFonts w:ascii="TH Sarabun New" w:hAnsi="TH Sarabun New" w:eastAsia="TH Sarabun New" w:cs="TH Sarabun New"/>
          <w:b w:val="0"/>
          <w:sz w:val="32"/>
          <w:szCs w:val="32"/>
          <w:lang w:val="th-TH" w:eastAsia="th-TH" w:bidi="th-TH"/>
        </w:rPr>
        <w:t>แขนงวิชา</w:t>
        <w:tab/>
        <w:t>การจัดการเทคโนโลยีสารสนเทศ</w:t>
      </w:r>
    </w:p>
    <w:p>
      <w:pPr>
        <w:spacing w:before="0" w:after="0" w:line="240" w:lineRule="auto"/>
        <w:ind w:firstLine="0"/>
        <w:jc w:val="left"/>
      </w:pPr>
      <w:r>
        <w:rPr>
          <w:rFonts w:ascii="TH Sarabun New" w:hAnsi="TH Sarabun New" w:cs="TH Sarabun New" w:eastAsia="TH Sarabun New"/>
          <w:b w:val="0"/>
          <w:i w:val="0"/>
          <w:sz w:val="32"/>
          <w:szCs w:val="32"/>
          <w:lang w:val="th-TH" w:eastAsia="th-TH" w:bidi="th-TH"/>
        </w:rPr>
        <w:t>ปีการศึกษา</w:t>
        <w:tab/>
        <w:t>2569</w:t>
      </w:r>
    </w:p>
    <w:p>
      <w:pPr>
        <w:spacing w:before="0" w:after="0" w:line="240" w:lineRule="auto"/>
        <w:ind w:firstLine="0"/>
        <w:jc w:val="left"/>
      </w:pPr>
      <w:r>
        <w:rPr>
          <w:rFonts w:ascii="TH Sarabun New" w:hAnsi="TH Sarabun New" w:cs="TH Sarabun New" w:eastAsia="TH Sarabun New"/>
          <w:b w:val="0"/>
          <w:i w:val="0"/>
          <w:sz w:val="32"/>
          <w:szCs w:val="32"/>
          <w:lang w:val="th-TH" w:eastAsia="th-TH" w:bidi="th-TH"/>
        </w:rPr>
        <w:t>อาจารย์ที่ปรึกษา</w:t>
        <w:tab/>
        <w:t>ผศ.ดร. สุภกิจ นุตยะสกุล</w:t>
      </w:r>
    </w:p>
    <w:p>
      <w:pPr>
        <w:spacing w:before="200" w:after="160" w:line="240" w:lineRule="auto"/>
        <w:ind w:firstLine="0"/>
        <w:jc w:val="center"/>
      </w:pPr>
      <w:r>
        <w:rPr>
          <w:rFonts w:ascii="TH Sarabun New" w:hAnsi="TH Sarabun New" w:cs="TH Sarabun New" w:eastAsia="TH Sarabun New"/>
          <w:b/>
          <w:i w:val="0"/>
          <w:sz w:val="36"/>
          <w:szCs w:val="36"/>
          <w:lang w:val="th-TH" w:eastAsia="th-TH" w:bidi="th-TH"/>
        </w:rPr>
        <w:t>บทคัดย่อ</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นักศึกษาระดับบัณฑิตศึกษาด้านเทคโนโลยีสารสนเทศต้องเตรียมทักษะให้ทันตลาดงานที่เปลี่ยนเร็ว แต่การตัดสินว่าเรซูเมของตนแสดงหลักฐานของทักษะใดแล้ว และยังขาดทักษะใดสำหรับตำแหน่งที่ตั้งใจไว้ ยังทำได้ยาก โมเดลภาษาขนาดใหญ่อ่านเรซูเมและอธิบายช่องว่างทักษะได้อย่างเป็นธรรมชาติ แต่โมเดลเพียงตัวเดียวอาจอ้างช่องว่างที่ไม่มีหลักฐานรองรับ หรือแนะนำหลักสูตรที่ไม่ตรงกับความต้องการจริง งานวิจัยนี้จึงเสนอกรอบการทำงานที่ใช้ปัญญาประดิษฐ์หลายโมเดลร่วมกัน โดยให้ GLM 5.2, Claude Sonnet 5 และ Gemini 3.7 Flash วิเคราะห์ข้อมูลชุดเดียวกันอย่างอิสระ เทียบกับข้อกำหนดอาชีพจาก O*NET ที่ตรึงเวอร์ชันไว้ จากนั้นโปรแกรมที่ทำงานตามกฎตายตัวจะพิจารณาว่าโมเดลเห็นตรงกันกี่ตัว มีข้อความหลักฐานในเรซูเมรองรับหรือไม่ และข้ออ้างนั้นอยู่ในชุดข้อกำหนดของบทบาทหรือไม่ ก่อนนำช่องว่างที่ยืนยันแล้วไปจับคู่กับหลักสูตรและใบรับรองจากคลังที่ผู้วิจัยตรวจสอบและตรึงไว้ ระบบจะตรวจทั้งความสอดคล้องกับคลังที่อนุญาต รูปแบบคำแนะนำ ภาระการเรียน และความเป็นไปได้ตามกรอบเวลา แล้วจึงให้ GPT-5.6 Terra เรียบเรียงรายงานจากข้อมูลที่ผ่านการตรวจแล้วเท่านั้น การประเมินใช้นักศึกษาปริญญาโทด้านเทคโนโลยีสารสนเทศของสถาบันเทคโนโลยีพระจอมเกล้าเจ้าคุณทหารลาดกระบัง 30 คน เปรียบเทียบโมเดลเดี่ยวสามเงื่อนไขกับกรอบที่เสนอ โดยใช้ชุดข้อมูลอ้างอิงที่ผู้เข้าร่วมยืนยัน ร่วมกับตัวชี้วัดความแม่นยำ อัตราข้อมูลหลอน ต้นทุนจากการตัดข้ออ้างจริงทิ้ง ความถูกต้องของคำแนะนำ และแบบสอบถามการยอมรับระบบ ผลที่คาดหวังคือกรอบการทำงานที่ตรวจสอบย้อนกลับได้ ลดข้ออ้างที่ไม่มีหลักฐาน และให้คำแนะนำที่นักศึกษาเข้าใจและนำไปใช้ได้จริง</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คำสำคัญ: ปัญญาประดิษฐ์เชิงกำเนิด, โมเดลภาษาขนาดใหญ่, การลดข้อมูลหลอน, การวิเคราะห์ช่องว่างทักษะ, การวิเคราะห์เรซูเม, การตรวจสอบหลายโมเดล, เส้นทางการเรียนรู้เฉพาะบุคคล, O*NET</w:t>
      </w:r>
    </w:p>
    <w:p>
      <w:pPr/>
      <w:r>
        <w:rPr>
          <w:rFonts w:ascii="TH Sarabun New" w:hAnsi="TH Sarabun New" w:eastAsia="TH Sarabun New" w:cs="TH Sarabun New"/>
        </w:rPr>
        <w:br w:type="page"/>
      </w:r>
    </w:p>
    <w:p>
      <w:pPr>
        <w:spacing w:before="0" w:after="0" w:line="240" w:lineRule="auto"/>
        <w:ind w:firstLine="0"/>
        <w:jc w:val="left"/>
      </w:pPr>
      <w:r>
        <w:rPr>
          <w:rFonts w:ascii="TH Sarabun New" w:hAnsi="TH Sarabun New" w:cs="TH Sarabun New" w:eastAsia="TH Sarabun New"/>
          <w:b w:val="0"/>
          <w:i w:val="0"/>
          <w:sz w:val="32"/>
          <w:szCs w:val="32"/>
          <w:lang w:val="en-US" w:eastAsia="en-US"/>
        </w:rPr>
        <w:t>Title</w:t>
        <w:tab/>
        <w:t>A Multi-Model Generative-AI Framework for Reducing Hallucination in Resume-Based Skill-Gap Analysis and Personalized Learning Pathways</w:t>
      </w:r>
    </w:p>
    <w:p>
      <w:pPr>
        <w:spacing w:before="0" w:after="0" w:line="240" w:lineRule="auto"/>
        <w:ind w:firstLine="0"/>
        <w:jc w:val="left"/>
      </w:pPr>
      <w:r>
        <w:rPr>
          <w:rFonts w:ascii="TH Sarabun New" w:hAnsi="TH Sarabun New" w:cs="TH Sarabun New" w:eastAsia="TH Sarabun New"/>
          <w:b w:val="0"/>
          <w:i w:val="0"/>
          <w:sz w:val="32"/>
          <w:szCs w:val="32"/>
          <w:lang w:val="en-US" w:eastAsia="en-US"/>
        </w:rPr>
        <w:t>Student</w:t>
        <w:tab/>
        <w:t>Mr. Danusorn Anantakan</w:t>
      </w:r>
    </w:p>
    <w:p>
      <w:pPr>
        <w:spacing w:before="0" w:after="0" w:line="240" w:lineRule="auto"/>
        <w:ind w:firstLine="0"/>
        <w:jc w:val="left"/>
      </w:pPr>
      <w:r>
        <w:rPr>
          <w:rFonts w:ascii="TH Sarabun New" w:hAnsi="TH Sarabun New" w:cs="TH Sarabun New" w:eastAsia="TH Sarabun New"/>
          <w:b w:val="0"/>
          <w:i w:val="0"/>
          <w:sz w:val="32"/>
          <w:szCs w:val="32"/>
          <w:lang w:val="en-US" w:eastAsia="en-US"/>
        </w:rPr>
        <w:t>Student ID</w:t>
        <w:tab/>
        <w:t>68076026</w:t>
      </w:r>
    </w:p>
    <w:p>
      <w:pPr>
        <w:spacing w:before="0" w:after="0" w:line="240" w:lineRule="auto"/>
        <w:ind w:firstLine="0"/>
        <w:jc w:val="left"/>
      </w:pPr>
      <w:r>
        <w:rPr>
          <w:rFonts w:ascii="TH Sarabun New" w:hAnsi="TH Sarabun New" w:cs="TH Sarabun New" w:eastAsia="TH Sarabun New"/>
          <w:b w:val="0"/>
          <w:i w:val="0"/>
          <w:sz w:val="32"/>
          <w:szCs w:val="32"/>
          <w:lang w:val="en-US" w:eastAsia="en-US"/>
        </w:rPr>
        <w:t>Degree</w:t>
        <w:tab/>
        <w:t>Master of Science</w:t>
      </w:r>
    </w:p>
    <w:p>
      <w:pPr>
        <w:spacing w:before="0" w:after="0" w:line="240" w:lineRule="auto"/>
        <w:ind w:firstLine="0"/>
        <w:jc w:val="left"/>
      </w:pPr>
      <w:r>
        <w:rPr>
          <w:rFonts w:ascii="TH Sarabun New" w:hAnsi="TH Sarabun New" w:cs="TH Sarabun New" w:eastAsia="TH Sarabun New"/>
          <w:b w:val="0"/>
          <w:i w:val="0"/>
          <w:sz w:val="32"/>
          <w:szCs w:val="32"/>
          <w:lang w:val="en-US" w:eastAsia="en-US"/>
        </w:rPr>
        <w:t>Program</w:t>
        <w:tab/>
        <w:t>Information Technology</w:t>
      </w:r>
    </w:p>
    <w:p>
      <w:pPr>
        <w:spacing w:before="0" w:after="0" w:line="240" w:lineRule="auto"/>
        <w:jc w:val="left"/>
      </w:pPr>
      <w:r>
        <w:rPr>
          <w:rFonts w:ascii="TH Sarabun New" w:hAnsi="TH Sarabun New" w:eastAsia="TH Sarabun New" w:cs="TH Sarabun New"/>
          <w:b w:val="0"/>
          <w:sz w:val="32"/>
          <w:szCs w:val="32"/>
          <w:lang w:val="en-US" w:eastAsia="en-US"/>
        </w:rPr>
        <w:t>Major</w:t>
        <w:tab/>
        <w:t>Information Technology Management</w:t>
      </w:r>
    </w:p>
    <w:p>
      <w:pPr>
        <w:spacing w:before="0" w:after="0" w:line="240" w:lineRule="auto"/>
        <w:ind w:firstLine="0"/>
        <w:jc w:val="left"/>
      </w:pPr>
      <w:r>
        <w:rPr>
          <w:rFonts w:ascii="TH Sarabun New" w:hAnsi="TH Sarabun New" w:cs="TH Sarabun New" w:eastAsia="TH Sarabun New"/>
          <w:b w:val="0"/>
          <w:i w:val="0"/>
          <w:sz w:val="32"/>
          <w:szCs w:val="32"/>
          <w:lang w:val="en-US" w:eastAsia="en-US"/>
        </w:rPr>
        <w:t>Academic Year</w:t>
        <w:tab/>
        <w:t>2026</w:t>
      </w:r>
    </w:p>
    <w:p>
      <w:pPr>
        <w:spacing w:before="0" w:after="0" w:line="240" w:lineRule="auto"/>
        <w:ind w:firstLine="0"/>
        <w:jc w:val="left"/>
      </w:pPr>
      <w:r>
        <w:rPr>
          <w:rFonts w:ascii="TH Sarabun New" w:hAnsi="TH Sarabun New" w:cs="TH Sarabun New" w:eastAsia="TH Sarabun New"/>
          <w:b w:val="0"/>
          <w:i w:val="0"/>
          <w:sz w:val="32"/>
          <w:szCs w:val="32"/>
          <w:lang w:val="en-US" w:eastAsia="en-US"/>
        </w:rPr>
        <w:t>Advisor</w:t>
        <w:tab/>
        <w:t>Asst. Prof. Dr. Supakit Nootyaskool</w:t>
      </w:r>
    </w:p>
    <w:p>
      <w:pPr>
        <w:spacing w:before="200" w:after="160" w:line="240" w:lineRule="auto"/>
        <w:ind w:firstLine="0"/>
        <w:jc w:val="center"/>
      </w:pPr>
      <w:r>
        <w:rPr>
          <w:rFonts w:ascii="TH Sarabun New" w:hAnsi="TH Sarabun New" w:cs="TH Sarabun New" w:eastAsia="TH Sarabun New"/>
          <w:b/>
          <w:i w:val="0"/>
          <w:sz w:val="36"/>
          <w:szCs w:val="36"/>
          <w:lang w:val="en-US" w:eastAsia="en-US"/>
        </w:rPr>
        <w:t>ABSTRACT</w:t>
      </w:r>
    </w:p>
    <w:p>
      <w:pPr>
        <w:spacing w:before="0" w:after="120" w:line="240" w:lineRule="auto"/>
        <w:ind w:firstLine="709"/>
      </w:pPr>
      <w:r>
        <w:rPr>
          <w:rFonts w:ascii="TH Sarabun New" w:hAnsi="TH Sarabun New" w:cs="TH Sarabun New" w:eastAsia="TH Sarabun New"/>
          <w:b w:val="0"/>
          <w:i w:val="0"/>
          <w:sz w:val="32"/>
          <w:szCs w:val="32"/>
          <w:lang w:val="en-US" w:eastAsia="en-US"/>
        </w:rPr>
        <w:t>Graduate students in information technology enter a fast-moving job market, yet it remains difficult to determine which target-role competencies are evidenced in a resume and which are missing. This proposal presents an n8n-based multi-model framework for resume skill-gap analysis and personalized learning guidance. GPT-5.6 Terra converts masked resume text into a structured profile and evidence map. GLM 5.2, Claude Sonnet 5, and Gemini 3.7 Flash independently assess the same input against a frozen O*NET requirement set. Their outputs remain candidate judgments; deterministic code performs role-membership, agreement, verbatim-evidence, and relevance checks, with no fourth LLM acting as a judge. Verified gaps are matched to a human-reviewed closed-world corpus. Claude Sonnet 5 ranks only code-prefiltered whitelist items, code enforces identifiers, mode, capacity, and the 6/12/18/24-month pathway, and GPT-5.6 Terra writes only bounded narrative fields from the verified payload before a code reference check. The framework is evaluated with 30 master's students in Information Technology at KMITL by comparing three single-model baselines with the full framework using participant-verified ground truth, paired accuracy and hallucination metrics, recall-cost and recommendation-validity checks, and an acceptance survey.</w:t>
      </w:r>
    </w:p>
    <w:p>
      <w:pPr>
        <w:spacing w:before="0" w:after="0" w:line="240" w:lineRule="auto"/>
        <w:ind w:firstLine="0"/>
      </w:pPr>
      <w:r>
        <w:rPr>
          <w:rFonts w:ascii="TH Sarabun New" w:hAnsi="TH Sarabun New" w:cs="TH Sarabun New" w:eastAsia="TH Sarabun New"/>
          <w:b w:val="0"/>
          <w:i w:val="0"/>
          <w:sz w:val="32"/>
          <w:szCs w:val="32"/>
          <w:lang w:val="en-US" w:eastAsia="en-US"/>
        </w:rPr>
        <w:t>Keywords: generative AI; large language models; hallucination mitigation; skill-gap analysis; resume analysis; multi-model validation; deterministic validation; personalized learning pathways; O*NET; technology acceptance; higher education.</w:t>
      </w:r>
    </w:p>
    <w:p>
      <w:pPr/>
      <w:r>
        <w:rPr>
          <w:rFonts w:ascii="TH Sarabun New" w:hAnsi="TH Sarabun New" w:eastAsia="TH Sarabun New" w:cs="TH Sarabun New"/>
        </w:rPr>
        <w:br w:type="page"/>
      </w:r>
    </w:p>
    <w:p>
      <w:pPr>
        <w:spacing w:before="0" w:after="200" w:line="240" w:lineRule="auto"/>
        <w:ind w:firstLine="0"/>
        <w:jc w:val="center"/>
      </w:pPr>
      <w:r>
        <w:rPr>
          <w:rFonts w:ascii="TH Sarabun New" w:hAnsi="TH Sarabun New" w:cs="TH Sarabun New" w:eastAsia="TH Sarabun New"/>
          <w:b/>
          <w:i w:val="0"/>
          <w:sz w:val="36"/>
          <w:szCs w:val="36"/>
          <w:lang w:val="th-TH" w:eastAsia="th-TH" w:bidi="th-TH"/>
        </w:rPr>
        <w:t>สารบัญ</w:t>
      </w:r>
    </w:p>
    <w:p>
      <w:pPr>
        <w:spacing w:before="0" w:after="0" w:line="240" w:lineRule="auto"/>
        <w:ind w:firstLine="0" w:left="0"/>
        <w:jc w:val="left"/>
        <w:tabs>
          <w:tab w:pos="7767" w:val="right" w:leader="dot"/>
        </w:tabs>
      </w:pPr>
      <w:r>
        <w:rPr>
          <w:rFonts w:ascii="TH Sarabun New" w:hAnsi="TH Sarabun New" w:cs="TH Sarabun New" w:eastAsia="TH Sarabun New"/>
          <w:b/>
          <w:i w:val="0"/>
          <w:sz w:val="28"/>
          <w:szCs w:val="28"/>
          <w:lang w:val="th-TH" w:eastAsia="th-TH" w:bidi="th-TH"/>
        </w:rPr>
        <w:t>บทที่ 1 บทนำ</w:t>
        <w:tab/>
        <w:t>9</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th-TH" w:eastAsia="th-TH" w:bidi="th-TH"/>
        </w:rPr>
        <w:t>1.1 บทนำ</w:t>
        <w:tab/>
        <w:t>9</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th-TH" w:eastAsia="th-TH" w:bidi="th-TH"/>
        </w:rPr>
        <w:t>1.2 ประวัติความเป็นมาและความสำคัญของปัญหา</w:t>
        <w:tab/>
        <w:t>9</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th-TH" w:eastAsia="th-TH" w:bidi="th-TH"/>
        </w:rPr>
        <w:t>1.3 วัตถุประสงค์ของงานวิจัย</w:t>
        <w:tab/>
        <w:t>10</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th-TH" w:eastAsia="th-TH" w:bidi="th-TH"/>
        </w:rPr>
        <w:t>1.4 คำถามวิจัย</w:t>
        <w:tab/>
        <w:t>10</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th-TH" w:eastAsia="th-TH" w:bidi="th-TH"/>
        </w:rPr>
        <w:t>1.5 ขอบเขตของงานวิจัย</w:t>
        <w:tab/>
        <w:t>11</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th-TH" w:eastAsia="th-TH" w:bidi="th-TH"/>
        </w:rPr>
        <w:t>1.6 ปัญหาและแนวทางการแก้ปัญหา</w:t>
        <w:tab/>
        <w:t>11</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th-TH" w:eastAsia="th-TH" w:bidi="th-TH"/>
        </w:rPr>
        <w:t>1.7 แนวทางการดำเนินงาน</w:t>
        <w:tab/>
        <w:t>12</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th-TH" w:eastAsia="th-TH" w:bidi="th-TH"/>
        </w:rPr>
        <w:t>1.8 ทรัพยากรที่ใช้</w:t>
        <w:tab/>
        <w:t>12</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th-TH" w:eastAsia="th-TH" w:bidi="th-TH"/>
        </w:rPr>
        <w:t>1.9 แผนการดำเนินงาน</w:t>
        <w:tab/>
        <w:t>13</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th-TH" w:eastAsia="th-TH" w:bidi="th-TH"/>
        </w:rPr>
        <w:t>1.10 ประโยชน์ที่คาดว่าจะได้รับ</w:t>
        <w:tab/>
        <w:t>13</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th-TH" w:eastAsia="th-TH" w:bidi="th-TH"/>
        </w:rPr>
        <w:t>1.11 ข้อจำกัดของงานวิจัย</w:t>
        <w:tab/>
        <w:t>13</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th-TH" w:eastAsia="th-TH" w:bidi="th-TH"/>
        </w:rPr>
        <w:t>1.12 สรุป</w:t>
        <w:tab/>
        <w:t>14</w:t>
      </w:r>
    </w:p>
    <w:p>
      <w:pPr>
        <w:spacing w:before="0" w:after="0" w:line="240" w:lineRule="auto"/>
        <w:ind w:firstLine="0" w:left="0"/>
        <w:jc w:val="left"/>
        <w:tabs>
          <w:tab w:pos="7767" w:val="right" w:leader="dot"/>
        </w:tabs>
      </w:pPr>
      <w:r>
        <w:rPr>
          <w:rFonts w:ascii="TH Sarabun New" w:hAnsi="TH Sarabun New" w:cs="TH Sarabun New" w:eastAsia="TH Sarabun New"/>
          <w:b/>
          <w:i w:val="0"/>
          <w:sz w:val="28"/>
          <w:szCs w:val="28"/>
          <w:lang w:val="th-TH" w:eastAsia="th-TH" w:bidi="th-TH"/>
        </w:rPr>
        <w:t>บทที่ 2 ทฤษฎีและงานวิจัยที่เกี่ยวข้อง</w:t>
        <w:tab/>
        <w:t>15</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th-TH" w:eastAsia="th-TH" w:bidi="th-TH"/>
        </w:rPr>
        <w:t>2.1 บทนำ</w:t>
        <w:tab/>
        <w:t>15</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th-TH" w:eastAsia="th-TH" w:bidi="th-TH"/>
        </w:rPr>
        <w:t>2.2 การทำความเข้าใจเรซูเมและการสกัดทักษะ</w:t>
        <w:tab/>
        <w:t>15</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th-TH" w:eastAsia="th-TH" w:bidi="th-TH"/>
        </w:rPr>
        <w:t>2.3 O*NET และการยึดโยงกับข้อกำหนดของบทบาท</w:t>
        <w:tab/>
        <w:t>15</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th-TH" w:eastAsia="th-TH" w:bidi="th-TH"/>
        </w:rPr>
        <w:t>2.4 โมเดลภาษาขนาดใหญ่และข้อมูลหลอน</w:t>
        <w:tab/>
        <w:t>15</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th-TH" w:eastAsia="th-TH" w:bidi="th-TH"/>
        </w:rPr>
        <w:t>2.5 การลดข้อมูลหลอนด้วยหลายโมเดลและการตรวจสอบแบบกำหนดกฎ</w:t>
        <w:tab/>
        <w:t>16</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th-TH" w:eastAsia="th-TH" w:bidi="th-TH"/>
        </w:rPr>
        <w:t>2.6 การแนะนำเส้นทางการเรียนรู้แบบปิด</w:t>
        <w:tab/>
        <w:t>16</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th-TH" w:eastAsia="th-TH" w:bidi="th-TH"/>
        </w:rPr>
        <w:t>2.7 การยอมรับเทคโนโลยี ความไว้วางใจ และการกำกับตนเอง</w:t>
        <w:tab/>
        <w:t>16</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en-US" w:eastAsia="en-US"/>
        </w:rPr>
        <w:t>2.8 Design Science Research</w:t>
        <w:tab/>
        <w:t>16</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th-TH" w:eastAsia="th-TH" w:bidi="th-TH"/>
        </w:rPr>
        <w:t>2.9 ช่องว่างของงานวิจัย</w:t>
        <w:tab/>
        <w:t>17</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th-TH" w:eastAsia="th-TH" w:bidi="th-TH"/>
        </w:rPr>
        <w:t>2.10 สรุป</w:t>
        <w:tab/>
        <w:t>17</w:t>
      </w:r>
    </w:p>
    <w:p>
      <w:pPr>
        <w:spacing w:before="0" w:after="0" w:line="240" w:lineRule="auto"/>
        <w:ind w:firstLine="0" w:left="0"/>
        <w:jc w:val="left"/>
        <w:tabs>
          <w:tab w:pos="7767" w:val="right" w:leader="dot"/>
        </w:tabs>
      </w:pPr>
      <w:r>
        <w:rPr>
          <w:rFonts w:ascii="TH Sarabun New" w:hAnsi="TH Sarabun New" w:cs="TH Sarabun New" w:eastAsia="TH Sarabun New"/>
          <w:b/>
          <w:i w:val="0"/>
          <w:sz w:val="28"/>
          <w:szCs w:val="28"/>
          <w:lang w:val="th-TH" w:eastAsia="th-TH" w:bidi="th-TH"/>
        </w:rPr>
        <w:t>บทที่ 3 วิธีการวิจัยและการออกแบบระบบ</w:t>
        <w:tab/>
        <w:t>18</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th-TH" w:eastAsia="th-TH" w:bidi="th-TH"/>
        </w:rPr>
        <w:t>3.1 บทนำ</w:t>
        <w:tab/>
        <w:t>18</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th-TH" w:eastAsia="th-TH" w:bidi="th-TH"/>
        </w:rPr>
        <w:t>3.2 รูปแบบการวิจัย</w:t>
        <w:tab/>
        <w:t>18</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th-TH" w:eastAsia="th-TH" w:bidi="th-TH"/>
        </w:rPr>
        <w:t>3.3 กลุ่มตัวอย่างและการคัดเลือก</w:t>
        <w:tab/>
        <w:t>18</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th-TH" w:eastAsia="th-TH" w:bidi="th-TH"/>
        </w:rPr>
        <w:t>3.4 ข้อมูลนำเข้าและการเตรียมข้อมูล</w:t>
        <w:tab/>
        <w:t>18</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th-TH" w:eastAsia="th-TH" w:bidi="th-TH"/>
        </w:rPr>
        <w:t>3.5 สถาปัตยกรรมและการทำงานของระบบ</w:t>
        <w:tab/>
        <w:t>19</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th-TH" w:eastAsia="th-TH" w:bidi="th-TH"/>
        </w:rPr>
        <w:t>3.6 ตัวชี้วัด Readiness</w:t>
        <w:tab/>
        <w:t>27</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th-TH" w:eastAsia="th-TH" w:bidi="th-TH"/>
        </w:rPr>
        <w:t>3.7 การสร้างชุดข้อมูลอ้างอิงที่ผ่านการยืนยัน</w:t>
        <w:tab/>
        <w:t>27</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th-TH" w:eastAsia="th-TH" w:bidi="th-TH"/>
        </w:rPr>
        <w:t>3.8 เงื่อนไขทดลองและตัวชี้วัด</w:t>
        <w:tab/>
        <w:t>28</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th-TH" w:eastAsia="th-TH" w:bidi="th-TH"/>
        </w:rPr>
        <w:t>3.9 เครื่องมือและขั้นตอนเก็บข้อมูล</w:t>
        <w:tab/>
        <w:t>29</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th-TH" w:eastAsia="th-TH" w:bidi="th-TH"/>
        </w:rPr>
        <w:t>3.10 การวิเคราะห์ข้อมูล</w:t>
        <w:tab/>
        <w:t>30</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th-TH" w:eastAsia="th-TH" w:bidi="th-TH"/>
        </w:rPr>
        <w:t>3.11 การทำซ้ำได้ จริยธรรม และความเป็นส่วนตัว</w:t>
        <w:tab/>
        <w:t>31</w:t>
      </w:r>
    </w:p>
    <w:p>
      <w:pPr>
        <w:spacing w:before="0" w:after="0" w:line="240" w:lineRule="auto"/>
        <w:ind w:firstLine="0" w:left="397"/>
        <w:jc w:val="left"/>
        <w:tabs>
          <w:tab w:pos="7767" w:val="right" w:leader="dot"/>
        </w:tabs>
      </w:pPr>
      <w:r>
        <w:rPr>
          <w:rFonts w:ascii="TH Sarabun New" w:hAnsi="TH Sarabun New" w:cs="TH Sarabun New" w:eastAsia="TH Sarabun New"/>
          <w:b w:val="0"/>
          <w:i w:val="0"/>
          <w:sz w:val="28"/>
          <w:szCs w:val="28"/>
          <w:lang w:val="th-TH" w:eastAsia="th-TH" w:bidi="th-TH"/>
        </w:rPr>
        <w:t>3.12 สรุป</w:t>
        <w:tab/>
        <w:t>32</w:t>
      </w:r>
    </w:p>
    <w:p>
      <w:pPr>
        <w:spacing w:before="0" w:after="0" w:line="240" w:lineRule="auto"/>
        <w:ind w:firstLine="0" w:left="0"/>
        <w:jc w:val="left"/>
        <w:tabs>
          <w:tab w:pos="7767" w:val="right" w:leader="dot"/>
        </w:tabs>
      </w:pPr>
      <w:r>
        <w:rPr>
          <w:rFonts w:ascii="TH Sarabun New" w:hAnsi="TH Sarabun New" w:cs="TH Sarabun New" w:eastAsia="TH Sarabun New"/>
          <w:b/>
          <w:i w:val="0"/>
          <w:sz w:val="28"/>
          <w:szCs w:val="28"/>
          <w:lang w:val="th-TH" w:eastAsia="th-TH" w:bidi="th-TH"/>
        </w:rPr>
        <w:t>เอกสารอ้างอิง</w:t>
        <w:tab/>
        <w:t>33</w:t>
      </w:r>
    </w:p>
    <w:p>
      <w:pPr>
        <w:spacing w:before="0" w:after="0" w:line="240" w:lineRule="auto"/>
        <w:ind w:firstLine="0" w:left="0"/>
        <w:jc w:val="left"/>
        <w:tabs>
          <w:tab w:pos="7767" w:val="right" w:leader="dot"/>
        </w:tabs>
      </w:pPr>
      <w:r>
        <w:rPr>
          <w:rFonts w:ascii="TH Sarabun New" w:hAnsi="TH Sarabun New" w:cs="TH Sarabun New" w:eastAsia="TH Sarabun New"/>
          <w:b/>
          <w:i w:val="0"/>
          <w:sz w:val="28"/>
          <w:szCs w:val="28"/>
          <w:lang w:val="th-TH" w:eastAsia="th-TH" w:bidi="th-TH"/>
        </w:rPr>
        <w:t>ภาคผนวก ก ตารางบทบาทเป้าหมายและ O*NET Mapping</w:t>
        <w:tab/>
        <w:t>35</w:t>
      </w:r>
    </w:p>
    <w:p>
      <w:pPr>
        <w:spacing w:before="0" w:after="0" w:line="240" w:lineRule="auto"/>
        <w:ind w:firstLine="0" w:left="0"/>
        <w:jc w:val="left"/>
        <w:tabs>
          <w:tab w:pos="7767" w:val="right" w:leader="dot"/>
        </w:tabs>
      </w:pPr>
      <w:r>
        <w:rPr>
          <w:rFonts w:ascii="TH Sarabun New" w:hAnsi="TH Sarabun New" w:cs="TH Sarabun New" w:eastAsia="TH Sarabun New"/>
          <w:b/>
          <w:i w:val="0"/>
          <w:sz w:val="28"/>
          <w:szCs w:val="28"/>
          <w:lang w:val="th-TH" w:eastAsia="th-TH" w:bidi="th-TH"/>
        </w:rPr>
        <w:t>ภาคผนวก ข Model Registry Template</w:t>
        <w:tab/>
        <w:t>35</w:t>
      </w:r>
    </w:p>
    <w:p>
      <w:pPr>
        <w:spacing w:before="0" w:after="0" w:line="240" w:lineRule="auto"/>
        <w:ind w:firstLine="0" w:left="0"/>
        <w:jc w:val="left"/>
        <w:tabs>
          <w:tab w:pos="7767" w:val="right" w:leader="dot"/>
        </w:tabs>
      </w:pPr>
      <w:r>
        <w:rPr>
          <w:rFonts w:ascii="TH Sarabun New" w:hAnsi="TH Sarabun New" w:cs="TH Sarabun New" w:eastAsia="TH Sarabun New"/>
          <w:b/>
          <w:i w:val="0"/>
          <w:sz w:val="28"/>
          <w:szCs w:val="28"/>
          <w:lang w:val="th-TH" w:eastAsia="th-TH" w:bidi="th-TH"/>
        </w:rPr>
        <w:t>ภาคผนวก ค Course and Certification Corpus Schema</w:t>
        <w:tab/>
        <w:t>35</w:t>
      </w:r>
    </w:p>
    <w:p>
      <w:pPr>
        <w:spacing w:before="0" w:after="0" w:line="240" w:lineRule="auto"/>
        <w:ind w:firstLine="0" w:left="0"/>
        <w:jc w:val="left"/>
        <w:tabs>
          <w:tab w:pos="7767" w:val="right" w:leader="dot"/>
        </w:tabs>
      </w:pPr>
      <w:r>
        <w:rPr>
          <w:rFonts w:ascii="TH Sarabun New" w:hAnsi="TH Sarabun New" w:cs="TH Sarabun New" w:eastAsia="TH Sarabun New"/>
          <w:b/>
          <w:i w:val="0"/>
          <w:sz w:val="28"/>
          <w:szCs w:val="28"/>
          <w:lang w:val="th-TH" w:eastAsia="th-TH" w:bidi="th-TH"/>
        </w:rPr>
        <w:t>ภาคผนวก ง Metric Definitions</w:t>
        <w:tab/>
        <w:t>35</w:t>
      </w:r>
    </w:p>
    <w:p>
      <w:pPr>
        <w:spacing w:before="0" w:after="0" w:line="240" w:lineRule="auto"/>
        <w:ind w:firstLine="0" w:left="0"/>
        <w:jc w:val="left"/>
        <w:tabs>
          <w:tab w:pos="7767" w:val="right" w:leader="dot"/>
        </w:tabs>
      </w:pPr>
      <w:r>
        <w:rPr>
          <w:rFonts w:ascii="TH Sarabun New" w:hAnsi="TH Sarabun New" w:cs="TH Sarabun New" w:eastAsia="TH Sarabun New"/>
          <w:b w:val="0"/>
          <w:sz w:val="28"/>
        </w:rPr>
        <w:t>ภาคผนวก จ Dataset Freeze Manifest</w:t>
        <w:tab/>
        <w:t>36</w:t>
      </w:r>
    </w:p>
    <w:p>
      <w:pPr/>
      <w:r>
        <w:rPr>
          <w:rFonts w:ascii="TH Sarabun New" w:hAnsi="TH Sarabun New" w:eastAsia="TH Sarabun New" w:cs="TH Sarabun New"/>
        </w:rPr>
        <w:br w:type="page"/>
      </w:r>
    </w:p>
    <w:p>
      <w:pPr>
        <w:spacing w:before="0" w:after="200" w:line="240" w:lineRule="auto"/>
        <w:ind w:firstLine="0"/>
        <w:jc w:val="center"/>
      </w:pPr>
      <w:r>
        <w:rPr>
          <w:rFonts w:ascii="TH Sarabun New" w:hAnsi="TH Sarabun New" w:cs="TH Sarabun New" w:eastAsia="TH Sarabun New"/>
          <w:b/>
          <w:i w:val="0"/>
          <w:sz w:val="36"/>
          <w:szCs w:val="36"/>
          <w:lang w:val="th-TH" w:eastAsia="th-TH" w:bidi="th-TH"/>
        </w:rPr>
        <w:t>สารบัญตาราง</w:t>
      </w:r>
    </w:p>
    <w:p>
      <w:pPr>
        <w:spacing w:before="0" w:after="0" w:line="240" w:lineRule="auto"/>
        <w:ind w:firstLine="0"/>
        <w:jc w:val="left"/>
        <w:tabs>
          <w:tab w:pos="7767" w:val="right" w:leader="dot"/>
        </w:tabs>
      </w:pPr>
      <w:r>
        <w:rPr>
          <w:rFonts w:ascii="TH Sarabun New" w:hAnsi="TH Sarabun New" w:cs="TH Sarabun New" w:eastAsia="TH Sarabun New"/>
          <w:b w:val="0"/>
          <w:i w:val="0"/>
          <w:sz w:val="28"/>
          <w:szCs w:val="28"/>
          <w:lang w:val="th-TH" w:eastAsia="th-TH" w:bidi="th-TH"/>
        </w:rPr>
        <w:t>ตารางที่ 1.1 แผนการดำเนินงาน 6 เดือน</w:t>
        <w:tab/>
        <w:t>13</w:t>
      </w:r>
    </w:p>
    <w:p>
      <w:pPr>
        <w:spacing w:before="0" w:after="0" w:line="240" w:lineRule="auto"/>
        <w:ind w:firstLine="0"/>
        <w:jc w:val="left"/>
        <w:tabs>
          <w:tab w:pos="7767" w:val="right" w:leader="dot"/>
        </w:tabs>
      </w:pPr>
      <w:r>
        <w:rPr>
          <w:rFonts w:ascii="TH Sarabun New" w:hAnsi="TH Sarabun New" w:cs="TH Sarabun New" w:eastAsia="TH Sarabun New"/>
          <w:b w:val="0"/>
          <w:i w:val="0"/>
          <w:sz w:val="28"/>
          <w:szCs w:val="28"/>
          <w:lang w:val="th-TH" w:eastAsia="th-TH" w:bidi="th-TH"/>
        </w:rPr>
        <w:t>ตารางที่ 3.1 ตัวชี้วัดและคำถามวิจัย</w:t>
        <w:tab/>
        <w:t>28</w:t>
      </w:r>
    </w:p>
    <w:p>
      <w:pPr>
        <w:spacing w:before="0" w:after="0" w:line="240" w:lineRule="auto"/>
        <w:ind w:firstLine="0"/>
        <w:jc w:val="left"/>
        <w:tabs>
          <w:tab w:pos="7767" w:val="right" w:leader="dot"/>
        </w:tabs>
      </w:pPr>
      <w:r>
        <w:rPr>
          <w:rFonts w:ascii="TH Sarabun New" w:hAnsi="TH Sarabun New" w:cs="TH Sarabun New" w:eastAsia="TH Sarabun New"/>
          <w:b w:val="0"/>
          <w:i w:val="0"/>
          <w:sz w:val="28"/>
          <w:szCs w:val="28"/>
          <w:lang w:val="th-TH" w:eastAsia="th-TH" w:bidi="th-TH"/>
        </w:rPr>
        <w:t>ตารางที่ ก.1 การจับคู่บทบาทเป้าหมายกับ O*NET</w:t>
        <w:tab/>
        <w:t>35</w:t>
      </w:r>
    </w:p>
    <w:p>
      <w:pPr>
        <w:spacing w:before="0" w:after="0" w:line="240" w:lineRule="auto"/>
        <w:ind w:firstLine="0"/>
        <w:jc w:val="left"/>
        <w:tabs>
          <w:tab w:pos="7767" w:val="right" w:leader="dot"/>
        </w:tabs>
      </w:pPr>
      <w:r>
        <w:rPr>
          <w:rFonts w:ascii="TH Sarabun New" w:hAnsi="TH Sarabun New" w:cs="TH Sarabun New" w:eastAsia="TH Sarabun New"/>
          <w:b w:val="0"/>
          <w:i w:val="0"/>
          <w:sz w:val="28"/>
          <w:szCs w:val="28"/>
          <w:lang w:val="th-TH" w:eastAsia="th-TH" w:bidi="th-TH"/>
        </w:rPr>
        <w:t>ตารางที่ ก.2 บทบาทที่ใช้รหัส O*NET แบบตัวแทนและความเสี่ยงที่ต้องรายงาน</w:t>
        <w:tab/>
        <w:t>35</w:t>
      </w:r>
    </w:p>
    <w:p>
      <w:pPr>
        <w:spacing w:before="0" w:after="0" w:line="240" w:lineRule="auto"/>
        <w:ind w:firstLine="0"/>
        <w:jc w:val="left"/>
        <w:tabs>
          <w:tab w:pos="7767" w:val="right" w:leader="dot"/>
        </w:tabs>
      </w:pPr>
      <w:r>
        <w:rPr>
          <w:rFonts w:ascii="TH Sarabun New" w:hAnsi="TH Sarabun New" w:cs="TH Sarabun New" w:eastAsia="TH Sarabun New"/>
          <w:b w:val="0"/>
          <w:i w:val="0"/>
          <w:sz w:val="28"/>
          <w:szCs w:val="28"/>
          <w:lang w:val="th-TH" w:eastAsia="th-TH" w:bidi="th-TH"/>
        </w:rPr>
        <w:t>ตารางที่ ข.1 Model Registry Template</w:t>
        <w:tab/>
        <w:t>35</w:t>
      </w:r>
    </w:p>
    <w:p>
      <w:pPr>
        <w:spacing w:before="0" w:after="0" w:line="240" w:lineRule="auto"/>
        <w:ind w:firstLine="0"/>
        <w:jc w:val="left"/>
        <w:tabs>
          <w:tab w:pos="7767" w:val="right" w:leader="dot"/>
        </w:tabs>
      </w:pPr>
      <w:r>
        <w:rPr>
          <w:rFonts w:ascii="TH Sarabun New" w:hAnsi="TH Sarabun New" w:cs="TH Sarabun New" w:eastAsia="TH Sarabun New"/>
          <w:b w:val="0"/>
          <w:i w:val="0"/>
          <w:sz w:val="28"/>
          <w:szCs w:val="28"/>
          <w:lang w:val="th-TH" w:eastAsia="th-TH" w:bidi="th-TH"/>
        </w:rPr>
        <w:t>ตารางที่ ค.1 Course and Certification Corpus Schema</w:t>
        <w:tab/>
        <w:t>35</w:t>
      </w:r>
    </w:p>
    <w:p>
      <w:pPr>
        <w:spacing w:before="0" w:after="0" w:line="240" w:lineRule="auto"/>
        <w:ind w:firstLine="0"/>
        <w:jc w:val="left"/>
        <w:tabs>
          <w:tab w:pos="7767" w:val="right" w:leader="dot"/>
        </w:tabs>
      </w:pPr>
      <w:r>
        <w:rPr>
          <w:rFonts w:ascii="TH Sarabun New" w:hAnsi="TH Sarabun New" w:cs="TH Sarabun New" w:eastAsia="TH Sarabun New"/>
          <w:b w:val="0"/>
          <w:i w:val="0"/>
          <w:sz w:val="28"/>
          <w:szCs w:val="28"/>
          <w:lang w:val="th-TH" w:eastAsia="th-TH" w:bidi="th-TH"/>
        </w:rPr>
        <w:t>ตารางที่ ง.1 Metric Definitions</w:t>
        <w:tab/>
        <w:t>35</w:t>
      </w:r>
    </w:p>
    <w:p>
      <w:pPr>
        <w:spacing w:before="0" w:after="0" w:line="240" w:lineRule="auto"/>
        <w:ind w:firstLine="0"/>
        <w:jc w:val="left"/>
        <w:tabs>
          <w:tab w:pos="7767" w:val="right" w:leader="dot"/>
        </w:tabs>
      </w:pPr>
      <w:r>
        <w:rPr>
          <w:rFonts w:ascii="TH Sarabun New" w:hAnsi="TH Sarabun New" w:cs="TH Sarabun New" w:eastAsia="TH Sarabun New"/>
          <w:b w:val="0"/>
          <w:sz w:val="28"/>
        </w:rPr>
        <w:t>ตารางที่ จ.1 Dataset Freeze Manifest</w:t>
        <w:tab/>
        <w:t>36</w:t>
      </w:r>
    </w:p>
    <w:p>
      <w:pPr>
        <w:spacing w:before="360" w:after="200" w:line="240" w:lineRule="auto"/>
        <w:ind w:firstLine="0"/>
        <w:jc w:val="center"/>
      </w:pPr>
      <w:r>
        <w:rPr>
          <w:rFonts w:ascii="TH Sarabun New" w:hAnsi="TH Sarabun New" w:cs="TH Sarabun New" w:eastAsia="TH Sarabun New"/>
          <w:b/>
          <w:i w:val="0"/>
          <w:sz w:val="36"/>
          <w:szCs w:val="36"/>
          <w:lang w:val="th-TH" w:eastAsia="th-TH" w:bidi="th-TH"/>
        </w:rPr>
        <w:t>สารบัญรูป</w:t>
      </w:r>
    </w:p>
    <w:p>
      <w:pPr>
        <w:spacing w:before="40" w:after="120" w:line="240" w:lineRule="auto"/>
        <w:ind w:firstLine="0"/>
        <w:jc w:val="center"/>
        <w:keepNext w:val="0"/>
        <w:tabs>
          <w:tab w:pos="7767" w:val="right" w:leader="dot"/>
        </w:tabs>
      </w:pPr>
      <w:r>
        <w:rPr>
          <w:rFonts w:ascii="TH Sarabun New" w:hAnsi="TH Sarabun New" w:cs="TH Sarabun New" w:eastAsia="TH Sarabun New"/>
          <w:b w:val="0"/>
          <w:i w:val="0"/>
          <w:sz w:val="28"/>
          <w:szCs w:val="28"/>
          <w:lang w:val="th-TH" w:eastAsia="th-TH" w:bidi="th-TH"/>
        </w:rPr>
        <w:t>ภาพที่ 3.1 สถาปัตยกรรมระบบหลายโมเดลและการตรวจสอบด้วยกฎ</w:t>
        <w:tab/>
        <w:t>20</w:t>
      </w:r>
    </w:p>
    <w:p>
      <w:pPr>
        <w:spacing w:before="40" w:after="120" w:line="240" w:lineRule="auto"/>
        <w:ind w:firstLine="0"/>
        <w:jc w:val="center"/>
        <w:keepNext w:val="0"/>
        <w:tabs>
          <w:tab w:pos="7767" w:val="right" w:leader="dot"/>
        </w:tabs>
      </w:pPr>
      <w:r>
        <w:rPr>
          <w:rFonts w:ascii="TH Sarabun New" w:hAnsi="TH Sarabun New" w:cs="TH Sarabun New" w:eastAsia="TH Sarabun New"/>
          <w:b w:val="0"/>
          <w:i w:val="0"/>
          <w:sz w:val="28"/>
          <w:szCs w:val="28"/>
          <w:lang w:val="th-TH" w:eastAsia="th-TH" w:bidi="th-TH"/>
        </w:rPr>
        <w:t>ภาพที่ 3.2 โครงสร้างข้อมูลห้ากลุ่ม ทะเบียนโมเดล และการคำนวณผลซ้ำ</w:t>
        <w:tab/>
        <w:t>26</w:t>
      </w:r>
    </w:p>
    <w:p>
      <w:pPr>
        <w:spacing w:before="40" w:after="120" w:line="240" w:lineRule="auto"/>
        <w:ind w:firstLine="0"/>
        <w:jc w:val="center"/>
        <w:keepNext w:val="0"/>
        <w:tabs>
          <w:tab w:pos="7767" w:val="right" w:leader="dot"/>
        </w:tabs>
      </w:pPr>
      <w:r>
        <w:rPr>
          <w:rFonts w:ascii="TH Sarabun New" w:hAnsi="TH Sarabun New" w:cs="TH Sarabun New" w:eastAsia="TH Sarabun New"/>
          <w:b w:val="0"/>
          <w:i w:val="0"/>
          <w:sz w:val="28"/>
          <w:szCs w:val="28"/>
          <w:lang w:val="th-TH" w:eastAsia="th-TH" w:bidi="th-TH"/>
        </w:rPr>
        <w:t>ภาพที่ 3.3 การออกแบบการทดลองสี่เงื่อนไข การวิเคราะห์แบบตัดองค์ประกอบ และการยอมรับของผู้ใช้</w:t>
        <w:tab/>
        <w:t>30</w:t>
      </w:r>
    </w:p>
    <w:p>
      <w:pPr>
        <w:keepNext/>
        <w:spacing w:before="0" w:after="0" w:line="240" w:lineRule="auto"/>
        <w:ind w:left="0" w:right="0" w:firstLine="0"/>
        <w:jc w:val="center"/>
        <w:pageBreakBefore/>
      </w:pPr>
      <w:r>
        <w:rPr>
          <w:rFonts w:ascii="TH Sarabun New" w:hAnsi="TH Sarabun New" w:cs="TH Sarabun New" w:eastAsia="TH Sarabun New"/>
          <w:b/>
          <w:i w:val="0"/>
          <w:sz w:val="40"/>
          <w:szCs w:val="40"/>
          <w:lang w:val="th-TH" w:eastAsia="th-TH" w:bidi="th-TH"/>
        </w:rPr>
        <w:t>บทที่ 1</w:t>
      </w:r>
    </w:p>
    <w:p>
      <w:pPr>
        <w:keepNext/>
        <w:spacing w:before="0" w:after="0" w:line="240" w:lineRule="auto"/>
        <w:ind w:firstLine="0" w:left="0"/>
        <w:jc w:val="left"/>
      </w:pPr>
      <w:r>
        <w:rPr>
          <w:rFonts w:ascii="TH Sarabun New" w:hAnsi="TH Sarabun New" w:cs="TH Sarabun New" w:eastAsia="TH Sarabun New"/>
          <w:b/>
          <w:i w:val="0"/>
          <w:sz w:val="36"/>
          <w:szCs w:val="36"/>
          <w:lang w:val="th-TH" w:eastAsia="th-TH" w:bidi="th-TH"/>
        </w:rPr>
        <w:t>บทนำ</w:t>
      </w:r>
    </w:p>
    <w:p>
      <w:pPr>
        <w:keepNext/>
        <w:spacing w:before="160" w:after="40" w:line="240" w:lineRule="auto"/>
        <w:ind w:left="0" w:right="0" w:firstLine="0"/>
        <w:jc w:val="left"/>
      </w:pPr>
      <w:r>
        <w:rPr>
          <w:rFonts w:ascii="TH Sarabun New" w:hAnsi="TH Sarabun New" w:cs="TH Sarabun New" w:eastAsia="TH Sarabun New"/>
          <w:b/>
          <w:i w:val="0"/>
          <w:sz w:val="32"/>
          <w:szCs w:val="32"/>
          <w:lang w:val="th-TH" w:eastAsia="th-TH" w:bidi="th-TH"/>
        </w:rPr>
        <w:t>1.1 บทนำ</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งานวิจัยนี้พัฒนาระบบที่ให้ปัญญาประดิษฐ์หลายโมเดลช่วยกันอ่านเรซูเมของนักศึกษา เทียบกับสิ่งที่ตำแหน่งงานเป้าหมายต้องการ แล้วชี้ว่าทักษะใดมีหลักฐานอยู่แล้วและทักษะใดยังขาด จากนั้นจึงจัดแผนการเรียนรู้ที่เหมาะกับเวลาที่ผู้เรียนมี สิ่งที่งานวิจัยให้ความสำคัญที่สุดคือความถูกต้องของคำแนะนำ และการที่ผู้อ่านตรวจสอบย้อนกลับได้ว่าคำแนะนำแต่ละข้อมาจากหลักฐานใด</w:t>
      </w:r>
    </w:p>
    <w:p>
      <w:pPr>
        <w:keepNext/>
        <w:spacing w:before="160" w:after="40" w:line="240" w:lineRule="auto"/>
        <w:ind w:left="0" w:right="0" w:firstLine="0"/>
        <w:jc w:val="left"/>
      </w:pPr>
      <w:r>
        <w:rPr>
          <w:rFonts w:ascii="TH Sarabun New" w:hAnsi="TH Sarabun New" w:cs="TH Sarabun New" w:eastAsia="TH Sarabun New"/>
          <w:b/>
          <w:i w:val="0"/>
          <w:sz w:val="32"/>
          <w:szCs w:val="32"/>
          <w:lang w:val="th-TH" w:eastAsia="th-TH" w:bidi="th-TH"/>
        </w:rPr>
        <w:t>1.2 ประวัติความเป็นมาและความสำคัญของปัญหา</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ตลาดงานด้านเทคโนโลยีสารสนเทศเปลี่ยนเร็ว ทั้งจากตำแหน่งงานใหม่ที่เกิดขึ้นและทักษะที่นายจ้างต้องการซึ่งเปลี่ยนตามไปด้วย รายงาน Future of Jobs ระบุว่าการยกระดับและปรับทักษะเป็นโจทย์สำคัญของกำลังคนยุคดิจิทัล [1] นักศึกษาระดับบัณฑิตศึกษาจึงต้องตัดสินใจว่าจะพัฒนาทักษะใดก่อน และการตัดสินใจนั้นควรตั้งอยู่บนข้อมูลสองด้าน คือประสบการณ์ที่ตนมีอยู่จริง กับสิ่งที่ตำแหน่งงานเป้าหมายต้องการ</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เรซูเมเป็นเอกสารที่รวบรวมหลักฐานสำคัญไว้แล้ว ทั้งการศึกษา โครงงาน การฝึกงาน เครื่องมือที่เคยใช้ ใบรับรอง และทักษะที่แสดงได้ แต่ระบบแนะนำหลักสูตรและอาชีพจำนวนหนึ่งกลับใช้ความสนใจของผู้ใช้ พฤติกรรมการค้นหา คะแนนความนิยม หรือคำบรรยายงานแบบกว้าง แทนที่จะอ่านหลักฐานในเรซูเมโดยตรง คำแนะนำที่ได้จึงมักกว้างเกินไป ไม่สะท้อนสิ่งที่ผู้เรียนมีอยู่แล้ว และไม่ช่วยจัดลำดับว่าควรพัฒนาอะไรก่อน</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โมเดลภาษาขนาดใหญ่อ่านข้อความที่ไม่มีโครงสร้างได้ดี สกัดทักษะ เทียบกับข้อกำหนดของงาน และอธิบายผลด้วยภาษาที่เข้าใจง่าย แต่คำตอบที่อ่านลื่นไม่ได้แปลว่าถูกต้อง โมเดลอาจสร้างข้อมูลหลอนขึ้นมา เช่น บอกว่าผู้เรียนขาดทักษะที่เรซูเมมีหลักฐานอยู่แล้ว หรือบอกว่ามีทักษะที่เรซูเมไม่ได้กล่าวถึงเลย [7], [8] ความผิดพลาดแบบนี้มีราคา เพราะทำให้ผู้เรียนเสียเวลาและค่าใช้จ่ายไปกับหลักสูตรที่ไม่จำเป็น หรือมองข้ามทักษะที่ควรพัฒนาจริง</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งานวิจัยนี้จึงตั้งอยู่บนความคิดที่ว่าคำแนะนำด้านอาชีพไม่ควรขึ้นกับความเห็นของโมเดลเพียงตัวเดียว ระบบให้โมเดลจากผู้ให้บริการต่างกันสามตัวอ่านข้อมูลชุดเดียวกันอย่างอิสระ แล้วให้โปรแกรมที่ทำงานตามกฎตายตัวเป็นผู้ตัดสินขั้นสุดท้าย โดยตรวจสามเรื่อง คือโมเดลเห็นตรงกันกี่ตัว มีข้อความหลักฐานในเรซูเมรองรับหรือไม่ และข้ออ้างนั้นอยู่ในชุดสมรรถนะของบทบาทเป้าหมายหรือไม่ การแบ่งหน้าที่แบบนี้ทำให้โมเดลรับผิดชอบเฉพาะการตีความ ส่วนการอนุมัติหรือตัดข้ออ้างเป็นหน้าที่ของกฎที่ตรวจย้อนกลับได้</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เมื่อได้ช่องว่างทักษะที่ผ่านการยืนยันแล้ว ระบบจะจับคู่กับคลังหลักสูตรและใบรับรองที่ผู้วิจัยตรวจสอบและตรึงไว้ล่วงหน้า โปรแกรมคัดเฉพาะรายการที่ตรงกับช่องว่างและรูปแบบคำแนะนำที่ผู้เรียนเลือก แล้วส่งเฉพาะรหัสรายการที่อนุญาตให้ Claude Sonnet 5 จัดลำดับ จากนั้นโปรแกรมตรวจซ้ำทั้งรหัสรายการ รูปแบบคำแนะนำ และเวลาเรียนรวม ก่อนจัดเป็นแผนภายในกรอบ 6, 12, 18 หรือ 24 เดือน ขั้นสุดท้าย GPT-5.6 Terra เรียบเรียงเฉพาะข้อความบางส่วนจากข้อมูลที่ผ่านการตรวจแล้ว และโปรแกรมตรวจการอ้างอิงอีกครั้งก่อนออกรายงาน แนวทางนี้ทำให้พื้นที่ที่โมเดลจะแต่งข้อมูลเหลือน้อยที่สุด</w:t>
      </w:r>
    </w:p>
    <w:p>
      <w:pPr>
        <w:keepNext/>
        <w:spacing w:before="160" w:after="40" w:line="240" w:lineRule="auto"/>
        <w:ind w:left="0" w:right="0" w:firstLine="0"/>
        <w:jc w:val="left"/>
      </w:pPr>
      <w:r>
        <w:rPr>
          <w:rFonts w:ascii="TH Sarabun New" w:hAnsi="TH Sarabun New" w:cs="TH Sarabun New" w:eastAsia="TH Sarabun New"/>
          <w:b/>
          <w:i w:val="0"/>
          <w:sz w:val="32"/>
          <w:szCs w:val="32"/>
          <w:lang w:val="th-TH" w:eastAsia="th-TH" w:bidi="th-TH"/>
        </w:rPr>
        <w:t>1.3 วัตถุประสงค์ของงานวิจัย</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1. เพื่อออกแบบและพัฒนาระบบต้นแบบที่อ่านทักษะจากเรซูเม เทียบกับสมรรถนะของบทบาทงานเป้าหมายตาม O*NET แล้วระบุช่องว่างทักษะพร้อมหลักฐานที่ตรวจสอบได้</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2. เพื่อวัดว่าการให้หลายโมเดลวิเคราะห์ร่วมกับการตรวจสอบด้วยกฎ ช่วยลดข้ออ้างที่ไม่มีหลักฐานได้มากกว่าโมเดลเดี่ยวเพียงใด และต้องแลกกับการตัดช่องว่างจริงทิ้งไปมากน้อยเพียงใด</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3. เพื่อจัดเส้นทางการเรียนรู้เฉพาะบุคคลจากหลักสูตรและใบรับรองที่ผู้วิจัยตรวจสอบแล้ว ให้สอดคล้องกับช่องว่างที่ยืนยันได้ รูปแบบคำแนะนำ เวลาเรียนต่อสัปดาห์ และกรอบเวลา 6, 12, 18 หรือ 24 เดือนที่ผู้เรียนเลือก</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4. เพื่อประเมินความถูกต้องของคำแนะนำ ควบคู่กับการรับรู้ของนักศึกษาในด้านประโยชน์ ความง่ายในการใช้งาน ความไว้วางใจ ความสามารถในการอธิบายที่มา ความเกี่ยวข้อง และความตั้งใจนำผลไปใช้</w:t>
      </w:r>
    </w:p>
    <w:p>
      <w:pPr>
        <w:keepNext/>
        <w:spacing w:before="160" w:after="40" w:line="240" w:lineRule="auto"/>
        <w:ind w:left="0" w:right="0" w:firstLine="0"/>
        <w:jc w:val="left"/>
      </w:pPr>
      <w:r>
        <w:rPr>
          <w:rFonts w:ascii="TH Sarabun New" w:hAnsi="TH Sarabun New" w:cs="TH Sarabun New" w:eastAsia="TH Sarabun New"/>
          <w:b/>
          <w:i w:val="0"/>
          <w:sz w:val="32"/>
          <w:szCs w:val="32"/>
          <w:lang w:val="th-TH" w:eastAsia="th-TH" w:bidi="th-TH"/>
        </w:rPr>
        <w:t>1.4 คำถามวิจัย</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1. RQ1 ระบบที่เสนอสกัดทักษะจากเรซูเมและระบุสถานะช่องว่างทักษะเทียบกับข้อกำหนดของ O*NET ได้แม่นยำเพียงใด เมื่อวัดกับชุดข้อมูลอ้างอิงที่ผู้เข้าร่วมยืนยันแล้ว</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2. RQ2 การให้หลายโมเดลตรวจสอบไขว้กันด้วยกฎ ลดข้ออ้างที่ไม่มีหลักฐานได้มากเพียงใดเมื่อเทียบกับโมเดลเดี่ยวทั้งสามตัว และตัดช่องว่างจริงทิ้งไปในสัดส่วนเท่าใด</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3. RQ3 เส้นทางการเรียนรู้ที่ระบบสร้างขึ้นตรงกับคลังคำแนะนำที่ตรึงไว้ ช่องว่างที่ยืนยันแล้ว และกรอบเวลาที่ผู้เรียนเลือกเพียงใด และผู้เรียนยอมรับรายงานในระดับใด</w:t>
      </w:r>
    </w:p>
    <w:p>
      <w:pPr>
        <w:keepNext/>
        <w:spacing w:before="160" w:after="40" w:line="240" w:lineRule="auto"/>
        <w:ind w:left="0" w:right="0" w:firstLine="0"/>
        <w:jc w:val="left"/>
      </w:pPr>
      <w:r>
        <w:rPr>
          <w:rFonts w:ascii="TH Sarabun New" w:hAnsi="TH Sarabun New" w:cs="TH Sarabun New" w:eastAsia="TH Sarabun New"/>
          <w:b/>
          <w:i w:val="0"/>
          <w:sz w:val="32"/>
          <w:szCs w:val="32"/>
          <w:lang w:val="th-TH" w:eastAsia="th-TH" w:bidi="th-TH"/>
        </w:rPr>
        <w:t>1.5 ขอบเขตของงานวิจัย</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1. ผู้เข้าร่วมเป็นนักศึกษาปริญญาโทด้านเทคโนโลยีสารสนเทศของ KMITL จำนวน 30 คน คัดเลือกแบบเจาะจง ทุกคนมีเรซูเมภาษาอังกฤษและสมัครใจเข้าร่วมตามกระบวนการขอความยินยอม</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2. ผู้เข้าร่วมเลือกบทบาทเป้าหมายหนึ่งบทบาทจากงานไอที 20 บทบาท ครอบคลุมสายซอฟต์แวร์ ข้อมูล ความมั่นคงปลอดภัย เครือข่าย คลาวด์ การวิเคราะห์ และการบริหาร แต่ละบทบาทเชื่อมกับรหัสอาชีพของ O*NET แบบตรงหรือแบบตัวแทนที่บันทึกเหตุผลไว้แล้ว</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3. ระบบต้นแบบใช้ n8n ควบคุมลำดับการทำงาน GPT-5.6 Terra ทำหน้าที่แปลงเรซูเมเป็นข้อมูลที่มีโครงสร้างและเรียบเรียงรายงาน ส่วนผู้วิเคราะห์อิสระสามตัวคือ GLM 5.2, Claude Sonnet 5 และ Gemini 3.7 Flash การตรวจสอบไขว้และการคำนวณผลขั้นสุดท้ายทำด้วยโปรแกรมทั้งหมด ไม่ใช้โมเดลภาษา Claude Sonnet 5 ถูกเรียกใช้อีกครั้งเฉพาะการจัดลำดับรายการจากคลังที่อนุญาต และมีโปรแกรมตรวจผลซ้ำอีกชั้นหนึ่ง ทั้งนี้รหัสรุ่นโมเดล ค่าอุณหภูมิ การตั้งค่าโหมดให้เหตุผล รุ่นของคำสั่ง และวันที่เข้าถึง จะถูกตรึงก่อนเริ่มเก็บข้อมูล</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sz w:val="32"/>
        </w:rPr>
        <w:t>4. ฐานข้อกำหนดของอาชีพมาจาก O*NET รุ่น 31.0 ฉบับเดือนสิงหาคม 2026 ซึ่งตรึงเวอร์ชันไว้ภายใต้รหัส snapshot_version = ONET31.0-IS68076026-v1.0 โดยคัดสมรรถนะบทบาทละ 30 รายการตามเกณฑ์ที่กำหนดไว้ล่วงหน้า รวม 600 รายการ ส่วนคลังคำแนะนำตั้งเป้าไว้ที่ประมาณ 10 หลักสูตรและ 10 ใบรับรองต่อบทบาท หรือราว 200 รายการต่อประเภท และทุกรายการต้องผ่านการตรวจสอบและตรึงก่อนเริ่มการทดลอง</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5. การทดลองเปรียบเทียบ 4 เงื่อนไข ได้แก่ GLM 5.2 เดี่ยว Claude Sonnet 5 เดี่ยว Gemini 3.7 Flash เดี่ยว และระบบหลายโมเดลที่มีชั้นตรวจสอบด้วยกฎ ทุกเงื่อนไขใช้ข้อมูลนำเข้าชุดเดียวกันและมาจากการเรียกใช้บริการชุดเดียวกัน</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6. งานวิจัยประเมินความถูกต้องเทียบกับหลักฐานในเรซูเมและกฎของระบบเท่านั้น ไม่ได้วัดความสามารถจริงทั้งหมดของผู้เรียน ไม่ทำนายการได้งาน และไม่ติดตามผลการเรียนรู้หรือความก้าวหน้าทางอาชีพในระยะยาว</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sz w:val="32"/>
        </w:rPr>
        <w:t>7. ชุดข้อกำหนดของบทบาทครอบคลุมสมรรถนะสี่กลุ่มของ O*NET คือ Essential Skills, Transferable Skills, Knowledge และ Work Activities โดยไม่รวมกลุ่ม Abilities เพราะ O*NET นิยามกลุ่มนี้ว่าเป็นความสามารถติดตัวที่ไม่ได้เกิดจากการเรียนรู้ จึงอยู่นอกขอบเขตของคำถามที่ถามว่าเรซูเมแสดงหลักฐานอะไรและควรเรียนอะไรต่อ เหตุผลและผลกระทบของการตัดสินใจนี้ ซึ่งบันทึกไว้เป็น DEC-07 อธิบายในหัวข้อ 3.5.1</w:t>
      </w:r>
    </w:p>
    <w:p>
      <w:pPr>
        <w:keepNext/>
        <w:spacing w:before="160" w:after="40" w:line="240" w:lineRule="auto"/>
        <w:ind w:left="0" w:right="0" w:firstLine="0"/>
        <w:jc w:val="left"/>
      </w:pPr>
      <w:r>
        <w:rPr>
          <w:rFonts w:ascii="TH Sarabun New" w:hAnsi="TH Sarabun New" w:cs="TH Sarabun New" w:eastAsia="TH Sarabun New"/>
          <w:b/>
          <w:i w:val="0"/>
          <w:sz w:val="32"/>
          <w:szCs w:val="32"/>
          <w:lang w:val="th-TH" w:eastAsia="th-TH" w:bidi="th-TH"/>
        </w:rPr>
        <w:t>1.6 ปัญหาและแนวทางการแก้ปัญหา</w:t>
      </w:r>
    </w:p>
    <w:p>
      <w:pPr>
        <w:keepNext/>
        <w:spacing w:before="120" w:after="40" w:line="240" w:lineRule="auto"/>
        <w:ind w:left="0" w:right="0" w:firstLine="0"/>
        <w:jc w:val="left"/>
      </w:pPr>
      <w:r>
        <w:rPr>
          <w:rFonts w:ascii="TH Sarabun New" w:hAnsi="TH Sarabun New" w:cs="TH Sarabun New" w:eastAsia="TH Sarabun New"/>
          <w:b/>
          <w:i w:val="0"/>
          <w:sz w:val="32"/>
          <w:szCs w:val="32"/>
          <w:lang w:val="th-TH" w:eastAsia="th-TH" w:bidi="th-TH"/>
        </w:rPr>
        <w:t>1.6.1 ปัญหาที่ต้องการแก้ไข</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ปัญหาหลักคือการวิเคราะห์ช่องว่างทักษะจากเรซูเมยังเสี่ยงต่อข้ออ้างที่ไม่มีหลักฐานรองรับ โดยเฉพาะเมื่อใช้โมเดลภาษาเพียงตัวเดียว โมเดลอาจตีความเกินสิ่งที่เรซูเมเขียนไว้ กำหนดข้อกำหนดของตำแหน่งงานขึ้นเอง หรือแนะนำหลักสูตรและใบรับรองที่ไม่ตรงกับช่องว่างจริง ผลที่ตามมาคือผู้เรียนเสียเวลาและค่าใช้จ่าย และอาจจัดลำดับการพัฒนาทักษะผิดไปจากเป้าหมายที่ตั้งไว้</w:t>
      </w:r>
    </w:p>
    <w:p>
      <w:pPr>
        <w:keepNext/>
        <w:spacing w:before="120" w:after="40" w:line="240" w:lineRule="auto"/>
        <w:ind w:left="0" w:right="0" w:firstLine="0"/>
        <w:jc w:val="left"/>
      </w:pPr>
      <w:r>
        <w:rPr>
          <w:rFonts w:ascii="TH Sarabun New" w:hAnsi="TH Sarabun New" w:cs="TH Sarabun New" w:eastAsia="TH Sarabun New"/>
          <w:b/>
          <w:i w:val="0"/>
          <w:sz w:val="32"/>
          <w:szCs w:val="32"/>
          <w:lang w:val="th-TH" w:eastAsia="th-TH" w:bidi="th-TH"/>
        </w:rPr>
        <w:t>1.6.2 แนวทางการแก้ปัญหาที่เสนอ</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ระบบที่เสนอแยกหน้าที่ระหว่างโมเดลกับโปรแกรมอย่างชัดเจน โดยใช้ O*NET ที่ตรึงเวอร์ชันแล้วเป็นฐานข้อกำหนด ให้ GLM 5.2, Claude Sonnet 5 และ Gemini 3.7 Flash วิเคราะห์ข้อมูลชุดเดียวกันอย่างอิสระ แล้วให้โปรแกรมตรวจสี่เรื่องตามลำดับ คือข้ออ้างอยู่ในชุดสมรรถนะของบทบาทหรือไม่ โมเดลเห็นตรงกันกี่ตัว ข้อความหลักฐานปรากฏในเรซูเมจริงหรือไม่ และหลักฐานนั้นเกี่ยวข้องกับสมรรถนะที่อ้างถึงเพียงใด ไม่มีโมเดลตัวที่สี่ทำหน้าที่ตัดสิน ช่องว่างที่ผ่านการยืนยันจึงถูกจับคู่กับคลังที่ผู้วิจัยตรวจแล้ว ให้ Claude จัดลำดับภายในคลังนั้น และให้โปรแกรมบังคับกฎทุกข้อก่อนสร้างแผนและรายงาน</w:t>
      </w:r>
    </w:p>
    <w:p>
      <w:pPr>
        <w:keepNext/>
        <w:spacing w:before="160" w:after="40" w:line="240" w:lineRule="auto"/>
        <w:ind w:left="0" w:right="0" w:firstLine="0"/>
        <w:jc w:val="left"/>
      </w:pPr>
      <w:r>
        <w:rPr>
          <w:rFonts w:ascii="TH Sarabun New" w:hAnsi="TH Sarabun New" w:cs="TH Sarabun New" w:eastAsia="TH Sarabun New"/>
          <w:b/>
          <w:i w:val="0"/>
          <w:sz w:val="32"/>
          <w:szCs w:val="32"/>
          <w:lang w:val="th-TH" w:eastAsia="th-TH" w:bidi="th-TH"/>
        </w:rPr>
        <w:t>1.7 แนวทางการดำเนินงาน</w:t>
      </w:r>
    </w:p>
    <w:p>
      <w:pPr>
        <w:spacing w:before="0" w:after="40" w:line="240" w:lineRule="auto"/>
        <w:ind w:left="567" w:hanging="397" w:right="0"/>
        <w:jc w:val="left"/>
      </w:pPr>
      <w:r>
        <w:rPr>
          <w:rFonts w:ascii="TH Sarabun New" w:hAnsi="TH Sarabun New" w:cs="TH Sarabun New" w:eastAsia="TH Sarabun New"/>
          <w:b w:val="0"/>
          <w:i w:val="0"/>
          <w:sz w:val="32"/>
          <w:szCs w:val="32"/>
          <w:lang w:val="th-TH" w:eastAsia="th-TH" w:bidi="th-TH"/>
        </w:rPr>
        <w:t>1. ทบทวนวรรณกรรม กำหนดคำถามวิจัยและตัวชี้วัด แล้วขอรับรองจริยธรรมก่อนเก็บข้อมูล</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2. เตรียมชุดข้อมูล O*NET ที่ตรึงเวอร์ชัน ตารางจับคู่บทบาท คู่มือการให้รหัส แบบสอบถาม และคลังหลักสูตรกับใบรับรองที่ตรวจสอบแล้ว</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3. พัฒนาระบบต้นแบบสำหรับรับเรซูเม ปกปิดข้อมูลส่วนบุคคล สกัดหลักฐาน วิเคราะห์ด้วยสามโมเดล และตัดสินผลขั้นสุดท้ายด้วยโปรแกรมที่ให้ผลเหมือนเดิมทุกครั้ง</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4. รับสมัครผู้เข้าร่วม สร้างชุดข้อมูลอ้างอิงโดยให้ผู้วิจัยให้รหัสก่อน แล้วให้เจ้าของเรซูเมยืนยันผล</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5. ดำเนินการทดลองทั้ง 4 เงื่อนไข พร้อมเก็บผลลัพธ์ดิบและบันทึกการทำงานไว้ทั้งหมดเพื่อให้ตรวจย้อนกลับได้</w:t>
      </w:r>
    </w:p>
    <w:p>
      <w:pPr>
        <w:spacing w:before="0" w:after="40" w:line="240" w:lineRule="auto"/>
        <w:ind w:left="567" w:hanging="397" w:right="0"/>
        <w:jc w:val="left"/>
      </w:pPr>
      <w:r>
        <w:rPr>
          <w:rFonts w:ascii="TH Sarabun New" w:hAnsi="TH Sarabun New" w:cs="TH Sarabun New" w:eastAsia="TH Sarabun New"/>
          <w:b w:val="0"/>
          <w:i w:val="0"/>
          <w:sz w:val="32"/>
          <w:szCs w:val="32"/>
          <w:lang w:val="th-TH" w:eastAsia="th-TH" w:bidi="th-TH"/>
        </w:rPr>
        <w:t>6. วิเคราะห์ผลทั้งเชิงสถิติและเชิงคุณภาพ สรุปข้อค้นพบ ข้อจำกัด และจัดทำรายงานฉบับสมบูรณ์</w:t>
      </w:r>
    </w:p>
    <w:p>
      <w:pPr>
        <w:keepNext/>
        <w:spacing w:before="160" w:after="40" w:line="240" w:lineRule="auto"/>
        <w:ind w:left="0" w:right="0" w:firstLine="0"/>
        <w:jc w:val="left"/>
      </w:pPr>
      <w:r>
        <w:rPr>
          <w:rFonts w:ascii="TH Sarabun New" w:hAnsi="TH Sarabun New" w:cs="TH Sarabun New" w:eastAsia="TH Sarabun New"/>
          <w:b/>
          <w:i w:val="0"/>
          <w:sz w:val="32"/>
          <w:szCs w:val="32"/>
          <w:lang w:val="th-TH" w:eastAsia="th-TH" w:bidi="th-TH"/>
        </w:rPr>
        <w:t>1.8 ทรัพยากรที่ใช้</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1. ชุดข้อมูลอาชีพ O*NET ที่ตรึงเวอร์ชันแล้ว พร้อมตารางจับคู่บทบาทเป้าหมาย 20 บทบาท</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2. บริการโมเดลภาษาผ่าน API ได้แก่ GPT-5.6 Terra สำหรับการแปลงเรซูเม การร่างคลังคำแนะนำ และการเรียบเรียงรายงาน GLM 5.2, Claude Sonnet 5 และ Gemini 3.7 Flash สำหรับการวิเคราะห์ และ Claude Sonnet 5 สำหรับการจัดลำดับภายในคลังที่อนุญาต รวมถึงบริการแปลงภาพเป็นข้อความสำหรับเอกสารที่สกัดข้อความไม่ได้ ทุกค่าที่ใช้จะถูกตรึงก่อนเก็บข้อมูล</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3. แพลตฟอร์มควบคุมลำดับการทำงานของระบบต้นแบบ โดยสถาปัตยกรรมกำหนดให้ใช้ n8n ร่วมกับ Google Workspace และโปรแกรมที่เขียนขึ้นเอง</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4. คลังหลักสูตรและใบรับรองแบบปิด ที่ผู้วิจัยตรวจสอบลิงก์ ผู้ให้บริการ สมรรถนะที่ครอบคลุม เวลาเรียน และเงื่อนไขก่อนเรียน ก่อนตรึงข้อมูล</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5. เครื่องมือวิเคราะห์ข้อมูลสำหรับคำนวณค่าความแม่นยำ ความครอบคลุม ค่า F1 ความถูกต้องของการระบุช่องว่าง อัตราข้อมูลหลอน การทดสอบ Wilcoxon signed-rank พร้อมการปรับค่า p ด้วยวิธี Holm-Bonferroni ขนาดอิทธิพล ช่วงความเชื่อมั่นแบบ bootstrap ค่า Fleiss kappa ค่า Cohen kappa และสหสัมพันธ์ Spearman</w:t>
      </w:r>
    </w:p>
    <w:p>
      <w:pPr>
        <w:keepNext/>
        <w:spacing w:before="160" w:after="40" w:line="240" w:lineRule="auto"/>
        <w:ind w:left="0" w:right="0" w:firstLine="0"/>
        <w:jc w:val="left"/>
      </w:pPr>
      <w:r>
        <w:rPr>
          <w:rFonts w:ascii="TH Sarabun New" w:hAnsi="TH Sarabun New" w:cs="TH Sarabun New" w:eastAsia="TH Sarabun New"/>
          <w:b/>
          <w:i w:val="0"/>
          <w:sz w:val="32"/>
          <w:szCs w:val="32"/>
          <w:lang w:val="th-TH" w:eastAsia="th-TH" w:bidi="th-TH"/>
        </w:rPr>
        <w:t>1.9 แผนการดำเนินงาน</w:t>
      </w:r>
    </w:p>
    <w:p>
      <w:pPr>
        <w:spacing w:before="60" w:after="120" w:line="240" w:lineRule="auto"/>
        <w:ind w:left="0" w:right="0" w:firstLine="0"/>
        <w:jc w:val="center"/>
      </w:pPr>
      <w:r>
        <w:rPr>
          <w:rFonts w:ascii="TH Sarabun New" w:hAnsi="TH Sarabun New" w:cs="TH Sarabun New" w:eastAsia="TH Sarabun New"/>
          <w:b/>
          <w:i w:val="0"/>
          <w:sz w:val="28"/>
          <w:szCs w:val="28"/>
          <w:lang w:val="th-TH" w:eastAsia="th-TH" w:bidi="th-TH"/>
        </w:rPr>
        <w:t>ตารางที่ 1.1 แผนการดำเนินงาน 6 เดือน</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153"/>
        <w:gridCol w:w="4153"/>
      </w:tblGrid>
      <w:tr>
        <w:trPr>
          <w:tblHeader w:val="true"/>
          <w:cantSplit w:val="true"/>
        </w:trPr>
        <w:tc>
          <w:tcPr>
            <w:tcW w:type="dxa" w:w="1247"/>
            <w:vAlign w:val="center"/>
            <w:shd w:fill="E7E6E6"/>
          </w:tcPr>
          <w:p>
            <w:pPr>
              <w:spacing w:before="0" w:after="0" w:line="240" w:lineRule="auto"/>
              <w:ind w:left="0" w:right="0" w:firstLine="0"/>
              <w:jc w:val="center"/>
            </w:pPr>
            <w:r>
              <w:rPr>
                <w:rFonts w:ascii="TH Sarabun New" w:hAnsi="TH Sarabun New" w:eastAsia="TH Sarabun New" w:cs="TH Sarabun New"/>
                <w:sz w:val="28"/>
              </w:rPr>
            </w:r>
            <w:r>
              <w:rPr>
                <w:rFonts w:ascii="TH Sarabun New" w:hAnsi="TH Sarabun New" w:cs="TH Sarabun New" w:eastAsia="TH Sarabun New"/>
                <w:b/>
                <w:i w:val="0"/>
                <w:sz w:val="28"/>
                <w:szCs w:val="28"/>
                <w:lang w:val="th-TH" w:eastAsia="th-TH" w:bidi="th-TH"/>
              </w:rPr>
              <w:t>ระยะเวลา</w:t>
            </w:r>
          </w:p>
        </w:tc>
        <w:tc>
          <w:tcPr>
            <w:tcW w:type="dxa" w:w="6917"/>
            <w:vAlign w:val="center"/>
            <w:shd w:fill="E7E6E6"/>
          </w:tcPr>
          <w:p>
            <w:pPr>
              <w:spacing w:before="0" w:after="0" w:line="240" w:lineRule="auto"/>
              <w:ind w:left="0" w:right="0" w:firstLine="0"/>
              <w:jc w:val="center"/>
            </w:pPr>
            <w:r>
              <w:rPr>
                <w:rFonts w:ascii="TH Sarabun New" w:hAnsi="TH Sarabun New" w:eastAsia="TH Sarabun New" w:cs="TH Sarabun New"/>
                <w:sz w:val="28"/>
              </w:rPr>
            </w:r>
            <w:r>
              <w:rPr>
                <w:rFonts w:ascii="TH Sarabun New" w:hAnsi="TH Sarabun New" w:cs="TH Sarabun New" w:eastAsia="TH Sarabun New"/>
                <w:b/>
                <w:i w:val="0"/>
                <w:sz w:val="28"/>
                <w:szCs w:val="28"/>
                <w:lang w:val="th-TH" w:eastAsia="th-TH" w:bidi="th-TH"/>
              </w:rPr>
              <w:t>กิจกรรมหลัก</w:t>
            </w:r>
          </w:p>
        </w:tc>
      </w:tr>
      <w:tr>
        <w:trPr>
          <w:cantSplit w:val="true"/>
        </w:trPr>
        <w:tc>
          <w:tcPr>
            <w:tcW w:type="dxa" w:w="1247"/>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th-TH" w:eastAsia="th-TH" w:bidi="th-TH"/>
              </w:rPr>
              <w:t>เดือน 1</w:t>
            </w:r>
          </w:p>
        </w:tc>
        <w:tc>
          <w:tcPr>
            <w:tcW w:type="dxa" w:w="6917"/>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th-TH" w:eastAsia="th-TH" w:bidi="th-TH"/>
              </w:rPr>
              <w:t>ทบทวนวรรณกรรม ขอจริยธรรม ตรึง O*NET และ role mapping จัดทำ codebook/แบบสอบถาม</w:t>
            </w:r>
          </w:p>
        </w:tc>
      </w:tr>
      <w:tr>
        <w:trPr>
          <w:cantSplit w:val="true"/>
        </w:trPr>
        <w:tc>
          <w:tcPr>
            <w:tcW w:type="dxa" w:w="1247"/>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th-TH" w:eastAsia="th-TH" w:bidi="th-TH"/>
              </w:rPr>
              <w:t>เดือน 2</w:t>
            </w:r>
          </w:p>
        </w:tc>
        <w:tc>
          <w:tcPr>
            <w:tcW w:type="dxa" w:w="6917"/>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th-TH" w:eastAsia="th-TH" w:bidi="th-TH"/>
              </w:rPr>
              <w:t>พัฒนาต้นแบบ workflow และโมดูลวิเคราะห์-validation-recommendation-report พร้อมตรึง corpus</w:t>
            </w:r>
          </w:p>
        </w:tc>
      </w:tr>
      <w:tr>
        <w:trPr>
          <w:cantSplit w:val="true"/>
        </w:trPr>
        <w:tc>
          <w:tcPr>
            <w:tcW w:type="dxa" w:w="1247"/>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th-TH" w:eastAsia="th-TH" w:bidi="th-TH"/>
              </w:rPr>
              <w:t>เดือน 3</w:t>
            </w:r>
          </w:p>
        </w:tc>
        <w:tc>
          <w:tcPr>
            <w:tcW w:type="dxa" w:w="6917"/>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th-TH" w:eastAsia="th-TH" w:bidi="th-TH"/>
              </w:rPr>
              <w:t>รับสมัครผู้เข้าร่วม ทำ annotation ตรวจซ้ำ 20% และทดลองแบบสอบถาม 5 คน</w:t>
            </w:r>
          </w:p>
        </w:tc>
      </w:tr>
      <w:tr>
        <w:trPr>
          <w:cantSplit w:val="true"/>
        </w:trPr>
        <w:tc>
          <w:tcPr>
            <w:tcW w:type="dxa" w:w="1247"/>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th-TH" w:eastAsia="th-TH" w:bidi="th-TH"/>
              </w:rPr>
              <w:t>เดือน 4</w:t>
            </w:r>
          </w:p>
        </w:tc>
        <w:tc>
          <w:tcPr>
            <w:tcW w:type="dxa" w:w="6917"/>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th-TH" w:eastAsia="th-TH" w:bidi="th-TH"/>
              </w:rPr>
              <w:t>ดำเนินการทดลอง 4 เงื่อนไข เก็บ log และยืนยัน ชุดข้อมูลอ้างอิง</w:t>
            </w:r>
          </w:p>
        </w:tc>
      </w:tr>
      <w:tr>
        <w:trPr>
          <w:cantSplit w:val="true"/>
        </w:trPr>
        <w:tc>
          <w:tcPr>
            <w:tcW w:type="dxa" w:w="1247"/>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th-TH" w:eastAsia="th-TH" w:bidi="th-TH"/>
              </w:rPr>
              <w:t>เดือน 5</w:t>
            </w:r>
          </w:p>
        </w:tc>
        <w:tc>
          <w:tcPr>
            <w:tcW w:type="dxa" w:w="6917"/>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th-TH" w:eastAsia="th-TH" w:bidi="th-TH"/>
              </w:rPr>
              <w:t>ส่งรายงานให้ผู้เข้าร่วม เก็บแบบสอบถาม และวิเคราะห์ข้อมูล</w:t>
            </w:r>
          </w:p>
        </w:tc>
      </w:tr>
      <w:tr>
        <w:trPr>
          <w:cantSplit w:val="true"/>
        </w:trPr>
        <w:tc>
          <w:tcPr>
            <w:tcW w:type="dxa" w:w="1247"/>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th-TH" w:eastAsia="th-TH" w:bidi="th-TH"/>
              </w:rPr>
              <w:t>เดือน 6</w:t>
            </w:r>
          </w:p>
        </w:tc>
        <w:tc>
          <w:tcPr>
            <w:tcW w:type="dxa" w:w="6917"/>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th-TH" w:eastAsia="th-TH" w:bidi="th-TH"/>
              </w:rPr>
              <w:t>เรียบเรียงผลการวิจัย ตรวจสอบ และจัดทำต้นฉบับเพื่อเผยแพร่</w:t>
            </w:r>
          </w:p>
        </w:tc>
      </w:tr>
    </w:tbl>
    <w:p>
      <w:pPr>
        <w:spacing w:after="0" w:before="0" w:line="240" w:lineRule="auto"/>
      </w:pPr>
    </w:p>
    <w:p>
      <w:pPr>
        <w:keepNext/>
        <w:spacing w:before="160" w:after="40" w:line="240" w:lineRule="auto"/>
        <w:ind w:left="0" w:right="0" w:firstLine="0"/>
        <w:jc w:val="left"/>
      </w:pPr>
      <w:r>
        <w:rPr>
          <w:rFonts w:ascii="TH Sarabun New" w:hAnsi="TH Sarabun New" w:cs="TH Sarabun New" w:eastAsia="TH Sarabun New"/>
          <w:b/>
          <w:i w:val="0"/>
          <w:sz w:val="32"/>
          <w:szCs w:val="32"/>
          <w:lang w:val="th-TH" w:eastAsia="th-TH" w:bidi="th-TH"/>
        </w:rPr>
        <w:t>1.10 ประโยชน์ที่คาดว่าจะได้รับ</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1. ได้ระบบต้นแบบที่เชื่อมข้อความหลักฐานในเรซูเม ข้อกำหนดของบทบาท ช่องว่างทักษะ และรายการเรียนรู้เข้าด้วยกัน ผู้ใช้จึงตรวจสอบที่มาของคำแนะนำแต่ละข้อได้</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2. ได้แนวทางเชิงเทคนิคในการลดข้อมูลหลอน ด้วยการอาศัยความเห็นพ้องของโมเดลต่างผู้ให้บริการร่วมกับกฎตรวจหลักฐาน พร้อมวิธีรายงานต้นทุนที่เกิดขึ้นเมื่อการกรองเข้มงวดเกินไป</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3. ได้กระบวนการสร้างชุดข้อมูลอ้างอิงที่ผู้วิจัยคนเดียวทำได้จริง โดยใช้คู่มือการให้รหัส การตรวจซ้ำ และการยืนยันจากเจ้าของเรซูเม</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4. ได้ข้อมูลเชิงประจักษ์เรื่องความไว้วางใจและการยอมรับคำแนะนำที่อธิบายที่มาได้ ในกลุ่มนักศึกษาระดับบัณฑิตศึกษา ซึ่งใช้ต่อยอดเป็นระบบสนับสนุนการวางแผนอาชีพได้</w:t>
      </w:r>
    </w:p>
    <w:p>
      <w:pPr>
        <w:keepNext/>
        <w:spacing w:before="160" w:after="40" w:line="240" w:lineRule="auto"/>
        <w:ind w:left="0" w:right="0" w:firstLine="0"/>
        <w:jc w:val="left"/>
      </w:pPr>
      <w:r>
        <w:rPr>
          <w:rFonts w:ascii="TH Sarabun New" w:hAnsi="TH Sarabun New" w:cs="TH Sarabun New" w:eastAsia="TH Sarabun New"/>
          <w:b/>
          <w:i w:val="0"/>
          <w:sz w:val="32"/>
          <w:szCs w:val="32"/>
          <w:lang w:val="th-TH" w:eastAsia="th-TH" w:bidi="th-TH"/>
        </w:rPr>
        <w:t>1.11 ข้อจำกัดของงานวิจัย</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sz w:val="32"/>
        </w:rPr>
        <w:t>งานวิจัยนี้เป็นการสาธิตเชิง Design Science กับกลุ่มตัวอย่าง 30 คนจากสถาบันเดียว จึงมุ่งยืนยันความเป็นไปได้และเปรียบเทียบประสิทธิภาพภายในบริบทที่กำหนด ไม่ได้อ้างว่าสรุปแทนประชากรทั้งหมด ชุดข้อมูลอ้างอิงสะท้อนเฉพาะสิ่งที่เรซูเมแสดงและเจ้าของเอกสารยืนยัน ไม่ใช่การประเมินความสามารถโดยผู้เชี่ยวชาญภายนอก ระบบรองรับเฉพาะเรซูเมภาษาอังกฤษในระยะแรก การประเมินครอบคลุมสมรรถนะสำคัญบทบาทละ 30 รายการ ไม่ใช่ทั้งหมดที่ O*NET ระบุไว้ และไม่รวมกลุ่ม Abilities ตามเหตุผลในหัวข้อ 3.5.1 ค่าที่รายงานจึงสะท้อนความพร้อมด้านสมรรถนะที่พิสูจน์ได้จากเอกสารและพัฒนาได้ด้วยการเรียนรู้ ไม่ใช่ความครอบคลุมทั้งอาชีพ และไม่ใช่การประเมินคุณลักษณะติดตัวของผู้เรียน บางบทบาทใช้รหัสอาชีพแบบตัวแทน จึงต้องตีความผลอย่างระมัดระวัง นอกจากนี้พฤติกรรมของโมเดลเชิงพาณิชย์เปลี่ยนไปตามรุ่น ข้อค้นพบจึงผูกกับรุ่นที่ใช้ในช่วงเก็บข้อมูลเท่านั้น ด้วยเหตุนี้งานวิจัยจึงเก็บข้อมูลทุกเงื่อนไขภายในหน้าต่างเวลาเดียวให้สั้นที่สุด บันทึกวันที่เข้าถึงทุกครั้ง และเก็บผลลัพธ์ดิบไว้ทั้งหมดเพื่อให้คำนวณผลซ้ำได้ หากผู้ให้บริการยุติการให้บริการรุ่นใดระหว่างทาง จะเรียกใช้ซ้ำกับเรซูเมทุกฉบับด้วยรุ่นทดแทน แล้วรายงานผลสองชุดแยกกันโดยไม่นำมารวมเป็นชุดเดียว ข้อจำกัดสุดท้ายคือ หากโมเดลทั้งสามผิดไปในทิศทางเดียวกัน ข้อผิดพลาดนั้นอาจผ่านกฎความเห็นพ้องไปได้ ซึ่งเป็นความเสี่ยงที่ต้องรายงานอย่างตรงไปตรงมา</w:t>
      </w:r>
    </w:p>
    <w:p>
      <w:pPr>
        <w:keepNext/>
        <w:spacing w:before="160" w:after="40" w:line="240" w:lineRule="auto"/>
        <w:ind w:left="0" w:right="0" w:firstLine="0"/>
        <w:jc w:val="left"/>
      </w:pPr>
      <w:r>
        <w:rPr>
          <w:rFonts w:ascii="TH Sarabun New" w:hAnsi="TH Sarabun New" w:cs="TH Sarabun New" w:eastAsia="TH Sarabun New"/>
          <w:b/>
          <w:i w:val="0"/>
          <w:sz w:val="32"/>
          <w:szCs w:val="32"/>
          <w:lang w:val="th-TH" w:eastAsia="th-TH" w:bidi="th-TH"/>
        </w:rPr>
        <w:t>1.12 สรุป</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บทนี้อธิบายที่มาและความสำคัญของปัญหา วัตถุประสงค์ คำถามวิจัย ขอบเขต แนวทางแก้ปัญหา ทรัพยากร และแผนดำเนินงาน สาระสำคัญคือการลดข้ออ้างที่ไม่มีหลักฐาน ด้วยการให้หลายโมเดลวิเคราะห์ควบคู่กับกฎตรวจสอบที่ทำซ้ำได้ และการจำกัดคำแนะนำให้อยู่ในคลังข้อมูลที่ตรวจสอบแล้วเท่านั้น บทถัดไปอธิบายแนวคิดและงานวิจัยที่เป็นพื้นฐานของแนวทางนี้</w:t>
      </w:r>
    </w:p>
    <w:p>
      <w:pPr>
        <w:keepNext/>
        <w:spacing w:before="0" w:after="0" w:line="240" w:lineRule="auto"/>
        <w:ind w:left="0" w:right="0" w:firstLine="0"/>
        <w:jc w:val="center"/>
        <w:pageBreakBefore/>
      </w:pPr>
      <w:r>
        <w:rPr>
          <w:rFonts w:ascii="TH Sarabun New" w:hAnsi="TH Sarabun New" w:cs="TH Sarabun New" w:eastAsia="TH Sarabun New"/>
          <w:b/>
          <w:i w:val="0"/>
          <w:sz w:val="40"/>
          <w:szCs w:val="40"/>
          <w:lang w:val="th-TH" w:eastAsia="th-TH" w:bidi="th-TH"/>
        </w:rPr>
        <w:t>บทที่ 2</w:t>
      </w:r>
    </w:p>
    <w:p>
      <w:pPr>
        <w:keepNext/>
        <w:spacing w:before="0" w:after="40" w:line="240" w:lineRule="auto"/>
        <w:ind w:left="0" w:right="0" w:firstLine="709"/>
        <w:jc w:val="left"/>
      </w:pPr>
      <w:r>
        <w:rPr>
          <w:rFonts w:ascii="TH Sarabun New" w:hAnsi="TH Sarabun New" w:cs="TH Sarabun New" w:eastAsia="TH Sarabun New"/>
          <w:b/>
          <w:i w:val="0"/>
          <w:sz w:val="40"/>
          <w:szCs w:val="40"/>
          <w:lang w:val="th-TH" w:eastAsia="th-TH" w:bidi="th-TH"/>
        </w:rPr>
        <w:t>ทฤษฎีและงานวิจัยที่เกี่ยวข้อง</w:t>
      </w:r>
    </w:p>
    <w:p>
      <w:pPr>
        <w:keepNext/>
        <w:spacing w:before="160" w:after="40" w:line="240" w:lineRule="auto"/>
        <w:ind w:left="0" w:right="0" w:firstLine="0"/>
        <w:jc w:val="left"/>
      </w:pPr>
      <w:r>
        <w:rPr>
          <w:rFonts w:ascii="TH Sarabun New" w:hAnsi="TH Sarabun New" w:cs="TH Sarabun New" w:eastAsia="TH Sarabun New"/>
          <w:b/>
          <w:i w:val="0"/>
          <w:sz w:val="32"/>
          <w:szCs w:val="32"/>
          <w:lang w:val="th-TH" w:eastAsia="th-TH" w:bidi="th-TH"/>
        </w:rPr>
        <w:t>2.1 บทนำ</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การพัฒนาระบบวิเคราะห์ช่องว่างทักษะจากเรซูเมเกี่ยวข้องกับความรู้หลายด้าน ทั้งการอ่านเอกสารด้วยโมเดลภาษา มาตรฐานอาชีพ การลดข้อมูลหลอน การแนะนำเส้นทางการเรียนรู้ และทฤษฎีการยอมรับเทคโนโลยี บทนี้สังเคราะห์แนวคิดที่ใช้กำหนดขอบเขตของระบบ และชี้ให้เห็นช่องว่างที่งานวิจัยนี้ต้องตอบ</w:t>
      </w:r>
    </w:p>
    <w:p>
      <w:pPr>
        <w:keepNext/>
        <w:spacing w:before="160" w:after="40" w:line="240" w:lineRule="auto"/>
        <w:ind w:left="0" w:right="0" w:firstLine="0"/>
        <w:jc w:val="left"/>
      </w:pPr>
      <w:r>
        <w:rPr>
          <w:rFonts w:ascii="TH Sarabun New" w:hAnsi="TH Sarabun New" w:cs="TH Sarabun New" w:eastAsia="TH Sarabun New"/>
          <w:b/>
          <w:i w:val="0"/>
          <w:sz w:val="32"/>
          <w:szCs w:val="32"/>
          <w:lang w:val="th-TH" w:eastAsia="th-TH" w:bidi="th-TH"/>
        </w:rPr>
        <w:t>2.2 การทำความเข้าใจเรซูเมและการสกัดทักษะ</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งานวิเคราะห์เรซูเมในระยะแรกใช้กฎ การเรียนรู้แบบมีผู้สอน และโครงข่ายเชิงลึก เพื่อแยกข้อมูลอย่างการศึกษา ประสบการณ์ และทักษะ [2] ต่อมาโมเดลภาษาขนาดใหญ่ทำให้สกัดชื่อทักษะและปรับให้อยู่ในรูปมาตรฐานได้โดยแทบไม่ต้องมีตัวอย่างสอน รวมทั้งเชื่อมคำที่เขียนต่างกันเข้ากับอนุกรมวิธานเดียวกัน [3], [4] และขยายผลไปยังชุดข้อมูลขนาดใหญ่ได้ [5], [6] อย่างไรก็ตาม ความสามารถในการตีความก็นำมาซึ่งความเสี่ยงที่โมเดลจะอนุมานเกินหลักฐาน งานวิจัยนี้จึงบังคับให้ทักษะทุกข้อต้องมีข้อความหลักฐานกำกับ และใช้สถานะสามระดับ คือมีหลักฐาน มีหลักฐานบางส่วน และไม่พบหลักฐาน</w:t>
      </w:r>
    </w:p>
    <w:p>
      <w:pPr>
        <w:keepNext/>
        <w:spacing w:before="160" w:after="40" w:line="240" w:lineRule="auto"/>
        <w:ind w:left="0" w:right="0" w:firstLine="0"/>
        <w:jc w:val="left"/>
      </w:pPr>
      <w:r>
        <w:rPr>
          <w:rFonts w:ascii="TH Sarabun New" w:hAnsi="TH Sarabun New" w:cs="TH Sarabun New" w:eastAsia="TH Sarabun New"/>
          <w:b/>
          <w:i w:val="0"/>
          <w:sz w:val="32"/>
          <w:szCs w:val="32"/>
          <w:lang w:val="th-TH" w:eastAsia="th-TH" w:bidi="th-TH"/>
        </w:rPr>
        <w:t>2.3 O*NET และการยึดโยงกับข้อกำหนดของบทบาท</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sz w:val="32"/>
        </w:rPr>
        <w:t>การวิเคราะห์ช่องว่างต้องมีเกณฑ์ภายนอกที่แน่นอน มิฉะนั้นโมเดลจะสร้างรายการทักษะของงานขึ้นเอง O*NET เป็นฐานข้อมูลอาชีพที่จัดโครงสร้างองค์ความรู้ ทักษะ ความสามารถ และลักษณะของงานไว้อย่างเป็นระบบ งานวิจัยนี้จับคู่บทบาทเป้าหมายกับรหัสอาชีพของ O*NET ไว้ล่วงหน้า ตรึงเวอร์ชันของข้อมูล และใช้ค่าความสำคัญของแต่ละสมรรถนะเป็นน้ำหนักในการคำนวณค่าความพร้อม บทบาทที่ไม่มีชื่อเทียบตรง เช่น DevOps Engineer หรือ Cloud Engineer จะใช้รหัสที่ใกล้เคียงที่สุดและระบุไว้ว่าเป็นรหัสตัวแทน เพื่อให้ผู้อ่านตีความผลอย่างระมัดระวัง อนึ่ง O*NET แบ่งเนื้อหาออกเป็นหลายกลุ่ม และนิยามกลุ่ม Abilities ว่าเป็นความสามารถติดตัวมากกว่าสมรรถนะที่ได้จากการเรียนรู้ งานวิจัยนี้จึงใช้เฉพาะสี่กลุ่มที่เป็นสมรรถนะซึ่งพัฒนาได้เป็นฐานของชุดข้อกำหนด ตามเหตุผลในหัวข้อ 3.5.1</w:t>
      </w:r>
    </w:p>
    <w:p>
      <w:pPr>
        <w:keepNext/>
        <w:spacing w:before="160" w:after="40" w:line="240" w:lineRule="auto"/>
        <w:ind w:left="0" w:right="0" w:firstLine="0"/>
        <w:jc w:val="left"/>
      </w:pPr>
      <w:r>
        <w:rPr>
          <w:rFonts w:ascii="TH Sarabun New" w:hAnsi="TH Sarabun New" w:cs="TH Sarabun New" w:eastAsia="TH Sarabun New"/>
          <w:b/>
          <w:i w:val="0"/>
          <w:sz w:val="32"/>
          <w:szCs w:val="32"/>
          <w:lang w:val="th-TH" w:eastAsia="th-TH" w:bidi="th-TH"/>
        </w:rPr>
        <w:t>2.4 โมเดลภาษาขนาดใหญ่และข้อมูลหลอน</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ข้อมูลหลอนหมายถึงข้อความที่อ่านดูสมเหตุสมผลแต่ไม่มีหลักฐานรองรับ หรือขัดกับข้อมูลอ้างอิง ซึ่งเป็นข้อจำกัดสำคัญของระบบสร้างภาษา [7] งานล่าสุดอธิบายว่ากระบวนการฝึกและการประเมินมักให้รางวัลกับการตอบอย่างมั่นใจ มากกว่าการยอมรับว่าไม่แน่ใจ [8] ในบริบทของคำแนะนำด้านอาชีพ ความเสี่ยงไม่ได้อยู่ที่คำตอบผิดเพียงอย่างเดียว แต่อยู่ที่การเปลี่ยนคำตอบผิดให้กลายเป็นการตัดสินใจเรียนที่มีต้นทุนจริง ตัวชี้วัดหลักของงานนี้จึงนิยามอัตราข้อมูลหลอนจากข้ออ้างช่องว่างทักษะที่ไม่ปรากฏในชุดข้อมูลอ้างอิง และไม่มีหลักฐานตรวจสอบได้ในเรซูเม</w:t>
      </w:r>
    </w:p>
    <w:p>
      <w:pPr>
        <w:keepNext/>
        <w:spacing w:before="160" w:after="40" w:line="240" w:lineRule="auto"/>
        <w:ind w:left="0" w:right="0" w:firstLine="0"/>
        <w:jc w:val="left"/>
      </w:pPr>
      <w:r>
        <w:rPr>
          <w:rFonts w:ascii="TH Sarabun New" w:hAnsi="TH Sarabun New" w:cs="TH Sarabun New" w:eastAsia="TH Sarabun New"/>
          <w:b/>
          <w:i w:val="0"/>
          <w:sz w:val="32"/>
          <w:szCs w:val="32"/>
          <w:lang w:val="th-TH" w:eastAsia="th-TH" w:bidi="th-TH"/>
        </w:rPr>
        <w:t>2.5 การลดข้อมูลหลอนด้วยหลายโมเดลและการตรวจสอบแบบกำหนดกฎ</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งานวิจัยก่อนหน้าเสนอหลายวิธีเพื่อลดข้อผิดพลาดของโมเดล ทั้งการให้ตัวแทนหลายตัวโต้แย้งกัน การลงคะแนน การรวมผลโดยคำนึงถึงความไม่แน่นอน และกลไกหาฉันทามติ [9]-[12] วิธีเหล่านี้อาศัยความแตกต่างระหว่างโมเดลให้เป็นประโยชน์ แต่หลายระบบยังให้โมเดลอีกตัวทำหน้าที่ตัดสิน ซึ่งอาจมีอคติเรื่องลำดับ ความยาวคำตอบ หรือความชอบคำตอบของตนเอง [13] งานวิจัยนี้จึงให้โมเดลสามตัวเสนอคำตัดสินเบื้องต้นเท่านั้น แล้วให้โปรแกรมตรวจจำนวนเสียงที่ตรงกัน ข้อความหลักฐาน และการเป็นสมาชิกของชุดข้อกำหนด การตัดสินหลักจึงทำซ้ำได้จากบันทึกการทำงาน โดยไม่ต้องเรียกโมเดลผู้ตัดสินอีกครั้ง</w:t>
      </w:r>
    </w:p>
    <w:p>
      <w:pPr>
        <w:keepNext/>
        <w:spacing w:before="160" w:after="40" w:line="240" w:lineRule="auto"/>
        <w:ind w:left="0" w:right="0" w:firstLine="0"/>
        <w:jc w:val="left"/>
      </w:pPr>
      <w:r>
        <w:rPr>
          <w:rFonts w:ascii="TH Sarabun New" w:hAnsi="TH Sarabun New" w:cs="TH Sarabun New" w:eastAsia="TH Sarabun New"/>
          <w:b/>
          <w:i w:val="0"/>
          <w:sz w:val="32"/>
          <w:szCs w:val="32"/>
          <w:lang w:val="th-TH" w:eastAsia="th-TH" w:bidi="th-TH"/>
        </w:rPr>
        <w:t>2.6 การแนะนำเส้นทางการเรียนรู้แบบปิด</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งานทบทวนด้านการใช้ปัญญาประดิษฐ์เพื่อให้คำปรึกษาอาชีพเสนอว่า ระบบที่น่าเชื่อถือควรอธิบายที่มาของคำแนะนำได้ ตระหนักถึงความเสี่ยง และสนับสนุนการตัดสินใจของมนุษย์แทนที่จะแทนที่มนุษย์ [14] งานด้านเส้นทางการเรียนรู้เฉพาะบุคคลยังชี้ว่าคำแนะนำที่ไม่โปร่งใสทำให้ผู้เรียนรู้สึกเป็นเจ้าของการเรียนรู้น้อยลง [15] งานวิจัยนี้จึงใช้การแนะนำแบบคลังปิด กล่าวคือโปรแกรมเลือกได้เฉพาะรายการที่ผู้วิจัยตรวจสอบและตรึงไว้แล้ว โมเดลช่วยจัดลำดับภายในขอบเขตนั้น แต่ไม่มีสิทธิ์สร้างชื่อหลักสูตร ผู้ให้บริการ ลิงก์ หรือรหัสใบรับรองขึ้นใหม่</w:t>
      </w:r>
    </w:p>
    <w:p>
      <w:pPr>
        <w:keepNext/>
        <w:spacing w:before="160" w:after="40" w:line="240" w:lineRule="auto"/>
        <w:ind w:left="0" w:right="0" w:firstLine="0"/>
        <w:jc w:val="left"/>
      </w:pPr>
      <w:r>
        <w:rPr>
          <w:rFonts w:ascii="TH Sarabun New" w:hAnsi="TH Sarabun New" w:cs="TH Sarabun New" w:eastAsia="TH Sarabun New"/>
          <w:b/>
          <w:i w:val="0"/>
          <w:sz w:val="32"/>
          <w:szCs w:val="32"/>
          <w:lang w:val="th-TH" w:eastAsia="th-TH" w:bidi="th-TH"/>
        </w:rPr>
        <w:t>2.7 การยอมรับเทคโนโลยี ความไว้วางใจ และการกำกับตนเอง</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แบบจำลองการยอมรับเทคโนโลยีอธิบายว่า การรับรู้ประโยชน์และความง่ายในการใช้งานมีอิทธิพลต่อความตั้งใจใช้เทคโนโลยี [16] งานในระดับอุดมศึกษาพบว่าความไว้วางใจเป็นปัจจัยสำคัญต่อการยอมรับปัญญาประดิษฐ์เชิงกำเนิด [17] ขณะที่แนวคิดการเรียนรู้แบบกำกับตนเองเน้นการตั้งเป้าหมาย วางแผน ติดตาม และสะท้อนผล [18] งานวิจัยนี้จึงไม่ได้วัดเฉพาะความแม่นยำ แต่ประเมินการรับรู้ของผู้ใช้ทั้งหกด้าน ได้แก่ ประโยชน์ ความง่ายในการใช้งาน ความไว้วางใจ ความสามารถในการอธิบายที่มา ความเกี่ยวข้อง และความตั้งใจนำไปใช้ พร้อมจัดแผนการเรียนรู้เป็นช่วง ตั้งแต่การปูพื้นฐาน การปิดช่องว่างหลัก ไปจนถึงการพัฒนาขั้นสูงหรือการเตรียมสอบใบรับรอง</w:t>
      </w:r>
    </w:p>
    <w:p>
      <w:pPr>
        <w:keepNext/>
        <w:spacing w:before="160" w:after="40" w:line="240" w:lineRule="auto"/>
        <w:ind w:left="0" w:right="0" w:firstLine="0"/>
        <w:jc w:val="left"/>
      </w:pPr>
      <w:r>
        <w:rPr>
          <w:rFonts w:ascii="TH Sarabun New" w:hAnsi="TH Sarabun New" w:cs="TH Sarabun New" w:eastAsia="TH Sarabun New"/>
          <w:b/>
          <w:i w:val="0"/>
          <w:sz w:val="32"/>
          <w:szCs w:val="32"/>
          <w:lang w:val="en-US" w:eastAsia="en-US"/>
        </w:rPr>
        <w:t>2.8 Design Science Research</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Design Science Research มุ่งสร้างและประเมินสิ่งประดิษฐ์เพื่อแก้ปัญหาจริง โดยเชื่อมการระบุปัญหา การตั้งวัตถุประสงค์ การออกแบบและพัฒนา การสาธิต การประเมิน และการสื่อสารผลเข้าด้วยกัน [19] ระเบียบวิธีนี้เหมาะกับงานที่ต้องส่งมอบทั้งระบบต้นแบบ กฎตรวจสอบ ชุดข้อมูลอ้างอิง และหลักฐานการประเมินจากผู้ใช้จริง</w:t>
      </w:r>
    </w:p>
    <w:p>
      <w:pPr>
        <w:keepNext/>
        <w:spacing w:before="160" w:after="40" w:line="240" w:lineRule="auto"/>
        <w:ind w:left="0" w:right="0" w:firstLine="0"/>
        <w:jc w:val="left"/>
      </w:pPr>
      <w:r>
        <w:rPr>
          <w:rFonts w:ascii="TH Sarabun New" w:hAnsi="TH Sarabun New" w:cs="TH Sarabun New" w:eastAsia="TH Sarabun New"/>
          <w:b/>
          <w:i w:val="0"/>
          <w:sz w:val="32"/>
          <w:szCs w:val="32"/>
          <w:lang w:val="th-TH" w:eastAsia="th-TH" w:bidi="th-TH"/>
        </w:rPr>
        <w:t>2.9 ช่องว่างของงานวิจัย</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วรรณกรรมมีองค์ประกอบสำคัญครบถ้วนแล้ว แต่ยังแยกกันอยู่ ทั้งการอ่านเรซูเมด้วยโมเดลภาษา การลดข้อมูลหลอนด้วยหลายโมเดล การแนะนำอาชีพและเส้นทางการเรียนรู้ และการวัดการยอมรับเทคโนโลยี สิ่งที่ยังขาดคือกรอบเดียวที่รวมโมเดลเชิงพาณิชย์จากหลายผู้ให้บริการ การตรวจหลักฐานด้วยกฎที่ทำซ้ำได้ คลังคำแนะนำแบบปิด การวางแผนภายใต้ข้อจำกัดด้านเวลา และการวัดความไว้วางใจ เข้าไว้ในบริบทของการวิเคราะห์ช่องว่างทักษะจากเรซูเม งานวิจัยนี้เติมช่องว่างดังกล่าว ด้วยการกำหนดให้ชัดว่าโมเดลตัดสินอะไรได้และโปรแกรมตัดสินอะไร</w:t>
      </w:r>
    </w:p>
    <w:p>
      <w:pPr>
        <w:keepNext/>
        <w:spacing w:before="160" w:after="40" w:line="240" w:lineRule="auto"/>
        <w:ind w:left="0" w:right="0" w:firstLine="0"/>
        <w:jc w:val="left"/>
      </w:pPr>
      <w:r>
        <w:rPr>
          <w:rFonts w:ascii="TH Sarabun New" w:hAnsi="TH Sarabun New" w:cs="TH Sarabun New" w:eastAsia="TH Sarabun New"/>
          <w:b/>
          <w:i w:val="0"/>
          <w:sz w:val="32"/>
          <w:szCs w:val="32"/>
          <w:lang w:val="th-TH" w:eastAsia="th-TH" w:bidi="th-TH"/>
        </w:rPr>
        <w:t>2.10 สรุป</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การทบทวนวรรณกรรมชี้ว่าเทคโนโลยีที่เกี่ยวข้องมีองค์ประกอบครบแล้ว ทั้งการอ่านเรซูเมด้วยโมเดลภาษา การอ้างอิงมาตรฐานอาชีพ การลดข้อมูลหลอน การสร้างเส้นทางการเรียนรู้ และการวัดการยอมรับ แต่ยังไม่มีกรอบใดที่เชื่อมองค์ประกอบเหล่านี้เข้าด้วยกันภายใต้กฎที่ตรวจย้อนกลับได้ งานวิจัยนี้จึงออกแบบให้โมเดลทำหน้าที่ตีความ ส่วนโปรแกรมเป็นผู้ควบคุมความถูกต้องและขอบเขตของผลลัพธ์</w:t>
      </w:r>
    </w:p>
    <w:p>
      <w:pPr>
        <w:keepNext/>
        <w:spacing w:before="0" w:after="0" w:line="240" w:lineRule="auto"/>
        <w:ind w:left="0" w:right="0" w:firstLine="0"/>
        <w:jc w:val="center"/>
        <w:pageBreakBefore/>
      </w:pPr>
      <w:r>
        <w:rPr>
          <w:rFonts w:ascii="TH Sarabun New" w:hAnsi="TH Sarabun New" w:cs="TH Sarabun New" w:eastAsia="TH Sarabun New"/>
          <w:b/>
          <w:i w:val="0"/>
          <w:sz w:val="40"/>
          <w:szCs w:val="40"/>
          <w:lang w:val="th-TH" w:eastAsia="th-TH" w:bidi="th-TH"/>
        </w:rPr>
        <w:t>บทที่ 3</w:t>
      </w:r>
    </w:p>
    <w:p>
      <w:pPr>
        <w:keepNext/>
        <w:spacing w:before="0" w:after="40" w:line="240" w:lineRule="auto"/>
        <w:ind w:left="0" w:right="0" w:firstLine="709"/>
        <w:jc w:val="left"/>
      </w:pPr>
      <w:r>
        <w:rPr>
          <w:rFonts w:ascii="TH Sarabun New" w:hAnsi="TH Sarabun New" w:cs="TH Sarabun New" w:eastAsia="TH Sarabun New"/>
          <w:b/>
          <w:i w:val="0"/>
          <w:sz w:val="40"/>
          <w:szCs w:val="40"/>
          <w:lang w:val="th-TH" w:eastAsia="th-TH" w:bidi="th-TH"/>
        </w:rPr>
        <w:t>วิธีการวิจัยและการออกแบบระบบ</w:t>
      </w:r>
    </w:p>
    <w:p>
      <w:pPr>
        <w:keepNext/>
        <w:spacing w:before="160" w:after="40" w:line="240" w:lineRule="auto"/>
        <w:ind w:left="0" w:right="0" w:firstLine="0"/>
        <w:jc w:val="left"/>
      </w:pPr>
      <w:r>
        <w:rPr>
          <w:rFonts w:ascii="TH Sarabun New" w:hAnsi="TH Sarabun New" w:cs="TH Sarabun New" w:eastAsia="TH Sarabun New"/>
          <w:b/>
          <w:i w:val="0"/>
          <w:sz w:val="32"/>
          <w:szCs w:val="32"/>
          <w:lang w:val="th-TH" w:eastAsia="th-TH" w:bidi="th-TH"/>
        </w:rPr>
        <w:t>3.1 บทนำ</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บทนี้อธิบายรูปแบบการวิจัย กลุ่มตัวอย่าง ข้อมูลนำเข้า สถาปัตยกรรมของระบบ การสร้างชุดข้อมูลอ้างอิง เงื่อนไขการทดลอง ตัวชี้วัด เครื่องมือเก็บข้อมูล วิธีวิเคราะห์ผล ตลอดจนมาตรการด้านการทำซ้ำได้ จริยธรรม และความเป็นส่วนตัว เพื่อให้การประเมินระบบที่เสนอตรวจสอบย้อนกลับและทำซ้ำได้</w:t>
      </w:r>
    </w:p>
    <w:p>
      <w:pPr>
        <w:keepNext/>
        <w:spacing w:before="160" w:after="40" w:line="240" w:lineRule="auto"/>
        <w:ind w:left="0" w:right="0" w:firstLine="0"/>
        <w:jc w:val="left"/>
      </w:pPr>
      <w:r>
        <w:rPr>
          <w:rFonts w:ascii="TH Sarabun New" w:hAnsi="TH Sarabun New" w:cs="TH Sarabun New" w:eastAsia="TH Sarabun New"/>
          <w:b/>
          <w:i w:val="0"/>
          <w:sz w:val="32"/>
          <w:szCs w:val="32"/>
          <w:lang w:val="th-TH" w:eastAsia="th-TH" w:bidi="th-TH"/>
        </w:rPr>
        <w:t>3.2 รูปแบบการวิจัย</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งานวิจัยใช้ระเบียบวิธี Design Science Research เพื่อออกแบบ พัฒนา สาธิต และประเมินระบบต้นแบบภายในระยะเวลา 6 เดือน หน่วยวิเคราะห์หลักคือผลลัพธ์ของเรซูเมหนึ่งฉบับภายใต้ 4 เงื่อนไขที่ใช้ข้อมูลนำเข้าชุดเดียวกัน การออกแบบเน้นการเปรียบเทียบแบบจับคู่ เพื่อให้ความแตกต่างที่วัดได้มาจากชั้นวิเคราะห์และชั้นตรวจสอบเท่านั้น ไม่ใช่จากข้อกำหนดของงานหรือเนื้อหาเรซูเมที่ต่างกัน</w:t>
      </w:r>
    </w:p>
    <w:p>
      <w:pPr>
        <w:keepNext/>
        <w:spacing w:before="160" w:after="40" w:line="240" w:lineRule="auto"/>
        <w:ind w:left="0" w:right="0" w:firstLine="0"/>
        <w:jc w:val="left"/>
      </w:pPr>
      <w:r>
        <w:rPr>
          <w:rFonts w:ascii="TH Sarabun New" w:hAnsi="TH Sarabun New" w:cs="TH Sarabun New" w:eastAsia="TH Sarabun New"/>
          <w:b/>
          <w:i w:val="0"/>
          <w:sz w:val="32"/>
          <w:szCs w:val="32"/>
          <w:lang w:val="th-TH" w:eastAsia="th-TH" w:bidi="th-TH"/>
        </w:rPr>
        <w:t>3.3 กลุ่มตัวอย่างและการคัดเลือก</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กลุ่มตัวอย่างเป็นนักศึกษาปริญญาโทด้านเทคโนโลยีสารสนเทศของ KMITL จำนวน 30 คน คัดเลือกแบบเจาะจง เกณฑ์รับเข้าคือมีเรซูเมภาษาอังกฤษ เลือกบทบาทเป้าหมายจากรายการที่กำหนด และยินยอมให้ใช้ข้อมูลตามขั้นตอนจริยธรรม ผู้เข้าร่วมระบุกรอบเวลา 6, 12, 18 หรือ 24 เดือน เวลาเรียนต่อสัปดาห์ และรูปแบบคำแนะนำที่ต้องการ แล้วส่งเรซูเมเป็นไฟล์ PDF ผ่านแบบฟอร์ม กลุ่มตัวอย่างนี้ใช้เพื่อสาธิตและประเมินระบบ ไม่ได้ใช้แทนผลสำรวจประชากร ทั้งนี้ชื่อบทบาทในแบบฟอร์มต้องตรวจให้ตรงกับตารางจับคู่บทบาทก่อนเริ่มเก็บข้อมูล</w:t>
      </w:r>
    </w:p>
    <w:p>
      <w:pPr>
        <w:keepNext/>
        <w:spacing w:before="160" w:after="40" w:line="240" w:lineRule="auto"/>
        <w:ind w:left="0" w:right="0" w:firstLine="0"/>
        <w:jc w:val="left"/>
      </w:pPr>
      <w:r>
        <w:rPr>
          <w:rFonts w:ascii="TH Sarabun New" w:hAnsi="TH Sarabun New" w:cs="TH Sarabun New" w:eastAsia="TH Sarabun New"/>
          <w:b/>
          <w:i w:val="0"/>
          <w:sz w:val="32"/>
          <w:szCs w:val="32"/>
          <w:lang w:val="th-TH" w:eastAsia="th-TH" w:bidi="th-TH"/>
        </w:rPr>
        <w:t>3.4 ข้อมูลนำเข้าและการเตรียมข้อมูล</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ผู้ใช้ส่งเรซูเมผ่านแบบฟอร์มเว็บ พร้อมระบุบทบาทเป้าหมายและข้อจำกัดด้านเวลาเรียน ระบบลบหรือแทนที่ข้อมูลที่ระบุตัวบุคคลก่อนเรียกใช้โมเดลทุกครั้ง จากนั้นจึงแปลงเอกสารเป็นข้อความและสร้างโปรไฟล์ที่มีโครงสร้าง ครอบคลุมการศึกษา ประสบการณ์ โครงงาน เครื่องมือ ใบรับรอง และทักษะ ทักษะทุกข้อต้องมีข้อความหลักฐานกำกับ ซึ่งต้องเป็นประโยคหรือวลีที่ตรวจย้อนกลับไปยังเรซูเมฉบับที่ปกปิดข้อมูลส่วนบุคคลแล้วได้ ขั้นตอนนี้ใช้โมเดลที่ไม่อยู่ในชุดผู้วิเคราะห์ทั้งสามตัว เพื่อไม่ให้โมเดลใดได้เปรียบจากการวิเคราะห์ข้อมูลที่ตนเองเป็นผู้สกัด โปรไฟล์ที่ได้จึงเป็นข้อมูลนำเข้ากลางที่เหมือนกันทุกเงื่อนไข และโปรแกรมจะตรวจว่าข้อความหลักฐานทุกข้อปรากฏในเรซูเมจริงก่อนส่งต่อ พร้อมบันทึกสัดส่วนหลักฐานที่ผ่านการตรวจไว้เป็นตัวชี้วัดคุณภาพของขั้นตอนนี้</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ข้อมูลอ้างอิงประกอบด้วยชุดข้อมูล O*NET ที่ตรึงเวอร์ชันแล้ว ตารางจับคู่บทบาท และคลังหลักสูตรกับใบรับรองที่ผ่านการตรวจสอบโดยมนุษย์ แต่ละรายการในคลังต้องมีรหัสคงที่ ประเภท ผู้ให้บริการ ชื่อ ลิงก์ สมรรถนะที่ครอบคลุม ระดับ เวลาเรียนโดยประมาณ กลุ่มค่าใช้จ่าย เงื่อนไขก่อนเรียน วันที่ตรวจสอบ และเหตุผลประกอบ รายการที่ไม่มีลิงก์หรือไม่มีการจับคู่สมรรถนะที่ยืนยันได้จะไม่เข้าคลัง และคลังทั้งหมดจะถูกตรึงก่อนเริ่มเก็บข้อมูล</w:t>
      </w:r>
    </w:p>
    <w:p>
      <w:pPr>
        <w:keepNext/>
        <w:spacing w:before="160" w:after="40" w:line="240" w:lineRule="auto"/>
        <w:ind w:left="0" w:right="0" w:firstLine="0"/>
        <w:jc w:val="left"/>
      </w:pPr>
      <w:r>
        <w:rPr>
          <w:rFonts w:ascii="TH Sarabun New" w:hAnsi="TH Sarabun New" w:cs="TH Sarabun New" w:eastAsia="TH Sarabun New"/>
          <w:b/>
          <w:i w:val="0"/>
          <w:sz w:val="32"/>
          <w:szCs w:val="32"/>
          <w:lang w:val="th-TH" w:eastAsia="th-TH" w:bidi="th-TH"/>
        </w:rPr>
        <w:t>3.5 สถาปัตยกรรมและการทำงานของระบบ</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สถาปัตยกรรมของระบบแบ่งเป็นชุดกระบวนงานตั้งแต่ A ถึง I ตามเอกสาร System Architecture v3 และ Guideline n8n v4 โดยแยกส่วนข้อมูลอ้างอิง การประมวลผลระหว่างใช้งาน การตรวจสอบด้วยกฎ การจัดลำดับจากคลังที่อนุญาต การสร้างแผนและรายงาน และการประเมินผลออกจากกันอย่างชัดเจน เส้นทางหลักเริ่มจากแบบฟอร์มและไฟล์ PDF ผ่านการตรวจความยินยอม การแปลงภาพเป็นข้อความเมื่อจำเป็น และการปกปิดข้อมูลส่วนบุคคล จากนั้น GPT-5.6 Terra สร้างโปรไฟล์กลาง แล้วส่งข้อมูลชุดเดียวกันให้ผู้วิเคราะห์ทั้งสามตัว ก่อนที่ชั้นตรวจสอบจะตัดสินผลด้วยโปรแกรม ข้อมูลสำคัญทุกส่วนเชื่อมกันด้วยรหัสการส่งข้อมูล และบันทึกรุ่นโมเดล ค่าที่ตั้งไว้ และผลลัพธ์ดิบ เพื่อให้คำนวณผลซ้ำได้ภายหลัง</w:t>
      </w:r>
    </w:p>
    <w:p>
      <w:pPr>
        <w:keepNext/>
        <w:pageBreakBefore/>
        <w:spacing w:before="0" w:after="40" w:line="240" w:lineRule="auto"/>
        <w:jc w:val="center"/>
      </w:pPr>
      <w:r>
        <w:drawing>
          <wp:inline xmlns:a="http://schemas.openxmlformats.org/drawingml/2006/main" xmlns:pic="http://schemas.openxmlformats.org/drawingml/2006/picture">
            <wp:extent cx="5230368" cy="6973824"/>
            <wp:docPr id="8" name="Picture 8" descr="แผนผังจากแบบฟอร์มผ่าน GPT-5.6 Terra parser นักวิเคราะห์ GLM 5.2 Claude Sonnet 5 และ Gemini 3.7 Flash ไปยัง deterministic validation, whitelist ranking, pathway และรายงาน"/>
            <wp:cNvGraphicFramePr>
              <a:graphicFrameLocks noChangeAspect="1"/>
            </wp:cNvGraphicFramePr>
            <a:graphic>
              <a:graphicData uri="http://schemas.openxmlformats.org/drawingml/2006/picture">
                <pic:pic>
                  <pic:nvPicPr>
                    <pic:cNvPr id="0" name="figure-3-1-architecture-v3.png"/>
                    <pic:cNvPicPr/>
                  </pic:nvPicPr>
                  <pic:blipFill>
                    <a:blip r:embed="rId19"/>
                    <a:stretch>
                      <a:fillRect/>
                    </a:stretch>
                  </pic:blipFill>
                  <pic:spPr>
                    <a:xfrm>
                      <a:off x="0" y="0"/>
                      <a:ext cx="5230368" cy="6973824"/>
                    </a:xfrm>
                    <a:prstGeom prst="rect"/>
                  </pic:spPr>
                </pic:pic>
              </a:graphicData>
            </a:graphic>
          </wp:inline>
        </w:drawing>
      </w:r>
    </w:p>
    <w:p>
      <w:pPr>
        <w:keepNext w:val="0"/>
        <w:spacing w:before="40" w:after="120" w:line="240" w:lineRule="auto"/>
        <w:ind w:left="0" w:right="0" w:firstLine="0"/>
        <w:jc w:val="center"/>
      </w:pPr>
      <w:r>
        <w:rPr>
          <w:rFonts w:ascii="TH Sarabun New" w:hAnsi="TH Sarabun New" w:cs="TH Sarabun New" w:eastAsia="TH Sarabun New"/>
          <w:b/>
          <w:i w:val="0"/>
          <w:sz w:val="28"/>
          <w:szCs w:val="28"/>
          <w:lang w:val="th-TH" w:eastAsia="th-TH" w:bidi="th-TH"/>
        </w:rPr>
        <w:t>ภาพที่ 3.1 สถาปัตยกรรมระบบหลายโมเดลและการตรวจสอบด้วยกฎ</w:t>
      </w:r>
    </w:p>
    <w:p>
      <w:pPr>
        <w:keepNext w:val="0"/>
        <w:spacing w:before="40" w:after="120" w:line="240" w:lineRule="auto"/>
        <w:ind w:left="0" w:right="0" w:firstLine="0"/>
        <w:jc w:val="center"/>
      </w:pPr>
      <w:r>
        <w:rPr>
          <w:rFonts w:ascii="TH Sarabun New" w:hAnsi="TH Sarabun New" w:cs="TH Sarabun New" w:eastAsia="TH Sarabun New"/>
          <w:b w:val="0"/>
          <w:i w:val="0"/>
          <w:sz w:val="28"/>
          <w:szCs w:val="32"/>
          <w:lang w:val="th-TH" w:eastAsia="th-TH" w:bidi="th-TH"/>
        </w:rPr>
        <w:t>ภาพที่ 3.1 จัดวางเส้นทางหลักจากบนลงล่าง เพื่อให้เห็นบทบาทของแต่ละโมเดลชัดเจน GPT-5.6 Terra ทำหน้าที่แปลงเรซูเมและเรียบเรียงรายงาน แต่ไม่เป็นผู้วิเคราะห์ ส่วน GLM 5.2, Claude Sonnet 5 และ Gemini 3.7 Flash เสนอคำตัดสินเบื้องต้น จากนั้นชั้นตรวจสอบใช้โปรแกรมตรวจว่าข้ออ้างอยู่ในชุดข้อกำหนดหรือไม่ โมเดลเห็นตรงกันกี่ตัว มีหลักฐานรองรับหรือไม่ และหลักฐานเกี่ยวข้องเพียงใด เพื่อสรุปเป็นช่องว่างที่ยืนยันแล้วและค่าความพร้อม โดยไม่มีโมเดลภาษาทำหน้าที่ตัดสิน ขั้นถัดไป Claude จัดลำดับเฉพาะรหัสรายการที่อนุญาต และโปรแกรมตรวจซ้ำก่อนสร้างแผนและรายงาน</w:t>
      </w:r>
    </w:p>
    <w:p>
      <w:pPr>
        <w:keepNext/>
        <w:spacing w:before="120" w:after="40" w:line="240" w:lineRule="auto"/>
        <w:ind w:left="0" w:right="0" w:firstLine="0"/>
        <w:jc w:val="left"/>
      </w:pPr>
      <w:r>
        <w:rPr>
          <w:rFonts w:ascii="TH Sarabun New" w:hAnsi="TH Sarabun New" w:cs="TH Sarabun New" w:eastAsia="TH Sarabun New"/>
          <w:b/>
          <w:i w:val="0"/>
          <w:sz w:val="32"/>
          <w:szCs w:val="32"/>
          <w:lang w:val="th-TH" w:eastAsia="th-TH" w:bidi="th-TH"/>
        </w:rPr>
        <w:t>3.5.1 ชั้นข้อมูลอ้างอิงและการสร้างคลังคำแนะนำ</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กระบวนงาน B และ C อ่านชุดข้อกำหนดของบทบาท พร้อมข้อมูลเทคโนโลยีและงานหลักของบทบาทนั้น แล้วให้ GPT-5.6 Terra ร่างรายการหลักสูตรหรือใบรับรองที่เป็นไปได้ โดยจำกัดให้อ้างสมรรถนะได้เฉพาะที่อยู่ในรายการที่อนุญาตเท่านั้น ผลที่ได้ถือเป็นร่าง ต้องผ่านการตรวจความครบถ้วนด้วยโปรแกรมและการตรวจโดยผู้วิจัยก่อนบันทึกเข้าคลัง เป้าหมายคือบทบาทละประมาณ 10 หลักสูตรและ 10 ใบรับรอง ส่วนรายการที่ข้อมูลไม่ครบจะถูกบันทึกไว้ในตารางข้อผิดพลาดและไม่ถูกนำไปใช้งานจริง</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sz w:val="32"/>
        </w:rPr>
        <w:t>ขอบเขตของกลุ่มสมรรถนะ O*NET จัดเนื้อหาของแต่ละอาชีพไว้หลายกลุ่ม งานวิจัยนี้ใช้สี่กลุ่มเป็นฐานของชุดข้อกำหนด ได้แก่ Essential Skills, Transferable Skills, Knowledge และ Work Activities โดยไม่รวมกลุ่ม Abilities ด้วยเหตุผลสามข้อ ข้อแรก O*NET นิยามกลุ่มนี้ว่าเป็นความสามารถติดตัวที่ค่อนข้างคงที่ ไม่ใช่สมรรถนะที่ได้จากการเรียนรู้ จึงอยู่นอกขอบเขตของคำถามที่ถามว่าเรซูเมแสดงหลักฐานอะไร และควรเรียนอะไรต่อ ข้อสอง สมรรถนะกลุ่มนี้ที่ผ่านเกณฑ์ค่าความสำคัญตั้งแต่ 3.0 ขึ้นไปในทั้ง 20 บทบาท ล้วนอยู่ในหมวดความสามารถด้านปริชานและด้านประสาทสัมผัส เช่น ความเข้าใจภาษาเขียน การให้เหตุผลเชิงนิรนัย และการมองระยะใกล้ ซึ่งเรซูเมแสดงหลักฐานไม่ได้โดยตรง โมเดลทั้งสามจึงมักตอบว่าไม่พบหลักฐานตรงกัน แล้วชั้นตรวจสอบจะยกระดับให้เป็นช่องว่างที่ยืนยันแล้วซึ่งมีน้ำหนักสูง ผลคือค่าความพร้อมถูกกดลงด้วยกลไกของการวัดเอง ไม่ใช่ด้วยสภาพจริงของผู้เรียน ข้อสาม ไม่มีหลักสูตรหรือใบรับรองใดในคลังที่ปิดช่องว่างประเภทนี้ได้ ข้อเสนอแนะที่เกิดจากกลุ่มนี้จึงนำไปปฏิบัติไม่ได้ การตัดสินใจนี้ถูกตรึงไว้ล่วงหน้าเป็น DEC-07 และบันทึกสมรรถนะที่ถูกตัดออกทั้ง 354 รายการไว้ในไฟล์ onet_requirements_excluded_28AUG26.csv เพื่อให้ตรวจสอบได้ว่าเป็นการคัดตามเกณฑ์ที่ประกาศไว้ล่วงหน้า ไม่ใช่การเลือกภายหลังให้ผลออกมาดี</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sz w:val="32"/>
        </w:rPr>
        <w:t>นโยบายการคัดเลือกชุดข้อกำหนด เมื่อกันกลุ่ม Abilities ออกแล้ว แต่ละบทบาทยังมีสมรรถนะที่มีค่าความสำคัญตั้งแต่ 3.0 ขึ้นไปอยู่ระหว่าง 31 ถึง 65 รายการ ซึ่งไม่เท่ากันในแต่ละบทบาท และมากเกินกว่าที่ผู้เข้าร่วมจะยืนยันได้อย่างมีคุณภาพภายในรอบเดียว งานวิจัยจึงกำหนดไว้ล่วงหน้าว่าจะใช้บทบาทละ 30 รายการ วิธีคัดเลือกคือหยิบสามอันดับแรกของแต่ละกลุ่มทั้งสี่กลุ่มก่อน เพื่อไม่ให้กลุ่มใดหายไปจากการประเมิน แล้วจึงเติมรายการที่เหลือตามลำดับค่าความสำคัญจนครบสามสิบ หากค่าความสำคัญเท่ากันจะใช้รหัสสมรรถนะเรียงจากน้อยไปมากเป็นเกณฑ์ตัดสิน การคัดเลือกจึงให้ผลเหมือนเดิมทุกครั้งที่ทำซ้ำจากข้อมูลชุดเดิม ชุดที่ได้ครอบคลุมน้ำหนักความสำคัญเฉลี่ยร้อยละ 70.3 ต่อบทบาท ต่ำสุดร้อยละ 51.3 และสูงสุดร้อยละ 97.5 ค่าน้ำหนักถูกปรับให้รวมกันเป็นหนึ่งภายในชุดที่เลือก และสมรรถนะทั้ง 600 รายการถูกตรึงพร้อมกับชุดข้อมูลก่อนเริ่มเก็บข้อมูล การกำหนดจำนวนเท่ากันทุกบทบาทยังทำให้ตัวหารของค่าความถูกต้องเท่ากันในทุกคน จึงเปรียบเทียบผลข้ามบทบาทได้โดยไม่ต้องถ่วงน้ำหนักเพิ่ม ทั้งนี้สัดส่วนน้ำหนักที่ชุด 30 รายการครอบคลุมของแต่ละบทบาทถูกบันทึกไว้ในคอลัมน์ weight_share_of_pool และต้องรายงานคู่กับค่าความพร้อมเสมอ</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sz w:val="32"/>
        </w:rPr>
        <w:t>การระบุตัวข้อกำหนด ทุกแถวของชุดข้อกำหนดมีรหัสประจำตัวในรูป REQ ตามด้วยรหัสบทบาทและรหัสสมรรถนะ เช่น REQ-R01-2.C.3.a รหัสนี้ไม่ซ้ำกันเลยทั้ง 600 แถว โมเดลทั้งสามต้องอ้างรหัสนี้กลับมาในผลลัพธ์ และชั้นตรวจสอบใช้ส่วนต้นของรหัสยืนยันว่าข้ออ้างอยู่ในชุดข้อกำหนดของบทบาทนั้นจริง การมีรหัสระดับแถวยังทำให้เครื่องมือคำนวณผลซ้ำเชื่อมผลลัพธ์กลับเข้าชุดข้อกำหนดได้ทันที เพราะรหัสสมรรถนะเพียงลำพังนั้นซ้ำกันข้ามบทบาทได้</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sz w:val="32"/>
        </w:rPr>
        <w:t>คำพ้องของสมรรถนะ แต่ละสมรรถนะมีรายการคำพ้องที่ตรึงไว้พร้อมชุดข้อมูล ประกอบด้วยรูปคำที่พบจริงในเรซูเมสายไอที รวม 509 คำ จากสมรรถนะที่ไม่ซ้ำกัน 61 รายการ ที่มาของคำพ้องมีสี่ชั้นตามลำดับ ชั้นแรกคือชื่อและคำอธิบายทางการของสมรรถนะจาก O*NET Content Model ชั้นที่สองคือชื่อกิจกรรมงานระดับกลางที่อยู่ใต้กิจกรรมงานนั้น สำหรับกลุ่ม Work Activities ชั้นที่สามคือกิจกรรมงานที่เชื่อมโยงกับทักษะนั้นตามตารางเทียบของ O*NET สำหรับกลุ่ม Essential Skills และ Transferable Skills และชั้นที่สี่คือรูปคำที่ผู้วิจัยรวบรวมจากภาษาที่ใช้จริงในเรซูเม คำพ้องกำหนดในระดับสมรรถนะ ไม่ใช่ระดับบทบาท เพื่อไม่ให้กฎตรวจความสอดคล้องผ่อนปรนกับบทบาทใดมากกว่าบทบาทอื่น และห้ามแก้ไขหลังเริ่มเก็บข้อมูล</w:t>
      </w:r>
    </w:p>
    <w:p>
      <w:pPr>
        <w:keepNext/>
        <w:spacing w:before="120" w:after="40" w:line="240" w:lineRule="auto"/>
        <w:ind w:left="0" w:right="0" w:firstLine="0"/>
        <w:jc w:val="left"/>
      </w:pPr>
      <w:r>
        <w:rPr>
          <w:rFonts w:ascii="TH Sarabun New" w:hAnsi="TH Sarabun New" w:cs="TH Sarabun New" w:eastAsia="TH Sarabun New"/>
          <w:b/>
          <w:i w:val="0"/>
          <w:sz w:val="32"/>
          <w:szCs w:val="32"/>
          <w:lang w:val="th-TH" w:eastAsia="th-TH" w:bidi="th-TH"/>
        </w:rPr>
        <w:t>3.5.2 ชั้นรับข้อมูล ความเป็นส่วนตัว และการสร้างโปรไฟล์กลาง</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กระบวนงาน D รับข้อมูลจากผู้เข้าร่วม ได้แก่ บทบาทเป้าหมาย รูปแบบคำแนะนำ เวลาเรียนต่อสัปดาห์ กรอบเวลา 6, 12, 18 หรือ 24 เดือน ความยินยอม และไฟล์ PDF เมื่อข้อมูลผ่านการตรวจแล้ว ระบบจะสร้างรหัสการส่งข้อมูล ตรวจว่าเป็นการส่งซ้ำหรือไม่ แล้วสกัดข้อความจากไฟล์ หากความหนาแน่นของข้อความต่ำกว่า 300 ตัวอักษรต่อหน้า ระบบจะส่งเอกสารไปแปลงภาพเป็นข้อความด้วยบริการ Google Document AI ก่อน จากนั้นจึงปกปิดชื่อ อีเมล หมายเลขโทรศัพท์ และที่อยู่ ก่อนส่งข้อมูลให้โมเดลใดก็ตาม รวมถึงขั้นตอนการแปลงเรซูเมด้วย</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GPT-5.6 Terra แปลงข้อความเป็นโปรไฟล์ที่มีโครงสร้างพร้อมแผนที่หลักฐาน โดยทักษะและเครื่องมือทุกข้อต้องมีข้อความหลักฐานกำกับ จากนั้นโปรแกรมจะตรวจว่าข้อความหลักฐานแต่ละข้อปรากฏจริงในคลังหลักฐาน ซึ่งรวมทั้งข้อความในเรซูเมและข้อความทุกส่วนในโปรไฟล์ แล้วบันทึกสัดส่วนหลักฐานที่ผ่านการตรวจไว้ โมเดลนี้ไม่อยู่ในชุดผู้วิเคราะห์ทั้งสาม โปรไฟล์ที่ได้จึงเป็นข้อมูลนำเข้ากลางที่เหมือนกันทุกเงื่อนไข และช่วยลดความเสี่ยงที่ความผิดพลาดจะเอนไปทางโมเดลใดโมเดลหนึ่ง</w:t>
      </w:r>
    </w:p>
    <w:p>
      <w:pPr>
        <w:keepNext/>
        <w:pageBreakBefore/>
        <w:spacing w:before="120" w:after="80"/>
      </w:pPr>
      <w:r>
        <w:rPr>
          <w:rFonts w:ascii="TH Sarabun New" w:hAnsi="TH Sarabun New" w:cs="TH Sarabun New" w:eastAsia="TH Sarabun New"/>
          <w:b/>
          <w:color w:val="243B53"/>
          <w:sz w:val="32"/>
        </w:rPr>
        <w:t>3.5.3 ตัวอย่างข้อมูลที่ส่งต่อระหว่างกระบวนงาน</w:t>
      </w:r>
    </w:p>
    <w:p>
      <w:pPr>
        <w:spacing w:after="20" w:line="240" w:lineRule="auto" w:before="0"/>
        <w:ind w:left="0" w:right="0" w:firstLine="706"/>
        <w:jc w:val="thaiDistribute"/>
        <w:keepLines w:val="0"/>
        <w:widowControl/>
        <w:snapToGrid w:val="0"/>
      </w:pPr>
      <w:r>
        <w:rPr>
          <w:rFonts w:ascii="TH Sarabun New" w:hAnsi="TH Sarabun New" w:cs="TH Sarabun New" w:eastAsia="TH Sarabun New"/>
          <w:sz w:val="32"/>
        </w:rPr>
        <w:t>ตัวอย่างต่อไปนี้เป็นข้อมูลสมมติที่ย่อไว้ เพื่อให้เห็นโครงสร้างข้อมูลและการส่งต่อระหว่างกระบวนงานรับข้อมูล ชั้นตรวจสอบ และกระบวนงานประเมินผล ตามเอกสาร System Architecture v3 และ Guideline n8n v4 ไม่ใช่ข้อมูลของผู้เข้าร่วมจริง</w:t>
      </w:r>
    </w:p>
    <w:p>
      <w:pPr>
        <w:spacing w:before="120" w:after="40"/>
      </w:pPr>
      <w:r>
        <w:rPr>
          <w:rFonts w:ascii="TH Sarabun New" w:hAnsi="TH Sarabun New" w:cs="TH Sarabun New" w:eastAsia="TH Sarabun New"/>
          <w:b/>
          <w:color w:val="243B53"/>
          <w:sz w:val="28"/>
        </w:rPr>
        <w:t>ตัวอย่างที่ 1  ผลลัพธ์ของกระบวนงาน D หลังแปลงเรซูเมและตรวจหลักฐาน</w:t>
      </w:r>
    </w:p>
    <w:p>
      <w:pPr>
        <w:spacing w:before="0" w:after="120" w:line="240" w:lineRule="auto"/>
        <w:ind w:left="173" w:right="86" w:firstLine="0"/>
        <w:jc w:val="left"/>
        <w:shd w:fill="F5F7FA"/>
        <w:pBdr>
          <w:top w:val="single" w:sz="4" w:space="5" w:color="D9E2EC"/>
          <w:left w:val="single" w:sz="4" w:space="5" w:color="D9E2EC"/>
          <w:bottom w:val="single" w:sz="4" w:space="5" w:color="D9E2EC"/>
          <w:right w:val="single" w:sz="4" w:space="5" w:color="D9E2EC"/>
        </w:pBdr>
      </w:pPr>
      <w:r>
        <w:rPr>
          <w:rFonts w:ascii="Consolas" w:hAnsi="Consolas" w:cs="Consolas" w:eastAsia="Consolas"/>
          <w:color w:val="334E68"/>
          <w:sz w:val="14"/>
        </w:rPr>
        <w:t>{</w:t>
        <w:br/>
        <w:t xml:space="preserve">  "submission_id": "SUB-20260829-EX01",</w:t>
        <w:br/>
        <w:t xml:space="preserve">  "target_role_id": "R06",</w:t>
        <w:br/>
        <w:t xml:space="preserve">  "target_timeline_months": 18,</w:t>
        <w:br/>
        <w:t xml:space="preserve">  "recommendation_mode": "both",</w:t>
        <w:br/>
        <w:t xml:space="preserve">  "parser_model_id": "gpt-5.6-terra",</w:t>
        <w:br/>
        <w:t xml:space="preserve">  "profile": {</w:t>
        <w:br/>
        <w:t xml:space="preserve">    "tools": [</w:t>
        <w:br/>
        <w:t xml:space="preserve">      {</w:t>
        <w:br/>
        <w:t xml:space="preserve">        "name": "Python",</w:t>
        <w:br/>
        <w:t xml:space="preserve">        "evidence_text": "Built a Python data pipeline",</w:t>
        <w:br/>
        <w:t xml:space="preserve">        "evidence_verified": true</w:t>
        <w:br/>
        <w:t xml:space="preserve">      }</w:t>
        <w:br/>
        <w:t xml:space="preserve">    ]</w:t>
        <w:br/>
        <w:t xml:space="preserve">  },</w:t>
        <w:br/>
        <w:t xml:space="preserve">  "evidence_verified_ratio": 1.0,</w:t>
        <w:br/>
        <w:t xml:space="preserve">  "needs_review": false</w:t>
        <w:br/>
        <w:t>}</w:t>
      </w:r>
    </w:p>
    <w:p>
      <w:pPr>
        <w:spacing w:before="120" w:after="40"/>
      </w:pPr>
      <w:r>
        <w:rPr>
          <w:rFonts w:ascii="TH Sarabun New" w:hAnsi="TH Sarabun New" w:cs="TH Sarabun New" w:eastAsia="TH Sarabun New"/>
          <w:b/>
          <w:color w:val="243B53"/>
          <w:sz w:val="28"/>
        </w:rPr>
        <w:t>ตัวอย่างที่ 2  คำตัดสินเบื้องต้นจากผู้วิเคราะห์ตัวที่หนึ่ง หลังแปลงให้อยู่ในรูปแบบเดียวกัน</w:t>
      </w:r>
    </w:p>
    <w:p>
      <w:pPr>
        <w:spacing w:before="0" w:after="120" w:line="240" w:lineRule="auto"/>
        <w:ind w:left="173" w:right="86" w:firstLine="0"/>
        <w:jc w:val="left"/>
        <w:shd w:fill="F5F7FA"/>
        <w:pBdr>
          <w:top w:val="single" w:sz="4" w:space="5" w:color="D9E2EC"/>
          <w:left w:val="single" w:sz="4" w:space="5" w:color="D9E2EC"/>
          <w:bottom w:val="single" w:sz="4" w:space="5" w:color="D9E2EC"/>
          <w:right w:val="single" w:sz="4" w:space="5" w:color="D9E2EC"/>
        </w:pBdr>
      </w:pPr>
      <w:r>
        <w:rPr>
          <w:rFonts w:ascii="Consolas" w:hAnsi="Consolas" w:cs="Consolas" w:eastAsia="Consolas"/>
          <w:color w:val="334E68"/>
          <w:sz w:val="14"/>
        </w:rPr>
        <w:t>{</w:t>
        <w:br/>
        <w:t xml:space="preserve">  "model_tag": "GLM-5.2",</w:t>
        <w:br/>
        <w:t xml:space="preserve">  "model_id": "glm-5.2",</w:t>
        <w:br/>
        <w:t xml:space="preserve">  "temperature": 0,</w:t>
        <w:br/>
        <w:t xml:space="preserve">  "reasoning_config": "thinking=disabled",</w:t>
        <w:br/>
        <w:t xml:space="preserve">  "prompt_version": "GA-3.0",</w:t>
        <w:br/>
        <w:t xml:space="preserve">  "requirements": [</w:t>
        <w:br/>
        <w:t xml:space="preserve">    {</w:t>
        <w:br/>
        <w:t xml:space="preserve">      "requirement_id": "R06-K-014",</w:t>
        <w:br/>
        <w:t xml:space="preserve">      "decision": "partially_evidenced",</w:t>
        <w:br/>
        <w:t xml:space="preserve">      "confidence": 0.78,</w:t>
        <w:br/>
        <w:t xml:space="preserve">      "evidence_id": "EV-004",</w:t>
        <w:br/>
        <w:t xml:space="preserve">      "evidence_quote": "Built a Python data pipeline",</w:t>
        <w:br/>
        <w:t xml:space="preserve">      "rationale": "Evidence is relevant but limited in scope."</w:t>
        <w:br/>
        <w:t xml:space="preserve">    }</w:t>
        <w:br/>
        <w:t xml:space="preserve">  ],</w:t>
        <w:br/>
        <w:t xml:space="preserve">  "tokens_in": 2410,</w:t>
        <w:br/>
        <w:t xml:space="preserve">  "tokens_out": 612,</w:t>
        <w:br/>
        <w:t xml:space="preserve">  "reasoning_tokens": 0,</w:t>
        <w:br/>
        <w:t xml:space="preserve">  "latency_ms": 4380,</w:t>
        <w:br/>
        <w:t xml:space="preserve">  "parse_error": "",</w:t>
        <w:br/>
        <w:t xml:space="preserve">  "http_error": ""</w:t>
        <w:br/>
        <w:t>}</w:t>
      </w:r>
    </w:p>
    <w:p>
      <w:pPr>
        <w:spacing w:before="120" w:after="40"/>
      </w:pPr>
      <w:r>
        <w:rPr>
          <w:rFonts w:ascii="TH Sarabun New" w:hAnsi="TH Sarabun New" w:cs="TH Sarabun New" w:eastAsia="TH Sarabun New"/>
          <w:b/>
          <w:color w:val="243B53"/>
          <w:sz w:val="28"/>
        </w:rPr>
        <w:t>ตัวอย่างที่ 3  ผลลัพธ์ของชั้นตรวจสอบไขว้ด้วยกฎ</w:t>
      </w:r>
    </w:p>
    <w:p>
      <w:pPr>
        <w:spacing w:before="0" w:after="120" w:line="240" w:lineRule="auto"/>
        <w:ind w:left="173" w:right="86" w:firstLine="0"/>
        <w:jc w:val="left"/>
        <w:shd w:fill="F5F7FA"/>
        <w:pBdr>
          <w:top w:val="single" w:sz="4" w:space="5" w:color="D9E2EC"/>
          <w:left w:val="single" w:sz="4" w:space="5" w:color="D9E2EC"/>
          <w:bottom w:val="single" w:sz="4" w:space="5" w:color="D9E2EC"/>
          <w:right w:val="single" w:sz="4" w:space="5" w:color="D9E2EC"/>
        </w:pBdr>
      </w:pPr>
      <w:r>
        <w:rPr>
          <w:rFonts w:ascii="Consolas" w:hAnsi="Consolas" w:cs="Consolas" w:eastAsia="Consolas"/>
          <w:color w:val="334E68"/>
          <w:sz w:val="14"/>
        </w:rPr>
        <w:t>{</w:t>
        <w:br/>
        <w:t xml:space="preserve">  "submission_id": "SUB-20260829-EX01",</w:t>
        <w:br/>
        <w:t xml:space="preserve">  "readiness": 68.5,</w:t>
        <w:br/>
        <w:t xml:space="preserve">  "n_requirements": 30,</w:t>
        <w:br/>
        <w:t xml:space="preserve">  "n_models_responded": 3,</w:t>
        <w:br/>
        <w:t xml:space="preserve">  "n_validated": 29,</w:t>
        <w:br/>
        <w:t xml:space="preserve">  "n_excluded": 1,</w:t>
        <w:br/>
        <w:t xml:space="preserve">  "n_out_of_scope": 0,</w:t>
        <w:br/>
        <w:t xml:space="preserve">  "validated": [</w:t>
        <w:br/>
        <w:t xml:space="preserve">    {</w:t>
        <w:br/>
        <w:t xml:space="preserve">      "requirement_id": "R06-K-014",</w:t>
        <w:br/>
        <w:t xml:space="preserve">      "final_decision": "partially_evidenced",</w:t>
        <w:br/>
        <w:t xml:space="preserve">      "agreement_count": 2,</w:t>
        <w:br/>
        <w:t xml:space="preserve">      "evidence_verified": true,</w:t>
        <w:br/>
        <w:t xml:space="preserve">      "relevance_overlap": 0.42,</w:t>
        <w:br/>
        <w:t xml:space="preserve">      "confidence_tier": "medium_confidence"</w:t>
        <w:br/>
        <w:t xml:space="preserve">    }</w:t>
        <w:br/>
        <w:t xml:space="preserve">  ],</w:t>
        <w:br/>
        <w:t xml:space="preserve">  "excluded": [</w:t>
        <w:br/>
        <w:t xml:space="preserve">    {</w:t>
        <w:br/>
        <w:t xml:space="preserve">      "requirement_id": "R06-A-009",</w:t>
        <w:br/>
        <w:t xml:space="preserve">      "excluded_reason": "no_majority_agreement_tied"</w:t>
        <w:br/>
        <w:t xml:space="preserve">    }</w:t>
        <w:br/>
        <w:t xml:space="preserve">  ]</w:t>
        <w:br/>
        <w:t>}</w:t>
      </w:r>
    </w:p>
    <w:p>
      <w:pPr>
        <w:spacing w:before="120" w:after="40"/>
      </w:pPr>
      <w:r>
        <w:rPr>
          <w:rFonts w:ascii="TH Sarabun New" w:hAnsi="TH Sarabun New" w:cs="TH Sarabun New" w:eastAsia="TH Sarabun New"/>
          <w:b/>
          <w:color w:val="243B53"/>
          <w:sz w:val="28"/>
        </w:rPr>
        <w:t>ตัวอย่างที่ 4  ระเบียนที่กระบวนงานประเมินผลเขียนลงตารางตัวชี้วัด</w:t>
      </w:r>
    </w:p>
    <w:p>
      <w:pPr>
        <w:spacing w:before="0" w:after="120" w:line="240" w:lineRule="auto"/>
        <w:ind w:left="173" w:right="86" w:firstLine="0"/>
        <w:jc w:val="left"/>
        <w:shd w:fill="F5F7FA"/>
        <w:pBdr>
          <w:top w:val="single" w:sz="4" w:space="5" w:color="D9E2EC"/>
          <w:left w:val="single" w:sz="4" w:space="5" w:color="D9E2EC"/>
          <w:bottom w:val="single" w:sz="4" w:space="5" w:color="D9E2EC"/>
          <w:right w:val="single" w:sz="4" w:space="5" w:color="D9E2EC"/>
        </w:pBdr>
      </w:pPr>
      <w:r>
        <w:rPr>
          <w:rFonts w:ascii="Consolas" w:hAnsi="Consolas" w:cs="Consolas" w:eastAsia="Consolas"/>
          <w:color w:val="334E68"/>
          <w:sz w:val="14"/>
        </w:rPr>
        <w:t>{</w:t>
        <w:br/>
        <w:t xml:space="preserve">  "condition": "FRAMEWORK",</w:t>
        <w:br/>
        <w:t xml:space="preserve">  "submission_id": "SUB-20260829-EX01",</w:t>
        <w:br/>
        <w:t xml:space="preserve">  "gap_accuracy": 0.833,</w:t>
        <w:br/>
        <w:t xml:space="preserve">  "hallucination_rate": 0.083,</w:t>
        <w:br/>
        <w:t xml:space="preserve">  "out_of_scope_claim_rate": 0.0,</w:t>
        <w:br/>
        <w:t xml:space="preserve">  "validation_recall_cost": 0.067,</w:t>
        <w:br/>
        <w:t xml:space="preserve">  "whitelist_compliance": 1.0,</w:t>
        <w:br/>
        <w:t xml:space="preserve">  "mode_compliance": 1.0,</w:t>
        <w:br/>
        <w:t xml:space="preserve">  "timeline_feasibility": 1.0,</w:t>
        <w:br/>
        <w:t xml:space="preserve">  "report_reference_validity": 1.0,</w:t>
        <w:br/>
        <w:t xml:space="preserve">  "computed_at": "2026-08-29T12:00:00+07:00"</w:t>
        <w:br/>
        <w:t>}</w:t>
      </w:r>
    </w:p>
    <w:p>
      <w:pPr>
        <w:spacing w:after="20" w:line="240" w:lineRule="auto" w:before="0"/>
        <w:ind w:left="0" w:right="0" w:firstLine="706"/>
        <w:shd w:fill="FFF8E8"/>
        <w:keepLines w:val="0"/>
        <w:widowControl/>
        <w:pBdr>
          <w:top w:val="single" w:sz="4" w:space="5" w:color="D9E2EC"/>
          <w:left w:val="single" w:sz="4" w:space="5" w:color="D9E2EC"/>
          <w:bottom w:val="single" w:sz="4" w:space="5" w:color="D9E2EC"/>
          <w:right w:val="single" w:sz="4" w:space="5" w:color="D9E2EC"/>
        </w:pBdr>
        <w:jc w:val="thaiDistribute"/>
        <w:snapToGrid w:val="0"/>
      </w:pPr>
      <w:r>
        <w:rPr>
          <w:rFonts w:ascii="TH Sarabun New" w:hAnsi="TH Sarabun New" w:cs="TH Sarabun New" w:eastAsia="TH Sarabun New"/>
          <w:b/>
          <w:color w:val="C58519"/>
          <w:sz w:val="32"/>
        </w:rPr>
        <w:t>ข้อควรระวัง ตัวอย่างข้อมูลข้างต้นใช้อธิบายโครงสร้างเท่านั้น ค่าที่ใช้จริงต้องอ่านจากทะเบียนโมเดล และห้ามนำตัวอย่างนี้ไปใช้แทนข้อมูลจริงในการคำนวณผล</w:t>
      </w:r>
    </w:p>
    <w:p>
      <w:pPr>
        <w:keepNext/>
        <w:spacing w:before="120" w:after="40" w:line="240" w:lineRule="auto"/>
        <w:ind w:left="0" w:right="0" w:firstLine="0"/>
        <w:jc w:val="left"/>
      </w:pPr>
      <w:r>
        <w:rPr>
          <w:rFonts w:ascii="TH Sarabun New" w:hAnsi="TH Sarabun New" w:cs="TH Sarabun New" w:eastAsia="TH Sarabun New"/>
          <w:b/>
          <w:i w:val="0"/>
          <w:sz w:val="32"/>
          <w:szCs w:val="32"/>
          <w:lang w:val="th-TH" w:eastAsia="th-TH" w:bidi="th-TH"/>
        </w:rPr>
        <w:t>3.5.4 การวิเคราะห์แบบขนานด้วยสามโมเดล</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ชั้นวิเคราะห์สร้างข้อมูลนำเข้าชุดเดียวจากโปรไฟล์ แผนที่หลักฐาน บทบาทเป้าหมาย และชุดข้อกำหนด 30 รายการ แล้วส่งให้ GLM 5.2, Claude Sonnet 5 และ Gemini 3.7 Flash ด้วยคำสั่งและโครงสร้างผลลัพธ์เดียวกัน โดยตั้งค่าอุณหภูมิเป็นศูนย์ทุกตัว สำหรับโหมดการให้เหตุผล GLM ตั้งเป็นปิด Claude ปิดโหมดคิดแบบขยาย และ Gemini ตั้งไว้ที่ระดับต่ำสุดที่ผู้ให้บริการอนุญาต ค่าที่ส่งไปจริงและจำนวนโทเคนที่ใช้ในการให้เหตุผลต้องบันทึกไว้ในทะเบียนโมเดล เพื่อพิสูจน์ด้วยตัวเลขว่าทั้งสามตัวถูกตั้งค่าใกล้เคียงกันจริง</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ผลลัพธ์จากผู้ให้บริการแต่ละรายถูกแปลงให้อยู่ในรูปแบบเดียวกันก่อนนำมารวม ประกอบด้วยชื่อและรหัสรุ่นโมเดล ค่าอุณหภูมิ การตั้งค่าโหมดให้เหตุผล รุ่นของคำสั่ง ผลการประเมินรายข้อกำหนด ข้อผิดพลาดที่เกิดขึ้น จำนวนโทเคนเข้าและออก และเวลาที่ใช้ โครงสร้างที่เหมือนกันนี้ทำให้เปรียบเทียบโมเดลเดี่ยวทั้งสามได้ตรงไปตรงมา และคำนวณผลซ้ำจากบันทึกเดิมได้โดยไม่ต้องเรียกใช้บริการใหม่</w:t>
      </w:r>
    </w:p>
    <w:p>
      <w:pPr>
        <w:keepNext/>
        <w:spacing w:before="120" w:after="40" w:line="240" w:lineRule="auto"/>
        <w:ind w:left="0" w:right="0" w:firstLine="0"/>
        <w:jc w:val="left"/>
      </w:pPr>
      <w:r>
        <w:rPr>
          <w:rFonts w:ascii="TH Sarabun New" w:hAnsi="TH Sarabun New" w:cs="TH Sarabun New" w:eastAsia="TH Sarabun New"/>
          <w:b/>
          <w:i w:val="0"/>
          <w:sz w:val="32"/>
          <w:szCs w:val="32"/>
          <w:lang w:val="th-TH" w:eastAsia="th-TH" w:bidi="th-TH"/>
        </w:rPr>
        <w:t>3.5.5 การตรวจสอบไขว้ด้วยกฎ</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sz w:val="32"/>
        </w:rPr>
        <w:t>ชั้นตรวจสอบเริ่มจากตัดข้ออ้างที่รหัสข้อกำหนดไม่อยู่ในชุด 30 รายการของบทบาทนั้นออกก่อนนับเสียง จากนั้นโปรแกรมนับว่าโมเดลกี่ตัวให้สถานะตรงกัน ตรวจว่าข้อความหลักฐานที่อ้างมาปรากฏในเรซูเมแบบคำต่อคำหรือไม่ แล้วจึงตรวจความเกี่ยวข้อง โดยเทียบคำในหลักฐานกับชื่อสมรรถนะ คำอธิบาย และคำพ้องที่ตรึงไว้ ซึ่งต้องมีคำร่วมกันไม่น้อยกว่าค่าเกณฑ์ THETA = 0.15 ที่กำหนดไว้ล่วงหน้า ข้ออ้างที่โมเดลทั้งสามเห็นตรงกันและมีหลักฐานผ่านจะได้ระดับความเชื่อมั่นสูง สองในสามได้ระดับปานกลาง ส่วนกรณีที่ไม่มีเสียงข้างมาก หลักฐานไม่ผ่าน ความเกี่ยวข้องต่ำกว่าเกณฑ์ หรืออยู่นอกชุดข้อกำหนด จะถูกตัดออกพร้อมบันทึกเหตุผลไว้ให้ตรวจย้อนกลับได้</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ไม่มีโมเดลภาษาตัวที่สี่ทำหน้าที่ตัดสินผล ส่วนค่าความมั่นใจที่โมเดลรายงานมาจะเก็บไว้วิเคราะห์ภายหลังเท่านั้น ไม่นำเข้าสู่กฎการตัดสิน เพราะค่าดังกล่าวไม่ได้ผ่านการสอบเทียบร่วมกันระหว่างผู้ให้บริการ โปรแกรมบันทึกผลของแต่ละขั้นตอนไว้ครบ ทั้งข้ออ้างที่ผ่าน ที่ถูกตัดออก และที่อยู่นอกขอบเขต พร้อมระดับความเชื่อมั่น เพื่อให้วิเคราะห์แบบตัดองค์ประกอบได้ภายหลัง แล้วจึงคำนวณค่าความพร้อมจากข้ออ้างที่ผ่านการยืนยันเท่านั้น โดยรายงานจำนวนที่ผ่านและที่ถูกตัดควบคู่กันเสมอ หากโมเดลตัวใดเรียกใช้ไม่สำเร็จ ระบบจะเดินต่อด้วยสองโมเดลที่เหลือ แต่ระดับความเชื่อมั่นสูงสุดจะถูกจำกัดไว้ที่ปานกลาง</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sz w:val="32"/>
        </w:rPr>
        <w:t>ข้ออ้างที่กล่าวถึงสมรรถนะซึ่งไม่อยู่ในชุดข้อกำหนดที่ตรึงไว้ของบทบาทเป้าหมาย จะถูกบันทึกเป็นข้ออ้างนอกขอบเขต ไม่ว่าสมรรถนะนั้นจะมีอยู่ในฐานข้อมูล O*NET หรือไม่ก็ตาม ข้ออ้างเหล่านี้ถูกนับเข้าตัวชี้วัดอัตราข้ออ้างนอกขอบเขตเพื่อใช้วัดข้อมูลหลอน แต่ไม่มีผลต่อคำแนะนำที่ระบบสร้างขึ้น เหตุที่ยึดขอบเขตของชุด 30 รายการ แทนที่จะยึดทั้งฐานข้อมูล O*NET เพราะเป็นขอบเขตเดียวที่โปรแกรมบังคับได้จริง และทำให้ค่าของระบบที่เสนอเท่ากับศูนย์โดยโครงสร้าง ซึ่งเป็นคุณสมบัติที่งานวิจัยต้องการแสดง การตัดสินใจนี้บันทึกไว้เป็น DEC-08</w:t>
      </w:r>
    </w:p>
    <w:p>
      <w:pPr>
        <w:keepNext/>
        <w:spacing w:before="120" w:after="40" w:line="240" w:lineRule="auto"/>
        <w:ind w:left="0" w:right="0" w:firstLine="0"/>
        <w:jc w:val="left"/>
      </w:pPr>
      <w:r>
        <w:rPr>
          <w:rFonts w:ascii="TH Sarabun New" w:hAnsi="TH Sarabun New" w:cs="TH Sarabun New" w:eastAsia="TH Sarabun New"/>
          <w:b/>
          <w:i w:val="0"/>
          <w:sz w:val="32"/>
          <w:szCs w:val="32"/>
          <w:lang w:val="th-TH" w:eastAsia="th-TH" w:bidi="th-TH"/>
        </w:rPr>
        <w:t>3.5.6 การจัดอันดับคำแนะนำและสร้างเส้นทางการเรียนรู้</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กระบวนงาน F ให้โปรแกรมอ่านเฉพาะรายการที่ผ่านการยืนยันในคลังคำแนะนำ แล้วคัดตามรูปแบบคำแนะนำที่ผู้เรียนเลือก ช่องว่างที่ยืนยันแล้ว และรหัสสมรรถนะที่เกี่ยวข้อง ก่อนส่งรายการที่เหลือให้ Claude Sonnet 5 จัดลำดับที่อุณหภูมิศูนย์ โมเดลไม่มีสิทธิ์สร้างรหัสรายการ ชื่อ ลิงก์ ผู้ให้บริการ หรือช่องว่างขึ้นใหม่ หลังจัดลำดับเสร็จ โปรแกรมจะตรวจรหัสทุกตัวและรูปแบบคำแนะนำอีกครั้ง รายการใดผิดจะถูกตัดออกและแทนที่ด้วยลำดับที่โปรแกรมคำนวณเอง จึงไม่มีรายการนอกคลังหลุดเข้าไปในรายงาน</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เมื่อลำดับผ่านการตรวจแล้ว โปรแกรมจะคำนวณเวลาเรียนที่ผู้เรียนมี จากเวลาเรียนต่อสัปดาห์คูณกับกรอบเวลาที่เลือกไว้ แล้วจัดแผนออกเป็นช่วง โดยให้ช่องว่างที่มีน้ำหนักและความเชื่อมั่นสูงมาก่อน รายการที่เกินกำลังเรียนจะถูกย้ายไปเป็นข้อเสนอแนะสำรองพร้อมเหตุผล ทุกรายการในแผนต้องอ้างถึงช่องว่างและรายการเรียนที่มีอยู่จริง และต้องไม่ขัดกับรูปแบบคำแนะนำที่ผู้เรียนเลือกไว้</w:t>
      </w:r>
    </w:p>
    <w:p>
      <w:pPr>
        <w:keepNext/>
        <w:spacing w:before="120" w:after="40" w:line="240" w:lineRule="auto"/>
        <w:ind w:left="0" w:right="0" w:firstLine="0"/>
        <w:jc w:val="left"/>
      </w:pPr>
      <w:r>
        <w:rPr>
          <w:rFonts w:ascii="TH Sarabun New" w:hAnsi="TH Sarabun New" w:cs="TH Sarabun New" w:eastAsia="TH Sarabun New"/>
          <w:b/>
          <w:i w:val="0"/>
          <w:sz w:val="32"/>
          <w:szCs w:val="32"/>
          <w:lang w:val="th-TH" w:eastAsia="th-TH" w:bidi="th-TH"/>
        </w:rPr>
        <w:t>3.5.7 การสร้างรายงานและการตรวจการอ้างอิง</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กระบวนงาน G ให้ GPT-5.6 Terra เขียนจากข้อมูลที่ผ่านการยืนยันแล้วเท่านั้น และจำกัดงานไว้เพียงสามส่วน คือย่อหน้านำ คำอธิบายช่องว่างไม่เกินห้ารายการ และบทสรุปของแผนการเรียนรู้ ทั้งหมดอยู่ภายใต้ความยาวที่กำหนดเท่ากันทุกคน ส่วนหัวข้อ ตาราง คะแนน และแผนภาพเส้นทางสร้างขึ้นด้วยโปรแกรม จากนั้นโปรแกรมจะตรวจการอ้างอิงทั้งหมดอีกครั้ง ทั้งรหัสช่องว่าง รหัสรายการเรียน ค่าความพร้อม กรอบเวลา และตัวเลขทุกตัว หากส่วนใดไม่ผ่าน ระบบจะใช้ข้อความสำเร็จรูปที่ตรวจสอบได้แทน พร้อมบันทึกไว้ว่ารายงานฉบับนั้นใช้วิธีใด ก่อนสร้างไฟล์รายงานและหน้าแสดงความโปร่งใส</w:t>
      </w:r>
    </w:p>
    <w:p>
      <w:pPr>
        <w:keepNext/>
        <w:spacing w:before="120" w:after="40" w:line="240" w:lineRule="auto"/>
        <w:ind w:left="0" w:right="0" w:firstLine="0"/>
        <w:jc w:val="left"/>
      </w:pPr>
      <w:r>
        <w:rPr>
          <w:rFonts w:ascii="TH Sarabun New" w:hAnsi="TH Sarabun New" w:cs="TH Sarabun New" w:eastAsia="TH Sarabun New"/>
          <w:b/>
          <w:i w:val="0"/>
          <w:sz w:val="32"/>
          <w:szCs w:val="32"/>
          <w:lang w:val="th-TH" w:eastAsia="th-TH" w:bidi="th-TH"/>
        </w:rPr>
        <w:t>3.5.8 สถาปัตยกรรมข้อมูล การตรวจสอบย้อนหลัง และการทำซ้ำได้</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ระบบแบ่งข้อมูลออกเป็นห้ากลุ่ม กลุ่มแรกเก็บชุดข้อมูล O*NET และตารางจับคู่บทบาท กลุ่มที่สองเก็บคลังคำแนะนำและบันทึกการตรวจสอบ กลุ่มที่สามเก็บข้อมูลระหว่างการทำงาน ตั้งแต่ข้อมูลรับเข้า โปรไฟล์ ผลจากโมเดลทั้งสาม ผลการตรวจสอบ ค่าความพร้อม คำแนะนำ แผนการเรียนรู้ และรายงาน กลุ่มที่สี่เก็บข้อมูลสำหรับการวิจัย ทั้งการให้รหัส การยืนยันของผู้เข้าร่วม ชุดข้อมูลอ้างอิง และตัวชี้วัด ส่วนกลุ่มที่ห้าเป็นทะเบียนโมเดลที่บันทึกรุ่น ค่าที่ตั้งไว้ ราคา และวันที่เข้าถึง การแยกกลุ่มเช่นนี้ช่วยไม่ให้ข้อมูลอ้างอิงที่ต้องตรึงปะปนกับข้อมูลระหว่างใช้งาน ดังแสดงในภาพที่ 3.2</w:t>
      </w:r>
    </w:p>
    <w:p>
      <w:pPr>
        <w:keepNext/>
        <w:pageBreakBefore/>
        <w:spacing w:before="0" w:after="40" w:line="240" w:lineRule="auto"/>
        <w:jc w:val="center"/>
      </w:pPr>
      <w:r>
        <w:drawing>
          <wp:inline xmlns:a="http://schemas.openxmlformats.org/drawingml/2006/main" xmlns:pic="http://schemas.openxmlformats.org/drawingml/2006/picture">
            <wp:extent cx="5230368" cy="6973824"/>
            <wp:docPr id="9" name="Picture 9" descr="แผนผังข้อมูลห้ากลุ่ม DatasetMaster, CorpusMaster, PipelineData, ResearchEval และ ModelRegistry เชื่อมกับ audit, error และ replay harness"/>
            <wp:cNvGraphicFramePr>
              <a:graphicFrameLocks noChangeAspect="1"/>
            </wp:cNvGraphicFramePr>
            <a:graphic>
              <a:graphicData uri="http://schemas.openxmlformats.org/drawingml/2006/picture">
                <pic:pic>
                  <pic:nvPicPr>
                    <pic:cNvPr id="0" name="figure-3-2-data-v3.png"/>
                    <pic:cNvPicPr/>
                  </pic:nvPicPr>
                  <pic:blipFill>
                    <a:blip r:embed="rId20"/>
                    <a:stretch>
                      <a:fillRect/>
                    </a:stretch>
                  </pic:blipFill>
                  <pic:spPr>
                    <a:xfrm>
                      <a:off x="0" y="0"/>
                      <a:ext cx="5230368" cy="6973824"/>
                    </a:xfrm>
                    <a:prstGeom prst="rect"/>
                  </pic:spPr>
                </pic:pic>
              </a:graphicData>
            </a:graphic>
          </wp:inline>
        </w:drawing>
      </w:r>
    </w:p>
    <w:p>
      <w:pPr>
        <w:keepNext w:val="0"/>
        <w:spacing w:before="40" w:after="120" w:line="240" w:lineRule="auto"/>
        <w:ind w:left="0" w:right="0" w:firstLine="0"/>
        <w:jc w:val="center"/>
      </w:pPr>
      <w:r>
        <w:rPr>
          <w:rFonts w:ascii="TH Sarabun New" w:hAnsi="TH Sarabun New" w:cs="TH Sarabun New" w:eastAsia="TH Sarabun New"/>
          <w:b/>
          <w:i w:val="0"/>
          <w:sz w:val="28"/>
          <w:szCs w:val="28"/>
          <w:lang w:val="th-TH" w:eastAsia="th-TH" w:bidi="th-TH"/>
        </w:rPr>
        <w:t>ภาพที่ 3.2 โครงสร้างข้อมูลห้ากลุ่ม ทะเบียนโมเดล และการคำนวณผลซ้ำ</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ผลลัพธ์ดิบและข้อมูลที่แปลงรูปแล้วในบันทึกการทำงาน ทำให้เครื่องมือคำนวณผลซ้ำสามารถคำนวณการตรวจสอบ ค่าความพร้อม การวิเคราะห์แบบตัดองค์ประกอบ และตัวชี้วัดทั้งหมดขึ้นใหม่ได้ โดยไม่ต้องเรียกใช้โมเดลอีก การเรียกใช้บริการทุกครั้งจึงต้องเก็บรหัสรุ่นโมเดล รุ่นของคำสั่ง ค่าอุณหภูมิ การตั้งค่าโหมดให้เหตุผล วันที่เข้าถึง จำนวนโทเคน เวลาที่ใช้ และผลลัพธ์ดิบไว้ครบ หากจำเป็นต้องเปลี่ยนรุ่นโมเดลระหว่างเก็บข้อมูล ต้องเรียกใช้ซ้ำกับเรซูเมที่เก็บไปแล้วทั้งหมด และห้ามนำผลจากสองรุ่นมารวมเป็นชุดข้อมูลเดียว</w:t>
      </w:r>
    </w:p>
    <w:p>
      <w:pPr>
        <w:keepNext/>
        <w:spacing w:before="120" w:after="40" w:line="240" w:lineRule="auto"/>
        <w:ind w:left="0" w:right="0" w:firstLine="0"/>
        <w:jc w:val="left"/>
      </w:pPr>
      <w:r>
        <w:rPr>
          <w:rFonts w:ascii="TH Sarabun New" w:hAnsi="TH Sarabun New" w:cs="TH Sarabun New" w:eastAsia="TH Sarabun New"/>
          <w:b/>
          <w:i w:val="0"/>
          <w:sz w:val="32"/>
          <w:szCs w:val="32"/>
          <w:lang w:val="th-TH" w:eastAsia="th-TH" w:bidi="th-TH"/>
        </w:rPr>
        <w:t>3.5.9 การจัดการข้อผิดพลาดและหลักการทำงานอย่างปลอดภัย</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กระบวนงานแจ้งข้อผิดพลาดต้องผูกไว้กับทุกกระบวนงานตั้งแต่ A ถึง I รวมถึงชั้นตรวจสอบด้วย การเรียกใช้บริการภายนอกจะลองใหม่ได้ไม่เกินสามครั้ง โดยเว้นระยะห่างครั้งละห้าวินาที ผู้วิเคราะห์แต่ละตัวตั้งค่าให้ระบบเดินต่อได้แม้เกิดข้อผิดพลาด เพื่อเก็บบันทึกไว้วิเคราะห์ หากมีโมเดลล้มไปหนึ่งตัว ผลของระบบจะถูกจำกัดความเชื่อมั่นไว้ที่ระดับปานกลาง หากหลักฐานไม่ผ่านการตรวจ ระบบจะตัดเฉพาะข้ออ้างนั้นโดยไม่ทำให้ทั้งกระบวนงานล้ม และหากการตรวจคลังหรือการตรวจการอ้างอิงไม่ผ่าน ระบบจะตัดรายการหรือใช้ข้อความสำเร็จรูปแทน พร้อมบันทึกเหตุผลไว้ หลักการสำคัญคือระบบจะไม่สร้างข้ออ้างหรือคำแนะนำขึ้นมาทดแทน เมื่อไม่มีข้อมูลที่ผ่านการยืนยัน</w:t>
      </w:r>
    </w:p>
    <w:p>
      <w:pPr>
        <w:keepNext/>
        <w:spacing w:before="160" w:after="40" w:line="240" w:lineRule="auto"/>
        <w:ind w:left="0" w:right="0" w:firstLine="0"/>
        <w:jc w:val="left"/>
      </w:pPr>
      <w:r>
        <w:rPr>
          <w:rFonts w:ascii="TH Sarabun New" w:hAnsi="TH Sarabun New" w:cs="TH Sarabun New" w:eastAsia="TH Sarabun New"/>
          <w:b/>
          <w:i w:val="0"/>
          <w:sz w:val="32"/>
          <w:szCs w:val="32"/>
          <w:lang w:val="th-TH" w:eastAsia="th-TH" w:bidi="th-TH"/>
        </w:rPr>
        <w:t>3.6 ตัวชี้วัด Readiness</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sz w:val="32"/>
        </w:rPr>
        <w:t>ค่าความพร้อมหรือ Readiness แสดงสัดส่วนของสมรรถนะที่เรซูเมมีหลักฐานรองรับ เมื่อเทียบกับสิ่งที่บทบาทเป้าหมายต้องการ การให้คะแนนใช้ค่า 1 เมื่อมีหลักฐานชัดเจน 0.5 เมื่อมีหลักฐานบางส่วน และ 0 เมื่อไม่พบหลักฐาน แล้วถ่วงน้ำหนักด้วยค่าความสำคัญจาก O*NET สูตรที่ใช้คือ Readiness (%) = 100 × Σ(wᵢsᵢ) / Σwᵢ โดย wᵢ คือค่าน้ำหนัก และ sᵢ คือคะแนนสถานะ ดัชนี i นับเฉพาะสมรรถนะที่ผ่านการตรวจสอบเท่านั้น สมรรถนะที่ถูกตัดออกจะไม่ถูกนับทั้งในตัวเศษและตัวส่วน เพราะการนับไว้ในตัวส่วนเท่ากับสรุปว่าผู้เรียนไม่มีสมรรถนะนั้น ซึ่งเป็นข้อสรุปที่หลักฐานไม่รองรับ รายการที่ถูกตัดออกยังคงบันทึกไว้ในบันทึกการทำงาน และต้องรายงานจำนวนที่ผ่านกับที่ถูกตัดควบคู่กับค่าความพร้อมเสมอ ค่าน้ำหนักที่ใช้คือค่าความสำคัญจาก O*NET ที่ปรับให้รวมกันเป็นหนึ่งภายในชุด 30 รายการของบทบาทนั้น และรายงานต้องแสดงสัดส่วนน้ำหนักที่ชุดดังกล่าวครอบคลุมของบทบาท ซึ่งบันทึกไว้ในคอลัมน์ weight_share_of_pool ควบคู่กับค่าความพร้อมเสมอ ตัวเลขนี้เป็นข้อมูลช่วยตัดสินใจที่ต้องอ่านคู่กับรายละเอียดรายทักษะ ไม่ใช่คะแนนความสามารถหรือโอกาสได้งาน และเนื่องจากชุดข้อกำหนดไม่รวมกลุ่ม Abilities ตาม DEC-07 ค่าที่ได้จึงหมายถึงความพร้อมด้านสมรรถนะที่พัฒนาได้ด้วยการเรียนรู้และพิสูจน์ได้จากเอกสาร ไม่ใช่ความพร้อมด้านคุณลักษณะติดตัว</w:t>
      </w:r>
    </w:p>
    <w:p>
      <w:pPr>
        <w:keepNext/>
        <w:spacing w:before="160" w:after="40" w:line="240" w:lineRule="auto"/>
        <w:ind w:left="0" w:right="0" w:firstLine="0"/>
        <w:jc w:val="left"/>
      </w:pPr>
      <w:r>
        <w:rPr>
          <w:rFonts w:ascii="TH Sarabun New" w:hAnsi="TH Sarabun New" w:cs="TH Sarabun New" w:eastAsia="TH Sarabun New"/>
          <w:b/>
          <w:i w:val="0"/>
          <w:sz w:val="32"/>
          <w:szCs w:val="32"/>
          <w:lang w:val="th-TH" w:eastAsia="th-TH" w:bidi="th-TH"/>
        </w:rPr>
        <w:t>3.7 การสร้างชุดข้อมูลอ้างอิงที่ผ่านการยืนยัน</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ชุดข้อมูลอ้างอิงหรือ ground truth สร้างขึ้นสองระยะ ระยะแรกผู้วิจัยใช้คู่มือการให้รหัสที่กำหนดความหมายและตัวอย่างของสถานะทั้งสามระดับ แล้วให้รหัสเรซูเมทุกฉบับเทียบกับบทบาทเป้าหมาย เพื่อตรวจความสม่ำเสมอของการให้รหัส ผู้วิจัยจะสุ่มเรซูเมร้อยละ 20 มาให้รหัสซ้ำหลังเว้นระยะอย่างน้อยสองสัปดาห์โดยไม่ดูผลเดิม แล้วรายงานค่า Cohen kappa ซึ่งตั้งเกณฑ์ไว้ที่ 0.70 ขึ้นไป หากต่ำกว่านั้นจะปรับคู่มือแล้วทำกระบวนการซ้ำ นอกจากนี้ยังมีผู้ตรวจอิสระอีกหนึ่งคนให้รหัสเรซูเมร้อยละ 20 โดยไม่เห็นผลของผู้วิจัย แล้วรายงานค่าความสอดคล้องระหว่างผู้ตรวจสองคนควบคู่กับความสม่ำเสมอของผู้ตรวจคนเดียว เพื่อประเมินความน่าเชื่อถือของชุดข้อมูลอ้างอิงได้ทั้งสองมุม</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ระยะที่สอง เจ้าของเรซูเมจะตรวจและยืนยันหรือแก้ไขทุกรายการด้วยตนเอง เมื่อความเห็นต่างกัน ต้องผูกคำชี้แจงเข้ากับข้อความเฉพาะในเรซูเมและบันทึกการตัดสินไว้ ชุดข้อมูลที่แก้ไขแล้วจะถูกตรึงก่อนนำไปให้คะแนนระบบ ชุดข้อมูลอ้างอิงนี้จึงอ้างได้เพียงว่าเอกสารแสดงหลักฐานอะไรตามที่เจ้าของยืนยัน ไม่ได้อ้างว่าเป็นการประเมินความสามารถโดยผู้เชี่ยวชาญวิชาชีพ</w:t>
      </w:r>
    </w:p>
    <w:p>
      <w:pPr>
        <w:keepNext/>
        <w:spacing w:before="160" w:after="40" w:line="240" w:lineRule="auto"/>
        <w:ind w:left="0" w:right="0" w:firstLine="0"/>
        <w:jc w:val="left"/>
      </w:pPr>
      <w:r>
        <w:rPr>
          <w:rFonts w:ascii="TH Sarabun New" w:hAnsi="TH Sarabun New" w:cs="TH Sarabun New" w:eastAsia="TH Sarabun New"/>
          <w:b/>
          <w:i w:val="0"/>
          <w:sz w:val="32"/>
          <w:szCs w:val="32"/>
          <w:lang w:val="th-TH" w:eastAsia="th-TH" w:bidi="th-TH"/>
        </w:rPr>
        <w:t>3.8 เงื่อนไขทดลองและตัวชี้วัด</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เรซูเมทุกฉบับผ่านเงื่อนไขทั้ง 4 ได้แก่ GLM 5.2 เดี่ยว Claude Sonnet 5 เดี่ยว Gemini 3.7 Flash เดี่ยว และระบบหลายโมเดลที่มีชั้นตรวจสอบด้วยกฎ ทุกเงื่อนไขใช้ข้อกำหนดจาก O*NET ชุดเดียวกัน และมาจากการเรียกใช้บริการชุดเดียวกัน ส่วน GPT-5.6 Terra ที่ทำหน้าที่แปลงเรซูเมถือเป็นขั้นเตรียมข้อมูลร่วม จึงไม่นับเป็นเงื่อนไขเปรียบเทียบ สำหรับคำแนะนำและรายงานของระบบที่เสนอ จะประเมินจากการตรวจคลัง รูปแบบคำแนะนำ กรอบเวลา และการอ้างอิง ร่วมกับคะแนนการรับรู้ของผู้ใช้</w:t>
      </w:r>
    </w:p>
    <w:p>
      <w:pPr>
        <w:spacing w:before="60" w:after="120" w:line="240" w:lineRule="auto"/>
        <w:ind w:left="0" w:right="0" w:firstLine="0"/>
        <w:jc w:val="center"/>
      </w:pPr>
      <w:r>
        <w:rPr>
          <w:rFonts w:ascii="TH Sarabun New" w:hAnsi="TH Sarabun New" w:cs="TH Sarabun New" w:eastAsia="TH Sarabun New"/>
          <w:b/>
          <w:i w:val="0"/>
          <w:sz w:val="28"/>
          <w:szCs w:val="28"/>
          <w:lang w:val="th-TH" w:eastAsia="th-TH" w:bidi="th-TH"/>
        </w:rPr>
        <w:t>ตารางที่ 3.1 ตัวชี้วัดและคำถามวิจัย</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769"/>
        <w:gridCol w:w="2769"/>
        <w:gridCol w:w="2769"/>
      </w:tblGrid>
      <w:tr>
        <w:trPr>
          <w:tblHeader w:val="true"/>
          <w:cantSplit w:val="true"/>
        </w:trPr>
        <w:tc>
          <w:tcPr>
            <w:tcW w:type="dxa" w:w="1871"/>
            <w:vAlign w:val="center"/>
            <w:shd w:fill="E7E6E6"/>
          </w:tcPr>
          <w:p>
            <w:pPr>
              <w:spacing w:before="0" w:after="0" w:line="240" w:lineRule="auto"/>
              <w:ind w:left="0" w:right="0" w:firstLine="0"/>
              <w:jc w:val="center"/>
            </w:pPr>
            <w:r>
              <w:rPr>
                <w:rFonts w:ascii="TH Sarabun New" w:hAnsi="TH Sarabun New" w:eastAsia="TH Sarabun New" w:cs="TH Sarabun New"/>
                <w:sz w:val="28"/>
              </w:rPr>
            </w:r>
            <w:r>
              <w:rPr>
                <w:rFonts w:ascii="TH Sarabun New" w:hAnsi="TH Sarabun New" w:cs="TH Sarabun New" w:eastAsia="TH Sarabun New"/>
                <w:b/>
                <w:i w:val="0"/>
                <w:sz w:val="28"/>
                <w:szCs w:val="28"/>
                <w:lang w:val="th-TH" w:eastAsia="th-TH" w:bidi="th-TH"/>
              </w:rPr>
              <w:t>ตัวชี้วัด</w:t>
            </w:r>
          </w:p>
        </w:tc>
        <w:tc>
          <w:tcPr>
            <w:tcW w:type="dxa" w:w="4989"/>
            <w:vAlign w:val="center"/>
            <w:shd w:fill="E7E6E6"/>
          </w:tcPr>
          <w:p>
            <w:pPr>
              <w:spacing w:before="0" w:after="0" w:line="240" w:lineRule="auto"/>
              <w:ind w:left="0" w:right="0" w:firstLine="0"/>
              <w:jc w:val="center"/>
            </w:pPr>
            <w:r>
              <w:rPr>
                <w:rFonts w:ascii="TH Sarabun New" w:hAnsi="TH Sarabun New" w:eastAsia="TH Sarabun New" w:cs="TH Sarabun New"/>
                <w:sz w:val="28"/>
              </w:rPr>
            </w:r>
            <w:r>
              <w:rPr>
                <w:rFonts w:ascii="TH Sarabun New" w:hAnsi="TH Sarabun New" w:cs="TH Sarabun New" w:eastAsia="TH Sarabun New"/>
                <w:b/>
                <w:i w:val="0"/>
                <w:sz w:val="28"/>
                <w:szCs w:val="28"/>
                <w:lang w:val="th-TH" w:eastAsia="th-TH" w:bidi="th-TH"/>
              </w:rPr>
              <w:t>นิยามเชิงปฏิบัติการ</w:t>
            </w:r>
          </w:p>
        </w:tc>
        <w:tc>
          <w:tcPr>
            <w:tcW w:type="dxa" w:w="1134"/>
            <w:vAlign w:val="center"/>
            <w:shd w:fill="E7E6E6"/>
          </w:tcPr>
          <w:p>
            <w:pPr>
              <w:spacing w:before="0" w:after="0" w:line="240" w:lineRule="auto"/>
              <w:ind w:left="0" w:right="0" w:firstLine="0"/>
              <w:jc w:val="center"/>
            </w:pPr>
            <w:r>
              <w:rPr>
                <w:rFonts w:ascii="TH Sarabun New" w:hAnsi="TH Sarabun New" w:eastAsia="TH Sarabun New" w:cs="TH Sarabun New"/>
                <w:sz w:val="28"/>
              </w:rPr>
            </w:r>
            <w:r>
              <w:rPr>
                <w:rFonts w:ascii="TH Sarabun New" w:hAnsi="TH Sarabun New" w:cs="TH Sarabun New" w:eastAsia="TH Sarabun New"/>
                <w:b/>
                <w:i w:val="0"/>
                <w:sz w:val="28"/>
                <w:szCs w:val="28"/>
                <w:lang w:val="th-TH" w:eastAsia="th-TH" w:bidi="th-TH"/>
              </w:rPr>
              <w:t>คำถามวิจัย</w:t>
            </w:r>
          </w:p>
        </w:tc>
      </w:tr>
      <w:tr>
        <w:trPr>
          <w:cantSplit w:val="true"/>
        </w:trPr>
        <w:tc>
          <w:tcPr>
            <w:tcW w:type="dxa" w:w="1871"/>
            <w:vAlign w:val="center"/>
          </w:tcPr>
          <w:p>
            <w:r/>
            <w:r>
              <w:rPr>
                <w:rFonts w:ascii="TH Sarabun New" w:hAnsi="TH Sarabun New" w:cs="TH Sarabun New" w:eastAsia="TH Sarabun New"/>
                <w:b w:val="0"/>
                <w:sz w:val="28"/>
              </w:rPr>
              <w:t>Extraction precision / recall / F1</w:t>
            </w:r>
          </w:p>
        </w:tc>
        <w:tc>
          <w:tcPr>
            <w:tcW w:type="dxa" w:w="4989"/>
            <w:vAlign w:val="center"/>
          </w:tcPr>
          <w:p>
            <w:r/>
            <w:r>
              <w:rPr>
                <w:rFonts w:ascii="TH Sarabun New" w:hAnsi="TH Sarabun New" w:cs="TH Sarabun New" w:eastAsia="TH Sarabun New"/>
                <w:b w:val="0"/>
                <w:sz w:val="28"/>
              </w:rPr>
              <w:t>เปรียบเทียบทักษะที่ระบบสกัดกับ ชุดข้อมูลอ้างอิง ที่ผ่านการยืนยัน</w:t>
            </w:r>
          </w:p>
        </w:tc>
        <w:tc>
          <w:tcPr>
            <w:tcW w:type="dxa" w:w="1134"/>
            <w:vAlign w:val="center"/>
          </w:tcPr>
          <w:p>
            <w:r/>
            <w:r>
              <w:rPr>
                <w:rFonts w:ascii="TH Sarabun New" w:hAnsi="TH Sarabun New" w:cs="TH Sarabun New" w:eastAsia="TH Sarabun New"/>
                <w:b w:val="0"/>
                <w:sz w:val="28"/>
              </w:rPr>
              <w:t>RQ1</w:t>
            </w:r>
          </w:p>
        </w:tc>
      </w:tr>
      <w:tr>
        <w:trPr>
          <w:cantSplit w:val="true"/>
        </w:trPr>
        <w:tc>
          <w:tcPr>
            <w:tcW w:type="dxa" w:w="1871"/>
            <w:vAlign w:val="center"/>
          </w:tcPr>
          <w:p>
            <w:r/>
            <w:r>
              <w:rPr>
                <w:rFonts w:ascii="TH Sarabun New" w:hAnsi="TH Sarabun New" w:cs="TH Sarabun New" w:eastAsia="TH Sarabun New"/>
                <w:b w:val="0"/>
                <w:sz w:val="28"/>
              </w:rPr>
              <w:t>Gap accuracy</w:t>
            </w:r>
          </w:p>
        </w:tc>
        <w:tc>
          <w:tcPr>
            <w:tcW w:type="dxa" w:w="4989"/>
            <w:vAlign w:val="center"/>
          </w:tcPr>
          <w:p>
            <w:r/>
            <w:r>
              <w:rPr>
                <w:rFonts w:ascii="TH Sarabun New" w:hAnsi="TH Sarabun New" w:cs="TH Sarabun New" w:eastAsia="TH Sarabun New"/>
                <w:b w:val="0"/>
                <w:sz w:val="28"/>
              </w:rPr>
              <w:t>สัดส่วนสถานะ Evidenced / Partial / Missing ที่ตรงกับ ชุดข้อมูลอ้างอิง</w:t>
            </w:r>
          </w:p>
        </w:tc>
        <w:tc>
          <w:tcPr>
            <w:tcW w:type="dxa" w:w="1134"/>
            <w:vAlign w:val="center"/>
          </w:tcPr>
          <w:p>
            <w:r/>
            <w:r>
              <w:rPr>
                <w:rFonts w:ascii="TH Sarabun New" w:hAnsi="TH Sarabun New" w:cs="TH Sarabun New" w:eastAsia="TH Sarabun New"/>
                <w:b w:val="0"/>
                <w:sz w:val="28"/>
              </w:rPr>
              <w:t>RQ1</w:t>
            </w:r>
          </w:p>
        </w:tc>
      </w:tr>
      <w:tr>
        <w:trPr>
          <w:cantSplit w:val="true"/>
        </w:trPr>
        <w:tc>
          <w:tcPr>
            <w:tcW w:type="dxa" w:w="1871"/>
            <w:vAlign w:val="center"/>
          </w:tcPr>
          <w:p>
            <w:r/>
            <w:r>
              <w:rPr>
                <w:rFonts w:ascii="TH Sarabun New" w:hAnsi="TH Sarabun New" w:cs="TH Sarabun New" w:eastAsia="TH Sarabun New"/>
                <w:b w:val="0"/>
                <w:sz w:val="28"/>
              </w:rPr>
              <w:t>Hallucination rate</w:t>
            </w:r>
          </w:p>
        </w:tc>
        <w:tc>
          <w:tcPr>
            <w:tcW w:type="dxa" w:w="4989"/>
            <w:vAlign w:val="center"/>
          </w:tcPr>
          <w:p>
            <w:r/>
            <w:r>
              <w:rPr>
                <w:rFonts w:ascii="TH Sarabun New" w:hAnsi="TH Sarabun New" w:cs="TH Sarabun New" w:eastAsia="TH Sarabun New"/>
                <w:b w:val="0"/>
                <w:sz w:val="28"/>
              </w:rPr>
              <w:t>สัดส่วนข้ออ้างช่องว่างทักษะที่ไม่มีใน ชุดข้อมูลอ้างอิง และไม่มีหลักฐานตรวจสอบได้ในเรซูเม รวมถึงข้ออ้างที่กล่าวถึงสมรรถนะซึ่งไม่อยู่ในชุดข้อกำหนดที่ตรึงไว้ของบทบาทเป้าหมาย โดยรายงานสัดส่วนของข้ออ้างนอกขอบเขตแยกอีกหนึ่งรายการ</w:t>
            </w:r>
          </w:p>
        </w:tc>
        <w:tc>
          <w:tcPr>
            <w:tcW w:type="dxa" w:w="1134"/>
            <w:vAlign w:val="center"/>
          </w:tcPr>
          <w:p>
            <w:r/>
            <w:r>
              <w:rPr>
                <w:rFonts w:ascii="TH Sarabun New" w:hAnsi="TH Sarabun New" w:cs="TH Sarabun New" w:eastAsia="TH Sarabun New"/>
                <w:b w:val="0"/>
                <w:sz w:val="28"/>
              </w:rPr>
              <w:t>RQ2</w:t>
            </w:r>
          </w:p>
        </w:tc>
      </w:tr>
      <w:tr>
        <w:trPr>
          <w:cantSplit w:val="true"/>
        </w:trPr>
        <w:tc>
          <w:tcPr>
            <w:tcW w:type="dxa" w:w="1871"/>
            <w:vAlign w:val="center"/>
          </w:tcPr>
          <w:p>
            <w:r/>
            <w:r>
              <w:rPr>
                <w:rFonts w:ascii="TH Sarabun New" w:hAnsi="TH Sarabun New" w:cs="TH Sarabun New" w:eastAsia="TH Sarabun New"/>
                <w:b w:val="0"/>
                <w:sz w:val="28"/>
              </w:rPr>
              <w:t>Out-of-scope claim rate</w:t>
            </w:r>
          </w:p>
        </w:tc>
        <w:tc>
          <w:tcPr>
            <w:tcW w:type="dxa" w:w="4989"/>
            <w:vAlign w:val="center"/>
          </w:tcPr>
          <w:p>
            <w:r/>
            <w:r>
              <w:rPr>
                <w:rFonts w:ascii="TH Sarabun New" w:hAnsi="TH Sarabun New" w:cs="TH Sarabun New" w:eastAsia="TH Sarabun New"/>
                <w:b w:val="0"/>
                <w:sz w:val="28"/>
              </w:rPr>
              <w:t>สัดส่วนข้ออ้างที่กล่าวถึงสมรรถนะซึ่งไม่อยู่ในชุดข้อกำหนดที่ตรึงไว้ของบทบาทเป้าหมาย 30 รายการ ต่อข้ออ้างทั้งหมดในเงื่อนไขนั้น รายงานแยกจาก Hallucination rate</w:t>
            </w:r>
          </w:p>
        </w:tc>
        <w:tc>
          <w:tcPr>
            <w:tcW w:type="dxa" w:w="1134"/>
            <w:vAlign w:val="center"/>
          </w:tcPr>
          <w:p>
            <w:r/>
            <w:r>
              <w:rPr>
                <w:rFonts w:ascii="TH Sarabun New" w:hAnsi="TH Sarabun New" w:cs="TH Sarabun New" w:eastAsia="TH Sarabun New"/>
                <w:b w:val="0"/>
                <w:sz w:val="28"/>
              </w:rPr>
              <w:t>RQ2</w:t>
            </w:r>
          </w:p>
        </w:tc>
      </w:tr>
      <w:tr>
        <w:trPr>
          <w:cantSplit w:val="true"/>
        </w:trPr>
        <w:tc>
          <w:tcPr>
            <w:tcW w:type="dxa" w:w="1871"/>
            <w:vAlign w:val="center"/>
          </w:tcPr>
          <w:p>
            <w:r/>
            <w:r>
              <w:rPr>
                <w:rFonts w:ascii="TH Sarabun New" w:hAnsi="TH Sarabun New" w:cs="TH Sarabun New" w:eastAsia="TH Sarabun New"/>
                <w:b w:val="0"/>
                <w:sz w:val="28"/>
              </w:rPr>
              <w:t>Validation recall cost</w:t>
            </w:r>
          </w:p>
        </w:tc>
        <w:tc>
          <w:tcPr>
            <w:tcW w:type="dxa" w:w="4989"/>
            <w:vAlign w:val="center"/>
          </w:tcPr>
          <w:p>
            <w:r/>
            <w:r>
              <w:rPr>
                <w:rFonts w:ascii="TH Sarabun New" w:hAnsi="TH Sarabun New" w:cs="TH Sarabun New" w:eastAsia="TH Sarabun New"/>
                <w:b w:val="0"/>
                <w:sz w:val="28"/>
              </w:rPr>
              <w:t>สัดส่วนช่องว่างจริงที่ชั้นตรวจสอบตัดออก</w:t>
            </w:r>
          </w:p>
        </w:tc>
        <w:tc>
          <w:tcPr>
            <w:tcW w:type="dxa" w:w="1134"/>
            <w:vAlign w:val="center"/>
          </w:tcPr>
          <w:p>
            <w:r/>
            <w:r>
              <w:rPr>
                <w:rFonts w:ascii="TH Sarabun New" w:hAnsi="TH Sarabun New" w:cs="TH Sarabun New" w:eastAsia="TH Sarabun New"/>
                <w:b w:val="0"/>
                <w:sz w:val="28"/>
              </w:rPr>
              <w:t>RQ2</w:t>
            </w:r>
          </w:p>
        </w:tc>
      </w:tr>
      <w:tr>
        <w:trPr>
          <w:cantSplit w:val="true"/>
        </w:trPr>
        <w:tc>
          <w:tcPr>
            <w:tcW w:type="dxa" w:w="1871"/>
            <w:vAlign w:val="center"/>
          </w:tcPr>
          <w:p>
            <w:r/>
            <w:r>
              <w:rPr>
                <w:rFonts w:ascii="TH Sarabun New" w:hAnsi="TH Sarabun New" w:cs="TH Sarabun New" w:eastAsia="TH Sarabun New"/>
                <w:b w:val="0"/>
                <w:sz w:val="28"/>
              </w:rPr>
              <w:t>Whitelist compliance</w:t>
            </w:r>
          </w:p>
        </w:tc>
        <w:tc>
          <w:tcPr>
            <w:tcW w:type="dxa" w:w="4989"/>
            <w:vAlign w:val="center"/>
          </w:tcPr>
          <w:p>
            <w:r/>
            <w:r>
              <w:rPr>
                <w:rFonts w:ascii="TH Sarabun New" w:hAnsi="TH Sarabun New" w:cs="TH Sarabun New" w:eastAsia="TH Sarabun New"/>
                <w:b w:val="0"/>
                <w:sz w:val="28"/>
              </w:rPr>
              <w:t>รายการแนะนำที่อยู่ใน recommendation_master ที่ตรึงไว้ ต่อรายการแนะนำทั้งหมด</w:t>
            </w:r>
          </w:p>
        </w:tc>
        <w:tc>
          <w:tcPr>
            <w:tcW w:type="dxa" w:w="1134"/>
            <w:vAlign w:val="center"/>
          </w:tcPr>
          <w:p>
            <w:r/>
            <w:r>
              <w:rPr>
                <w:rFonts w:ascii="TH Sarabun New" w:hAnsi="TH Sarabun New" w:cs="TH Sarabun New" w:eastAsia="TH Sarabun New"/>
                <w:b w:val="0"/>
                <w:sz w:val="28"/>
              </w:rPr>
              <w:t>RQ3</w:t>
            </w:r>
          </w:p>
        </w:tc>
      </w:tr>
      <w:tr>
        <w:trPr>
          <w:cantSplit w:val="true"/>
        </w:trPr>
        <w:tc>
          <w:tcPr>
            <w:tcW w:type="dxa" w:w="1871"/>
            <w:vAlign w:val="center"/>
          </w:tcPr>
          <w:p>
            <w:r/>
            <w:r>
              <w:rPr>
                <w:rFonts w:ascii="TH Sarabun New" w:hAnsi="TH Sarabun New" w:cs="TH Sarabun New" w:eastAsia="TH Sarabun New"/>
                <w:b w:val="0"/>
                <w:sz w:val="28"/>
              </w:rPr>
              <w:t>Recommendation-mode compliance</w:t>
            </w:r>
          </w:p>
        </w:tc>
        <w:tc>
          <w:tcPr>
            <w:tcW w:type="dxa" w:w="4989"/>
            <w:vAlign w:val="center"/>
          </w:tcPr>
          <w:p>
            <w:r/>
            <w:r>
              <w:rPr>
                <w:rFonts w:ascii="TH Sarabun New" w:hAnsi="TH Sarabun New" w:cs="TH Sarabun New" w:eastAsia="TH Sarabun New"/>
                <w:b w:val="0"/>
                <w:sz w:val="28"/>
              </w:rPr>
              <w:t>รายการแนะนำที่ตรงกับ รูปแบบคำแนะนำที่ผู้ใช้เลือก ต่อรายการแนะนำทั้งหมด</w:t>
            </w:r>
          </w:p>
        </w:tc>
        <w:tc>
          <w:tcPr>
            <w:tcW w:type="dxa" w:w="1134"/>
            <w:vAlign w:val="center"/>
          </w:tcPr>
          <w:p>
            <w:r/>
            <w:r>
              <w:rPr>
                <w:rFonts w:ascii="TH Sarabun New" w:hAnsi="TH Sarabun New" w:cs="TH Sarabun New" w:eastAsia="TH Sarabun New"/>
                <w:b w:val="0"/>
                <w:sz w:val="28"/>
              </w:rPr>
              <w:t>RQ3</w:t>
            </w:r>
          </w:p>
        </w:tc>
      </w:tr>
      <w:tr>
        <w:trPr>
          <w:cantSplit w:val="true"/>
        </w:trPr>
        <w:tc>
          <w:tcPr>
            <w:tcW w:type="dxa" w:w="1871"/>
            <w:vAlign w:val="center"/>
          </w:tcPr>
          <w:p>
            <w:r/>
            <w:r>
              <w:rPr>
                <w:rFonts w:ascii="TH Sarabun New" w:hAnsi="TH Sarabun New" w:cs="TH Sarabun New" w:eastAsia="TH Sarabun New"/>
                <w:b w:val="0"/>
                <w:sz w:val="28"/>
              </w:rPr>
              <w:t>Gap coverage</w:t>
            </w:r>
          </w:p>
        </w:tc>
        <w:tc>
          <w:tcPr>
            <w:tcW w:type="dxa" w:w="4989"/>
            <w:vAlign w:val="center"/>
          </w:tcPr>
          <w:p>
            <w:r/>
            <w:r>
              <w:rPr>
                <w:rFonts w:ascii="TH Sarabun New" w:hAnsi="TH Sarabun New" w:cs="TH Sarabun New" w:eastAsia="TH Sarabun New"/>
                <w:b w:val="0"/>
                <w:sz w:val="28"/>
              </w:rPr>
              <w:t>ช่องว่างที่ผ่าน validation และมีรายการเรียนอย่างน้อยหนึ่งรายการ ต่อช่องว่างที่มี รายการที่เข้าเกณฑ์ในคลัง</w:t>
            </w:r>
          </w:p>
        </w:tc>
        <w:tc>
          <w:tcPr>
            <w:tcW w:type="dxa" w:w="1134"/>
            <w:vAlign w:val="center"/>
          </w:tcPr>
          <w:p>
            <w:r/>
            <w:r>
              <w:rPr>
                <w:rFonts w:ascii="TH Sarabun New" w:hAnsi="TH Sarabun New" w:cs="TH Sarabun New" w:eastAsia="TH Sarabun New"/>
                <w:b w:val="0"/>
                <w:sz w:val="28"/>
              </w:rPr>
              <w:t>RQ3</w:t>
            </w:r>
          </w:p>
        </w:tc>
      </w:tr>
      <w:tr>
        <w:trPr>
          <w:cantSplit w:val="true"/>
        </w:trPr>
        <w:tc>
          <w:tcPr>
            <w:tcW w:type="dxa" w:w="1871"/>
            <w:vAlign w:val="center"/>
          </w:tcPr>
          <w:p>
            <w:r/>
            <w:r>
              <w:rPr>
                <w:rFonts w:ascii="TH Sarabun New" w:hAnsi="TH Sarabun New" w:cs="TH Sarabun New" w:eastAsia="TH Sarabun New"/>
                <w:b w:val="0"/>
                <w:sz w:val="28"/>
              </w:rPr>
              <w:t>Timeline feasibility</w:t>
            </w:r>
          </w:p>
        </w:tc>
        <w:tc>
          <w:tcPr>
            <w:tcW w:type="dxa" w:w="4989"/>
            <w:vAlign w:val="center"/>
          </w:tcPr>
          <w:p>
            <w:r/>
            <w:r>
              <w:rPr>
                <w:rFonts w:ascii="TH Sarabun New" w:hAnsi="TH Sarabun New" w:cs="TH Sarabun New" w:eastAsia="TH Sarabun New"/>
                <w:b w:val="0"/>
                <w:sz w:val="28"/>
              </w:rPr>
              <w:t>สัดส่วนแผนที่เวลารวมของรายการที่เลือกไม่เกิน เวลาเรียนที่ผู้ใช้มี</w:t>
            </w:r>
          </w:p>
        </w:tc>
        <w:tc>
          <w:tcPr>
            <w:tcW w:type="dxa" w:w="1134"/>
            <w:vAlign w:val="center"/>
          </w:tcPr>
          <w:p>
            <w:r/>
            <w:r>
              <w:rPr>
                <w:rFonts w:ascii="TH Sarabun New" w:hAnsi="TH Sarabun New" w:cs="TH Sarabun New" w:eastAsia="TH Sarabun New"/>
                <w:b w:val="0"/>
                <w:sz w:val="28"/>
              </w:rPr>
              <w:t>RQ3</w:t>
            </w:r>
          </w:p>
        </w:tc>
      </w:tr>
      <w:tr>
        <w:trPr>
          <w:cantSplit w:val="true"/>
        </w:trPr>
        <w:tc>
          <w:tcPr>
            <w:tcW w:type="dxa" w:w="1871"/>
            <w:vAlign w:val="center"/>
          </w:tcPr>
          <w:p>
            <w:r/>
            <w:r>
              <w:rPr>
                <w:rFonts w:ascii="TH Sarabun New" w:hAnsi="TH Sarabun New" w:cs="TH Sarabun New" w:eastAsia="TH Sarabun New"/>
                <w:b w:val="0"/>
                <w:sz w:val="28"/>
              </w:rPr>
              <w:t>Report-reference validity</w:t>
            </w:r>
          </w:p>
        </w:tc>
        <w:tc>
          <w:tcPr>
            <w:tcW w:type="dxa" w:w="4989"/>
            <w:vAlign w:val="center"/>
          </w:tcPr>
          <w:p>
            <w:r/>
            <w:r>
              <w:rPr>
                <w:rFonts w:ascii="TH Sarabun New" w:hAnsi="TH Sarabun New" w:cs="TH Sarabun New" w:eastAsia="TH Sarabun New"/>
                <w:b w:val="0"/>
                <w:sz w:val="28"/>
              </w:rPr>
              <w:t>สัดส่วนรายงานที่ gap/course/cert IDs คะแนน และรายการ กรอบเวลา ตรงกับ ข้อมูลที่ผ่านการยืนยัน ทั้งหมด</w:t>
            </w:r>
          </w:p>
        </w:tc>
        <w:tc>
          <w:tcPr>
            <w:tcW w:type="dxa" w:w="1134"/>
            <w:vAlign w:val="center"/>
          </w:tcPr>
          <w:p>
            <w:r/>
            <w:r>
              <w:rPr>
                <w:rFonts w:ascii="TH Sarabun New" w:hAnsi="TH Sarabun New" w:cs="TH Sarabun New" w:eastAsia="TH Sarabun New"/>
                <w:b w:val="0"/>
                <w:sz w:val="28"/>
              </w:rPr>
              <w:t>RQ3</w:t>
            </w:r>
          </w:p>
        </w:tc>
      </w:tr>
      <w:tr>
        <w:trPr>
          <w:cantSplit w:val="true"/>
        </w:trPr>
        <w:tc>
          <w:tcPr>
            <w:tcW w:type="dxa" w:w="1871"/>
            <w:vAlign w:val="center"/>
          </w:tcPr>
          <w:p>
            <w:r/>
            <w:r>
              <w:rPr>
                <w:rFonts w:ascii="TH Sarabun New" w:hAnsi="TH Sarabun New" w:cs="TH Sarabun New" w:eastAsia="TH Sarabun New"/>
                <w:b w:val="0"/>
                <w:sz w:val="28"/>
              </w:rPr>
              <w:t>Acceptance constructs</w:t>
            </w:r>
          </w:p>
        </w:tc>
        <w:tc>
          <w:tcPr>
            <w:tcW w:type="dxa" w:w="4989"/>
            <w:vAlign w:val="center"/>
          </w:tcPr>
          <w:p>
            <w:r/>
            <w:r>
              <w:rPr>
                <w:rFonts w:ascii="TH Sarabun New" w:hAnsi="TH Sarabun New" w:cs="TH Sarabun New" w:eastAsia="TH Sarabun New"/>
                <w:b w:val="0"/>
                <w:sz w:val="28"/>
              </w:rPr>
              <w:t>Usefulness, ease of use, trust, explainability, relevance และ intention to act</w:t>
            </w:r>
          </w:p>
        </w:tc>
        <w:tc>
          <w:tcPr>
            <w:tcW w:type="dxa" w:w="1134"/>
            <w:vAlign w:val="center"/>
          </w:tcPr>
          <w:p>
            <w:r/>
            <w:r>
              <w:rPr>
                <w:rFonts w:ascii="TH Sarabun New" w:hAnsi="TH Sarabun New" w:cs="TH Sarabun New" w:eastAsia="TH Sarabun New"/>
                <w:b w:val="0"/>
                <w:sz w:val="28"/>
              </w:rPr>
              <w:t>RQ3</w:t>
            </w:r>
          </w:p>
        </w:tc>
      </w:tr>
    </w:tbl>
    <w:p>
      <w:pPr>
        <w:spacing w:after="0" w:before="0" w:line="240" w:lineRule="auto"/>
      </w:pP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sz w:val="32"/>
        </w:rPr>
        <w:t>ตัวชี้วัดห้าตัว ตั้งแต่ความสอดคล้องกับคลังที่อนุญาต ไปจนถึงความถูกต้องของการอ้างอิงในรายงาน ประกอบกันเป็นความถูกต้องของคำแนะนำ และต้องรายงานแยกกันทั้งห้าตัวตามนิยามในภาคผนวก ง ไม่นำมารวมเป็นตัวชี้วัดเดียว ตามการตัดสินใจ DEC-06 เพื่อให้เห็นได้ว่าหากเกิดความล้มเหลว ความล้มเหลวนั้นเกิดขึ้นที่กฎข้อใด</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sz w:val="32"/>
        </w:rPr>
        <w:t>เกณฑ์การตีความถูกกำหนดไว้ก่อนเก็บข้อมูล ชั้นตรวจสอบจะถือว่ามีประโยชน์ก็ต่อเมื่ออัตราข้อมูลหลอนของระบบที่เสนอต่ำกว่าโมเดลเดี่ยวทุกตัว และต้นทุนจากการตัดช่องว่างจริงทิ้งไม่เกินร้อยละ 10 การรายงานสองค่านี้คู่กันช่วยป้องกันการสรุปว่าระบบดีขึ้น ทั้งที่เพียงกรองผลลัพธ์ทิ้งไปจำนวนมาก ส่วนอัตราข้ออ้างนอกขอบเขตนั้น คาดว่าระบบที่เสนอจะมีค่าเป็นศูนย์โดยโครงสร้าง เพราะกฎข้อแรกของชั้นตรวจสอบตัดข้ออ้างนอกชุดข้อกำหนดออกทั้งหมด หากค่าที่ได้ไม่เป็นศูนย์ จึงถือเป็นข้อบกพร่องของการนำไปใช้ที่ต้องตรวจสอบ ไม่ใช่ผลการทดลอง</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นอกเหนือจากสี่เงื่อนไขหลัก งานวิจัยยังรายงานการวิเคราะห์แบบตัดองค์ประกอบของชั้นตรวจสอบสามระดับ ระดับแรกใช้เพียงกฎความเห็นพ้อง ระดับที่สองเพิ่มการตรวจข้อความหลักฐาน และระดับที่สามเพิ่มการตรวจความเกี่ยวข้องระหว่างหลักฐานกับสมรรถนะที่อ้างถึง ทั้งสามระดับคำนวณจากบันทึกชุดเดียวกันโดยไม่ต้องเรียกใช้โมเดลเพิ่ม จึงบอกได้ว่ากฎแต่ละข้อช่วยลดข้อมูลหลอนได้เท่าใด และต้องแลกกับการตัดช่องว่างจริงทิ้งมากน้อยเพียงใด</w:t>
      </w:r>
    </w:p>
    <w:p>
      <w:pPr>
        <w:keepNext/>
        <w:spacing w:before="160" w:after="40" w:line="240" w:lineRule="auto"/>
        <w:ind w:left="0" w:right="0" w:firstLine="0"/>
        <w:jc w:val="left"/>
      </w:pPr>
      <w:r>
        <w:rPr>
          <w:rFonts w:ascii="TH Sarabun New" w:hAnsi="TH Sarabun New" w:cs="TH Sarabun New" w:eastAsia="TH Sarabun New"/>
          <w:b/>
          <w:i w:val="0"/>
          <w:sz w:val="32"/>
          <w:szCs w:val="32"/>
          <w:lang w:val="th-TH" w:eastAsia="th-TH" w:bidi="th-TH"/>
        </w:rPr>
        <w:t>3.9 เครื่องมือและขั้นตอนเก็บข้อมูล</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เครื่องมือหลักมีสี่ส่วน ส่วนแรกคือระบบต้นแบบพร้อมบันทึกการทำงานที่เก็บรุ่นโมเดล คำสั่ง ค่าอุณหภูมิ เวลา และผลการตรวจสอบ ส่วนที่สองคือชุดข้อมูลอ้างอิงที่ผ่านการยืนยัน ส่วนที่สามคือตารางจับคู่บทบาท ทะเบียนโมเดล และคลังคำแนะนำที่ระบุเวอร์ชันไว้ และส่วนที่สี่คือแบบสอบถามที่ดัดแปลงจากงานด้านการยอมรับเทคโนโลยี [16], [17] โดยเพิ่มข้อคำถามด้านความไว้วางใจ ความสามารถในการอธิบายที่มา และความเกี่ยวข้อง แบบสอบถามจะทดลองใช้กับนักศึกษา 5 คนที่ไม่อยู่ในกลุ่มหลัก และรายงานค่าความเชื่อมั่นของแต่ละองค์ประกอบ</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การเก็บข้อมูลแบ่งเป็นสามรอบ รอบแรกผู้เข้าร่วมส่งข้อมูลและระบบประมวลผลครบทั้งสี่เงื่อนไขพร้อมบันทึกการทำงาน รอบที่สองผู้เข้าร่วมยืนยันชุดข้อมูลอ้างอิง และรอบที่สามผู้เข้าร่วมได้รับรายงานจากระบบที่เสนอ แล้วตอบแบบสอบถามภายใน 7 วัน การแยกเป็นสามรอบเช่นนี้ทำให้การให้คะแนนความแม่นยำไม่ปะปนกับความรู้สึกหลังอ่านรายงาน</w:t>
      </w:r>
    </w:p>
    <w:p>
      <w:pPr>
        <w:keepNext/>
        <w:pageBreakBefore/>
        <w:spacing w:before="0" w:after="40" w:line="240" w:lineRule="auto"/>
        <w:jc w:val="center"/>
      </w:pPr>
      <w:r>
        <w:drawing>
          <wp:inline xmlns:a="http://schemas.openxmlformats.org/drawingml/2006/main" xmlns:pic="http://schemas.openxmlformats.org/drawingml/2006/picture">
            <wp:extent cx="5230368" cy="6973824"/>
            <wp:docPr id="10" name="Picture 10" descr="แผนผัง Ground Truth เงื่อนไข C1 ถึง C4 ตัวชี้วัดหลัก ablation robustness acceptance และการวิเคราะห์แบบจับคู่"/>
            <wp:cNvGraphicFramePr>
              <a:graphicFrameLocks noChangeAspect="1"/>
            </wp:cNvGraphicFramePr>
            <a:graphic>
              <a:graphicData uri="http://schemas.openxmlformats.org/drawingml/2006/picture">
                <pic:pic>
                  <pic:nvPicPr>
                    <pic:cNvPr id="0" name="figure-3-3-evaluation-v3.png"/>
                    <pic:cNvPicPr/>
                  </pic:nvPicPr>
                  <pic:blipFill>
                    <a:blip r:embed="rId21"/>
                    <a:stretch>
                      <a:fillRect/>
                    </a:stretch>
                  </pic:blipFill>
                  <pic:spPr>
                    <a:xfrm>
                      <a:off x="0" y="0"/>
                      <a:ext cx="5230368" cy="6973824"/>
                    </a:xfrm>
                    <a:prstGeom prst="rect"/>
                  </pic:spPr>
                </pic:pic>
              </a:graphicData>
            </a:graphic>
          </wp:inline>
        </w:drawing>
      </w:r>
    </w:p>
    <w:p>
      <w:pPr>
        <w:keepNext w:val="0"/>
        <w:spacing w:before="40" w:after="120" w:line="240" w:lineRule="auto"/>
        <w:ind w:left="0" w:right="0" w:firstLine="0"/>
        <w:jc w:val="center"/>
      </w:pPr>
      <w:r>
        <w:rPr>
          <w:rFonts w:ascii="TH Sarabun New" w:hAnsi="TH Sarabun New" w:cs="TH Sarabun New" w:eastAsia="TH Sarabun New"/>
          <w:b/>
          <w:i w:val="0"/>
          <w:sz w:val="28"/>
          <w:szCs w:val="28"/>
          <w:lang w:val="th-TH" w:eastAsia="th-TH" w:bidi="th-TH"/>
        </w:rPr>
        <w:t>ภาพที่ 3.3 การออกแบบการทดลองสี่เงื่อนไข การวิเคราะห์แบบตัดองค์ประกอบ และการยอมรับของผู้ใช้</w:t>
      </w:r>
    </w:p>
    <w:p>
      <w:pPr>
        <w:keepNext/>
        <w:spacing w:before="160" w:after="40" w:line="240" w:lineRule="auto"/>
        <w:ind w:left="0" w:right="0" w:firstLine="0"/>
        <w:jc w:val="left"/>
      </w:pPr>
      <w:r>
        <w:rPr>
          <w:rFonts w:ascii="TH Sarabun New" w:hAnsi="TH Sarabun New" w:cs="TH Sarabun New" w:eastAsia="TH Sarabun New"/>
          <w:b/>
          <w:i w:val="0"/>
          <w:sz w:val="32"/>
          <w:szCs w:val="32"/>
          <w:lang w:val="th-TH" w:eastAsia="th-TH" w:bidi="th-TH"/>
        </w:rPr>
        <w:t>3.10 การวิเคราะห์ข้อมูล</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การเปรียบเทียบระบบที่เสนอกับโมเดลเดี่ยวแต่ละตัว ใช้การทดสอบ Wilcoxon signed-rank บนค่าที่จับคู่รายเรซูเมของค่า F1 ความถูกต้องของการระบุช่องว่าง และอัตราข้อมูลหลอน โดยทดสอบสองทางที่ระดับนัยสำคัญ 0.05 และรายงานขนาดอิทธิพลควบคู่กับค่า p ทุกครั้ง ส่วนต้นทุนจากการตัดช่องว่างจริงทิ้งและอัตราการตัดผิดพลาด จะรายงานเป็นค่าเฉลี่ย ส่วนเบี่ยงเบนมาตรฐาน และตารางไขว้เทียบกับชุดข้อมูลอ้างอิง เพราะเป็นตัวชี้วัดที่แสดงการแลกได้แลกเสีย ไม่ใช่การแข่งขันระหว่างเงื่อนไข</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เนื่องจากแต่ละตัวชี้วัดมีการเปรียบเทียบสามคู่ งานวิจัยจึงปรับค่า p ด้วยวิธี Holm-Bonferroni ภายในแต่ละกลุ่มตัวชี้วัด และรายงานทั้งค่าก่อนและหลังการปรับ พร้อมช่วงความเชื่อมั่นร้อยละ 95 ของผลต่างเฉลี่ย ซึ่งได้จากการสุ่มซ้ำแบบ bootstrap จำนวน 10,000 รอบ ด้วยค่าเริ่มต้นของตัวสุ่มที่บันทึกไว้ นอกจากนี้ยังรายงานขนาดอิทธิพลที่ตรวจจับได้ที่กำลังการทดสอบ 0.80 สำหรับกลุ่มตัวอย่าง 30 ราย พร้อมย้ำว่างานนี้มุ่งสาธิตและประเมินสิ่งประดิษฐ์ตามระเบียบวิธี Design Science Research ไม่ใช่การอนุมานสู่ประชากร</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โมเดลเชิงพาณิชย์ให้ผลไม่คงที่ในแต่ละครั้งที่เรียกใช้ งานวิจัยจึงเรียกใช้ระบบซ้ำสามครั้งด้วยการตั้งค่าเดียวกัน บนกลุ่มตัวอย่างย่อยร้อยละ 20 แล้วรายงานความสอดคล้องระหว่างรอบ เพื่อแสดงว่าผลที่ได้ไม่ได้มาจากความผันแปรของการสุ่มเพียงอย่างเดียว และรายงานความสอดคล้องระหว่างโมเดลทั้งสามด้วยค่า Fleiss kappa เพื่อตรวจสมมติฐานตั้งต้นว่าโมเดลจากผู้ให้บริการต่างกันให้คำตอบที่หลากหลายจริง ซึ่งเชื่อมโยงโดยตรงกับความเสี่ยงที่ระบุไว้ในข้อจำกัดว่าโมเดลทั้งสามอาจผิดไปในทิศทางเดียวกัน</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เพื่อตรวจว่าข้อสรุปขึ้นกับการตั้งค่าโหมดการให้เหตุผลหรือไม่ งานวิจัยจะสุ่มกลุ่มตัวอย่างย่อย 10 ราย มาเรียกใช้ซ้ำโดยเปิดโหมดการให้เหตุผลที่ระดับต่ำสุดของแต่ละผู้ให้บริการ ใช้ชุดข้อมูลอ้างอิงชุดเดิม แล้วรายงานว่าทิศทางของผลเปลี่ยนไปหรือไม่ ผลส่วนนี้เป็นการตรวจความคงทนเชิงสำรวจ ไม่ใช่เงื่อนไขการทดลองหลัก และไม่ได้ออกแบบมาเพื่อทดสอบนัยสำคัญทางสถิติ</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ผลจากแบบสอบถามสรุปด้วยสถิติเชิงพรรณนา พร้อมค่าความเชื่อมั่นภายในของแต่ละองค์ประกอบ ความสัมพันธ์ระหว่างความไว้วางใจกับความตั้งใจนำไปใช้ตรวจด้วยสหสัมพันธ์ Spearman และระบุไว้ชัดเจนว่าเป็นการวิเคราะห์เชิงสำรวจ เนื่องจากขนาดตัวอย่างจำกัด ส่วนคำตอบปลายเปิดวิเคราะห์เชิงประเด็น เพื่ออธิบายจุดแข็ง จุดอ่อน และข้อเสนอแนะที่ตัวเลขอาจไม่สะท้อน</w:t>
      </w:r>
    </w:p>
    <w:p>
      <w:pPr>
        <w:keepNext/>
        <w:spacing w:before="160" w:after="40" w:line="240" w:lineRule="auto"/>
        <w:ind w:left="0" w:right="0" w:firstLine="0"/>
        <w:jc w:val="left"/>
      </w:pPr>
      <w:r>
        <w:rPr>
          <w:rFonts w:ascii="TH Sarabun New" w:hAnsi="TH Sarabun New" w:cs="TH Sarabun New" w:eastAsia="TH Sarabun New"/>
          <w:b/>
          <w:i w:val="0"/>
          <w:sz w:val="32"/>
          <w:szCs w:val="32"/>
          <w:lang w:val="th-TH" w:eastAsia="th-TH" w:bidi="th-TH"/>
        </w:rPr>
        <w:t>3.11 การทำซ้ำได้ จริยธรรม และความเป็นส่วนตัว</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sz w:val="32"/>
        </w:rPr>
        <w:t>ก่อนเริ่มเก็บข้อมูล งานวิจัยจะตรึงชุดข้อมูล O*NET ตารางจับคู่บทบาท รหัสรุ่นโมเดล ค่าอุณหภูมิ การตั้งค่าโหมดให้เหตุผล รุ่นของคำสั่ง คลังคำแนะนำ ลิงก์ และวันที่ตรวจสอบ รวมถึงชุดข้อมูลอ้างอิงด้วย การตรึงชุดข้อมูล O*NET บันทึกไว้เป็นทะเบียนเวอร์ชันที่มีองค์ประกอบครบสี่อย่างตามภาคผนวก จ ได้แก่ รหัสเวอร์ชันของชุดข้อมูลในงานวิจัยนี้ รุ่นของฐานข้อมูลต้นทาง ค่าตรวจสอบความถูกต้องของแต่ละไฟล์ และจำนวนแถวของแต่ละไฟล์ พร้อมวันเวลาที่ตรึง นอกจากนี้ยังเก็บสคริปต์ที่ใช้สร้างชุดข้อกำหนดไว้คู่กับข้อมูล เพื่อให้ผู้ตรวจสร้างไฟล์ทั้ง 600 แถวขึ้นใหม่แล้วเทียบค่าตรวจสอบได้ด้วยตนเอง กฎการให้คะแนนทั้งหมด ทั้งการตรวจสอบหลักฐาน การตรวจคลัง รูปแบบคำแนะนำ กรอบเวลา และการอ้างอิง เขียนเป็นโปรแกรมที่ให้ผลเหมือนเดิมทุกครั้ง ระบบเก็บทั้งผลที่แปลงรูปแล้วและผลลัพธ์ดิบ พร้อมทะเบียนโมเดลและวันที่เข้าถึง จึงคำนวณการตรวจสอบ ค่าความพร้อม และตัวชี้วัดใหม่จากบันทึกเดิมได้โดยไม่ต้องเรียกใช้บริการซ้ำ หากต้องเปลี่ยนรุ่นหรือผู้ให้บริการ ต้องบันทึกเหตุผลและเวลาไว้ให้ชัดเจน และห้ามนำผลจากสองรุ่นมารวมเป็นชุดข้อมูลเดียว</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เรซูเมเป็นข้อมูลส่วนบุคคลด้านอาชีพ จึงต้องปกปิดข้อมูลที่ระบุตัวตนก่อนส่งให้ผู้ให้บริการโมเดลในทุกขั้นตอน รวมถึงขั้นแปลงเรซูเมด้วย งานวิจัยจะปิดตัวเลือกการเก็บข้อมูลหรือนำไปฝึกโมเดลทุกครั้งที่ผู้ให้บริการเปิดให้ทำได้ ขอความยินยอมที่ครอบคลุมทั้งการประมวลผลผ่านบริการภายนอก การจัดเก็บ และสิทธิในการถอนตัว จำกัดสิทธิ์การเข้าถึงไฟล์และตารางข้อมูล และตั้งค่าให้ลบข้อมูลการทำงานของระบบตั้งแต่ต้น ข้อมูลทั้งหมดจะเก็บอย่างปลอดภัยไม่เกินหนึ่งปีหลังเผยแพร่ และจะขอรับรองจริยธรรมจากหน่วยงานที่เกี่ยวข้องของ KMITL ก่อนเริ่มเก็บข้อมูล ทั้งนี้ระบบถูกนำเสนอในฐานะเครื่องมือช่วยตัดสินใจ ไม่ใช่เครื่องมือจัดอันดับ อนุมัติ หรือตัดสินความสามารถของนักศึกษา</w:t>
      </w:r>
    </w:p>
    <w:p>
      <w:pPr>
        <w:keepNext/>
        <w:spacing w:before="160" w:after="40" w:line="240" w:lineRule="auto"/>
        <w:ind w:left="0" w:right="0" w:firstLine="0"/>
        <w:jc w:val="left"/>
      </w:pPr>
      <w:r>
        <w:rPr>
          <w:rFonts w:ascii="TH Sarabun New" w:hAnsi="TH Sarabun New" w:cs="TH Sarabun New" w:eastAsia="TH Sarabun New"/>
          <w:b/>
          <w:i w:val="0"/>
          <w:sz w:val="32"/>
          <w:szCs w:val="32"/>
          <w:lang w:val="th-TH" w:eastAsia="th-TH" w:bidi="th-TH"/>
        </w:rPr>
        <w:t>3.12 สรุป</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วิธีการวิจัยกำหนดให้เรซูเมทุกฉบับผ่านเงื่อนไขทดลองที่ใช้ข้อมูลนำเข้าชุดเดียวกัน แล้วประเมินผลเทียบกับชุดข้อมูลอ้างอิงที่ผ่านการยืนยัน การตัดสินของระบบหลายโมเดลใช้กฎที่ทำซ้ำได้ แทนการให้โมเดลอีกตัวมาตัดสิน พร้อมเก็บรายละเอียดของรุ่นโมเดล คำสั่ง และข้อมูลอ้างอิงไว้ครบถ้วน แนวทางนี้ทำให้วัดได้ทั้งความแม่นยำ การลดข้อมูลหลอน ต้นทุนจากการกรอง และการยอมรับของผู้ใช้ ได้ตรงกับคำถามวิจัยทั้งสามข้อ</w:t>
      </w:r>
    </w:p>
    <w:p>
      <w:pPr>
        <w:keepNext/>
        <w:spacing w:before="0" w:after="0" w:line="240" w:lineRule="auto"/>
        <w:ind w:firstLine="0" w:left="0"/>
        <w:jc w:val="center"/>
        <w:pageBreakBefore/>
      </w:pPr>
      <w:r>
        <w:rPr>
          <w:rFonts w:ascii="TH Sarabun New" w:hAnsi="TH Sarabun New" w:cs="TH Sarabun New" w:eastAsia="TH Sarabun New"/>
          <w:b/>
          <w:i w:val="0"/>
          <w:sz w:val="36"/>
          <w:szCs w:val="36"/>
          <w:lang w:val="th-TH" w:eastAsia="th-TH" w:bidi="th-TH"/>
        </w:rPr>
        <w:t>เอกสารอ้างอิง</w:t>
      </w:r>
    </w:p>
    <w:p>
      <w:pPr>
        <w:spacing w:before="0" w:after="60" w:line="240" w:lineRule="auto"/>
        <w:ind w:left="425" w:hanging="425" w:right="0"/>
        <w:jc w:val="left"/>
      </w:pPr>
      <w:r>
        <w:rPr>
          <w:rFonts w:ascii="TH Sarabun New" w:hAnsi="TH Sarabun New" w:cs="TH Sarabun New" w:eastAsia="TH Sarabun New"/>
          <w:b w:val="0"/>
          <w:i w:val="0"/>
          <w:sz w:val="26"/>
          <w:szCs w:val="26"/>
          <w:lang w:val="en-US" w:eastAsia="en-US"/>
        </w:rPr>
        <w:t>[1] World Economic Forum, "The Future of Jobs Report 2023," Geneva, Switzerland, 2023.</w:t>
      </w:r>
    </w:p>
    <w:p>
      <w:pPr>
        <w:spacing w:before="0" w:after="60" w:line="240" w:lineRule="auto"/>
        <w:ind w:left="425" w:hanging="425" w:right="0"/>
        <w:jc w:val="left"/>
      </w:pPr>
      <w:r>
        <w:rPr>
          <w:rFonts w:ascii="TH Sarabun New" w:hAnsi="TH Sarabun New" w:cs="TH Sarabun New" w:eastAsia="TH Sarabun New"/>
          <w:b w:val="0"/>
          <w:i w:val="0"/>
          <w:sz w:val="26"/>
          <w:szCs w:val="26"/>
          <w:lang w:val="en-US" w:eastAsia="en-US"/>
        </w:rPr>
        <w:t>[2] M. Zhong, J. Tang, J. Li, and J. Ma, "A deep learning approach for automatic resume information extraction and recommendation," Inf. Sci., vol. 476, pp. 33-46, Feb. 2019, doi: 10.1016/j.ins.2018.10.017.</w:t>
      </w:r>
    </w:p>
    <w:p>
      <w:pPr>
        <w:spacing w:before="0" w:after="60" w:line="240" w:lineRule="auto"/>
        <w:ind w:left="425" w:hanging="425" w:right="0"/>
        <w:jc w:val="left"/>
      </w:pPr>
      <w:r>
        <w:rPr>
          <w:rFonts w:ascii="TH Sarabun New" w:hAnsi="TH Sarabun New" w:cs="TH Sarabun New" w:eastAsia="TH Sarabun New"/>
          <w:b w:val="0"/>
          <w:i w:val="0"/>
          <w:sz w:val="26"/>
          <w:szCs w:val="26"/>
          <w:lang w:val="en-US" w:eastAsia="en-US"/>
        </w:rPr>
        <w:t>[3] B. Clavie and G. Soulie, "Large language models as batteries-included zero-shot ESCO skills matchers," arXiv:2307.03539, 2023.</w:t>
      </w:r>
    </w:p>
    <w:p>
      <w:pPr>
        <w:spacing w:before="0" w:after="60" w:line="240" w:lineRule="auto"/>
        <w:ind w:left="425" w:hanging="425" w:right="0"/>
        <w:jc w:val="left"/>
      </w:pPr>
      <w:r>
        <w:rPr>
          <w:rFonts w:ascii="TH Sarabun New" w:hAnsi="TH Sarabun New" w:cs="TH Sarabun New" w:eastAsia="TH Sarabun New"/>
          <w:b w:val="0"/>
          <w:i w:val="0"/>
          <w:sz w:val="26"/>
          <w:szCs w:val="26"/>
          <w:lang w:val="en-US" w:eastAsia="en-US"/>
        </w:rPr>
        <w:t>[4] "Zero-shot resume-job matching with LLMs via structured prompting and semantic embeddings," Electronics, vol. 14, no. 24, art. 4960, 2025.</w:t>
      </w:r>
    </w:p>
    <w:p>
      <w:pPr>
        <w:spacing w:before="0" w:after="60" w:line="240" w:lineRule="auto"/>
        <w:ind w:left="425" w:hanging="425" w:right="0"/>
        <w:jc w:val="left"/>
      </w:pPr>
      <w:r>
        <w:rPr>
          <w:rFonts w:ascii="TH Sarabun New" w:hAnsi="TH Sarabun New" w:cs="TH Sarabun New" w:eastAsia="TH Sarabun New"/>
          <w:b w:val="0"/>
          <w:i w:val="0"/>
          <w:sz w:val="26"/>
          <w:szCs w:val="26"/>
          <w:lang w:val="en-US" w:eastAsia="en-US"/>
        </w:rPr>
        <w:t>[5] J. M. Wang and Z. Sun, "LLM-supervised multilingual skill extraction and classification from job ads," in Natural Language Processing and Information Systems (NLDB 2025), LNCS vol. 15837. Cham, Switzerland: Springer, 2026, pp. 94-104, doi: 10.1007/978-3-031-97144-0_9.</w:t>
      </w:r>
    </w:p>
    <w:p>
      <w:pPr>
        <w:spacing w:before="0" w:after="60" w:line="240" w:lineRule="auto"/>
        <w:ind w:left="425" w:hanging="425" w:right="0"/>
        <w:jc w:val="left"/>
      </w:pPr>
      <w:r>
        <w:rPr>
          <w:rFonts w:ascii="TH Sarabun New" w:hAnsi="TH Sarabun New" w:cs="TH Sarabun New" w:eastAsia="TH Sarabun New"/>
          <w:b w:val="0"/>
          <w:i w:val="0"/>
          <w:sz w:val="26"/>
          <w:szCs w:val="26"/>
          <w:lang w:val="en-US" w:eastAsia="en-US"/>
        </w:rPr>
        <w:t>[6] G. Li, Z. Fu, J. Li, F. Liu, W. Zhou, Y. Wang, J. Gao, M. Wang, R. Liu, W. Zhang, and X. Zhao, "Job skill extraction via LLM-centric multi-module framework," arXiv:2604.21525, 2026.</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26"/>
          <w:lang w:val="en-US" w:eastAsia="en-US"/>
        </w:rPr>
        <w:t>[7] Z. Ji et al., "Survey of hallucination in natural language generation," ACM Comput. Surv., vol. 55, no. 12, pp. 1-38, Mar. 2023, doi: 10.1145/3571730.</w:t>
      </w:r>
    </w:p>
    <w:p>
      <w:pPr>
        <w:spacing w:before="0" w:after="60" w:line="240" w:lineRule="auto"/>
        <w:ind w:left="425" w:hanging="425" w:right="0"/>
        <w:jc w:val="left"/>
      </w:pPr>
      <w:r>
        <w:rPr>
          <w:rFonts w:ascii="TH Sarabun New" w:hAnsi="TH Sarabun New" w:cs="TH Sarabun New" w:eastAsia="TH Sarabun New"/>
          <w:b w:val="0"/>
          <w:i w:val="0"/>
          <w:sz w:val="26"/>
          <w:szCs w:val="26"/>
          <w:lang w:val="en-US" w:eastAsia="en-US"/>
        </w:rPr>
        <w:t>[8] A. T. Kalai, O. Nachum, S. S. Vempala, and E. Zhang, "Why language models hallucinate," arXiv:2509.04664, 2025.</w:t>
      </w:r>
    </w:p>
    <w:p>
      <w:pPr>
        <w:spacing w:before="0" w:after="60" w:line="240" w:lineRule="auto"/>
        <w:ind w:left="425" w:hanging="425" w:right="0"/>
        <w:jc w:val="left"/>
      </w:pPr>
      <w:r>
        <w:rPr>
          <w:rFonts w:ascii="TH Sarabun New" w:hAnsi="TH Sarabun New" w:cs="TH Sarabun New" w:eastAsia="TH Sarabun New"/>
          <w:b w:val="0"/>
          <w:i w:val="0"/>
          <w:sz w:val="26"/>
          <w:szCs w:val="26"/>
          <w:lang w:val="en-US" w:eastAsia="en-US"/>
        </w:rPr>
        <w:t>[9] "Minimizing hallucinations and communication costs: Adversarial debate and voting mechanisms in LLM-based multi-agents," Applied Sciences, vol. 15, no. 7, art. 3676, 2025.</w:t>
      </w:r>
    </w:p>
    <w:p>
      <w:pPr>
        <w:spacing w:before="0" w:after="60" w:line="240" w:lineRule="auto"/>
        <w:ind w:left="425" w:hanging="425" w:right="0"/>
        <w:jc w:val="left"/>
      </w:pPr>
      <w:r>
        <w:rPr>
          <w:rFonts w:ascii="TH Sarabun New" w:hAnsi="TH Sarabun New" w:cs="TH Sarabun New" w:eastAsia="TH Sarabun New"/>
          <w:b w:val="0"/>
          <w:i w:val="0"/>
          <w:sz w:val="26"/>
          <w:szCs w:val="26"/>
          <w:lang w:val="en-US" w:eastAsia="en-US"/>
        </w:rPr>
        <w:t>[10] P. Dey, S. Merugu, and S. Kaveri, "Uncertainty-aware fusion: An ensemble framework for mitigating hallucinations in large language models," arXiv:2503.05757, 2025.</w:t>
      </w:r>
    </w:p>
    <w:p>
      <w:pPr>
        <w:spacing w:before="0" w:after="60" w:line="240" w:lineRule="auto"/>
        <w:ind w:left="425" w:hanging="425" w:right="0"/>
        <w:jc w:val="left"/>
      </w:pPr>
      <w:r>
        <w:rPr>
          <w:rFonts w:ascii="TH Sarabun New" w:hAnsi="TH Sarabun New" w:cs="TH Sarabun New" w:eastAsia="TH Sarabun New"/>
          <w:b w:val="0"/>
          <w:i w:val="0"/>
          <w:sz w:val="26"/>
          <w:szCs w:val="26"/>
          <w:lang w:val="en-US" w:eastAsia="en-US"/>
        </w:rPr>
        <w:t>[11] "Mitigating LLM hallucinations using a multi-agent framework," Information, vol. 16, no. 7, art. 517, 2025.</w:t>
      </w:r>
    </w:p>
    <w:p>
      <w:pPr>
        <w:spacing w:before="0" w:after="60" w:line="240" w:lineRule="auto"/>
        <w:ind w:left="425" w:hanging="425" w:right="0"/>
        <w:jc w:val="left"/>
      </w:pPr>
      <w:r>
        <w:rPr>
          <w:rFonts w:ascii="TH Sarabun New" w:hAnsi="TH Sarabun New" w:cs="TH Sarabun New" w:eastAsia="TH Sarabun New"/>
          <w:b w:val="0"/>
          <w:i w:val="0"/>
          <w:sz w:val="26"/>
          <w:szCs w:val="26"/>
          <w:lang w:val="en-US" w:eastAsia="en-US"/>
        </w:rPr>
        <w:t>[12] S. Wu, X. Li, Y. Feng, Y. Li, and Z. Wang, "Council mode: Mitigating hallucination and bias in LLMs via multi-agent consensus," arXiv:2604.02923, 2026.</w:t>
      </w:r>
    </w:p>
    <w:p>
      <w:pPr>
        <w:spacing w:before="0" w:after="60" w:line="240" w:lineRule="auto"/>
        <w:ind w:left="425" w:hanging="425" w:right="0"/>
        <w:jc w:val="left"/>
      </w:pPr>
      <w:r>
        <w:rPr>
          <w:rFonts w:ascii="TH Sarabun New" w:hAnsi="TH Sarabun New" w:cs="TH Sarabun New" w:eastAsia="TH Sarabun New"/>
          <w:b w:val="0"/>
          <w:i w:val="0"/>
          <w:sz w:val="26"/>
          <w:szCs w:val="26"/>
          <w:lang w:val="en-US" w:eastAsia="en-US"/>
        </w:rPr>
        <w:t>[13] D. Li et al., "From generation to judgment: Opportunities and challenges of LLM-as-a-judge," arXiv:2411.16594, 2024.</w:t>
      </w:r>
    </w:p>
    <w:p>
      <w:pPr>
        <w:spacing w:before="0" w:after="60" w:line="240" w:lineRule="auto"/>
        <w:ind w:left="425" w:hanging="425" w:right="0"/>
        <w:jc w:val="left"/>
      </w:pPr>
      <w:r>
        <w:rPr>
          <w:rFonts w:ascii="TH Sarabun New" w:hAnsi="TH Sarabun New" w:cs="TH Sarabun New" w:eastAsia="TH Sarabun New"/>
          <w:b w:val="0"/>
          <w:i w:val="0"/>
          <w:sz w:val="26"/>
          <w:szCs w:val="26"/>
          <w:lang w:val="en-US" w:eastAsia="en-US"/>
        </w:rPr>
        <w:t>[14] "Implementation of AI in career counselling for university students: A systematic review," Frontiers in Education, 2026, doi: 10.3389/feduc.2026.1787689.</w:t>
      </w:r>
    </w:p>
    <w:p>
      <w:pPr>
        <w:spacing w:before="0" w:after="60" w:line="240" w:lineRule="auto"/>
        <w:ind w:left="425" w:hanging="425" w:right="0"/>
        <w:jc w:val="left"/>
      </w:pPr>
      <w:r>
        <w:rPr>
          <w:rFonts w:ascii="TH Sarabun New" w:hAnsi="TH Sarabun New" w:cs="TH Sarabun New" w:eastAsia="TH Sarabun New"/>
          <w:b w:val="0"/>
          <w:i w:val="0"/>
          <w:sz w:val="26"/>
          <w:szCs w:val="26"/>
          <w:lang w:val="en-US" w:eastAsia="en-US"/>
        </w:rPr>
        <w:t>[15] "Crafting personalized learning paths with AI for lifelong learning: A systematic literature review," Frontiers in Education, vol. 9, art. 1424386, 2024, doi: 10.3389/feduc.2024.1424386.</w:t>
      </w:r>
    </w:p>
    <w:p>
      <w:pPr>
        <w:spacing w:before="0" w:after="60" w:line="240" w:lineRule="auto"/>
        <w:ind w:left="425" w:hanging="425" w:right="0"/>
        <w:jc w:val="left"/>
      </w:pPr>
      <w:r>
        <w:rPr>
          <w:rFonts w:ascii="TH Sarabun New" w:hAnsi="TH Sarabun New" w:cs="TH Sarabun New" w:eastAsia="TH Sarabun New"/>
          <w:b w:val="0"/>
          <w:i w:val="0"/>
          <w:sz w:val="26"/>
          <w:szCs w:val="26"/>
          <w:lang w:val="en-US" w:eastAsia="en-US"/>
        </w:rPr>
        <w:t>[16] F. D. Davis, "Perceived usefulness, perceived ease of use, and user acceptance of information technology," MIS Q., vol. 13, no. 3, pp. 319-340, Sep. 1989, doi: 10.2307/249008.</w:t>
      </w:r>
    </w:p>
    <w:p>
      <w:pPr>
        <w:spacing w:before="0" w:after="60" w:line="240" w:lineRule="auto"/>
        <w:ind w:left="425" w:hanging="425" w:right="0"/>
        <w:jc w:val="left"/>
      </w:pPr>
      <w:r>
        <w:rPr>
          <w:rFonts w:ascii="TH Sarabun New" w:hAnsi="TH Sarabun New" w:cs="TH Sarabun New" w:eastAsia="TH Sarabun New"/>
          <w:b w:val="0"/>
          <w:i w:val="0"/>
          <w:sz w:val="26"/>
          <w:szCs w:val="26"/>
          <w:lang w:val="en-US" w:eastAsia="en-US"/>
        </w:rPr>
        <w:t>[17] "ChatGPT awareness, acceptance, and adoption in higher education: The role of trust as a cornerstone," Int. J. Educ. Technol. High. Educ., vol. 21, 2024, doi: 10.1186/s41239-024-00478-x.</w:t>
      </w:r>
    </w:p>
    <w:p>
      <w:pPr>
        <w:spacing w:before="0" w:after="60" w:line="240" w:lineRule="auto"/>
        <w:ind w:left="425" w:hanging="425" w:right="0"/>
        <w:jc w:val="left"/>
      </w:pPr>
      <w:r>
        <w:rPr>
          <w:rFonts w:ascii="TH Sarabun New" w:hAnsi="TH Sarabun New" w:cs="TH Sarabun New" w:eastAsia="TH Sarabun New"/>
          <w:b w:val="0"/>
          <w:i w:val="0"/>
          <w:sz w:val="26"/>
          <w:szCs w:val="26"/>
          <w:lang w:val="en-US" w:eastAsia="en-US"/>
        </w:rPr>
        <w:t>[18] B. J. Zimmerman, "Becoming a self-regulated learner: An overview," Theory Into Practice, vol. 41, no. 2, pp. 64-70, 2002, doi: 10.1207/s15430421tip4102_2.</w:t>
      </w:r>
    </w:p>
    <w:p>
      <w:pPr>
        <w:spacing w:before="0" w:after="60" w:line="240" w:lineRule="auto"/>
        <w:ind w:left="425" w:hanging="425" w:right="0"/>
        <w:jc w:val="left"/>
      </w:pPr>
      <w:r>
        <w:rPr>
          <w:rFonts w:ascii="TH Sarabun New" w:hAnsi="TH Sarabun New" w:cs="TH Sarabun New" w:eastAsia="TH Sarabun New"/>
          <w:b w:val="0"/>
          <w:i w:val="0"/>
          <w:sz w:val="26"/>
          <w:szCs w:val="26"/>
          <w:lang w:val="en-US" w:eastAsia="en-US"/>
        </w:rPr>
        <w:t>[19] A. R. Hevner, S. T. March, J. Park, and S. Ram, "Design science in information systems research," MIS Q., vol. 28, no. 1, pp. 75-105, Mar. 2004, doi: 10.2307/25148625.</w:t>
      </w:r>
    </w:p>
    <w:p>
      <w:pPr>
        <w:spacing w:before="0" w:after="60" w:line="240" w:lineRule="auto"/>
        <w:ind w:left="425" w:hanging="425" w:right="0"/>
        <w:jc w:val="left"/>
      </w:pPr>
      <w:r>
        <w:rPr>
          <w:rFonts w:ascii="TH Sarabun New" w:hAnsi="TH Sarabun New" w:cs="TH Sarabun New" w:eastAsia="TH Sarabun New"/>
          <w:b w:val="0"/>
          <w:sz w:val="32"/>
        </w:rPr>
        <w:t>[20] National Center for O*NET Development, “O*NET 31.0 Database,” U.S. Department of Labor, Employment and Training Administration, Aug. 2026. Used under CC BY 4.0. O*NET® is a trademark of USDOL/ETA.</w:t>
      </w:r>
    </w:p>
    <w:p>
      <w:pPr>
        <w:spacing w:before="0" w:after="40" w:line="240" w:lineRule="auto"/>
        <w:ind w:left="0" w:right="0" w:firstLine="709"/>
        <w:jc w:val="left"/>
        <w:pageBreakBefore/>
      </w:pPr>
      <w:r>
        <w:rPr>
          <w:rFonts w:ascii="TH Sarabun New" w:hAnsi="TH Sarabun New" w:cs="TH Sarabun New" w:eastAsia="TH Sarabun New"/>
          <w:b/>
          <w:i w:val="0"/>
          <w:sz w:val="40"/>
          <w:szCs w:val="40"/>
          <w:lang w:val="th-TH" w:eastAsia="th-TH" w:bidi="th-TH"/>
        </w:rPr>
        <w:t>ภาคผนวก ก</w:t>
      </w:r>
    </w:p>
    <w:p>
      <w:pPr>
        <w:spacing w:before="0" w:after="40" w:line="240" w:lineRule="auto"/>
        <w:ind w:left="0" w:right="0" w:firstLine="709"/>
        <w:jc w:val="left"/>
      </w:pPr>
      <w:r>
        <w:rPr>
          <w:rFonts w:ascii="TH Sarabun New" w:hAnsi="TH Sarabun New" w:cs="TH Sarabun New" w:eastAsia="TH Sarabun New"/>
          <w:b/>
          <w:i w:val="0"/>
          <w:sz w:val="36"/>
          <w:szCs w:val="36"/>
          <w:lang w:val="th-TH" w:eastAsia="th-TH" w:bidi="th-TH"/>
        </w:rPr>
        <w:t>ตารางบทบาทเป้าหมายและ O*NET Mapping</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ตารางนี้แสดงการจับคู่บทบาทเป้าหมายกับรหัสอาชีพของ O*NET ซึ่งตรึงไว้ก่อนเริ่มเก็บข้อมูลจริง สร้างจากชุดข้อมูล O*NET รุ่น 31.0 ฉบับเดือนสิงหาคม 2026 ภายใต้สัญญาอนุญาต Creative Commons Attribution 4.0 International บทบาทที่ไม่มีชื่อตรงตัวใน O*NET จะระบุไว้ว่าเป็นรหัสตัวแทน พร้อมบันทึกเหตุผล ระดับความใกล้เคียง และความเสี่ยงที่ต้องรายงานไว้ล่วงหน้าในตารางที่ ก.2</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sz w:val="32"/>
        </w:rPr>
        <w:t>คอลัมน์ pool คือจำนวนสมรรถนะที่มีค่าความสำคัญตั้งแต่ 3.0 ขึ้นไปในสี่กลุ่มที่ใช้ หลังกันกลุ่ม Abilities ออกตาม DEC-07 ส่วนคอลัมน์ w-share คือสัดส่วนน้ำหนักความสำคัญที่ชุด 30 รายการครอบคลุมของ pool นั้น ค่านี้ต้องรายงานคู่กับค่าความพร้อมเสมอ</w:t>
      </w:r>
    </w:p>
    <w:p>
      <w:pPr>
        <w:spacing w:before="60" w:after="120" w:line="240" w:lineRule="auto"/>
        <w:ind w:left="0" w:right="0" w:firstLine="0"/>
        <w:jc w:val="center"/>
      </w:pPr>
      <w:r>
        <w:rPr>
          <w:rFonts w:ascii="TH Sarabun New" w:hAnsi="TH Sarabun New" w:cs="TH Sarabun New" w:eastAsia="TH Sarabun New"/>
          <w:b/>
          <w:i w:val="0"/>
          <w:sz w:val="28"/>
          <w:szCs w:val="28"/>
          <w:lang w:val="th-TH" w:eastAsia="th-TH" w:bidi="th-TH"/>
        </w:rPr>
        <w:t>ตารางที่ ก.1 การจับคู่บทบาทเป้าหมายกับ O*NET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03999"/>
        <w:gridCol w:w="1440000"/>
        <w:gridCol w:w="792000"/>
        <w:gridCol w:w="1655999"/>
        <w:gridCol w:w="648000"/>
        <w:gridCol w:w="648000"/>
        <w:gridCol w:w="648000"/>
      </w:tblGrid>
      <w:tr>
        <w:trPr>
          <w:tblHeader w:val="true"/>
          <w:cantSplit w:val="true"/>
        </w:trPr>
        <w:tc>
          <w:tcPr>
            <w:tcW w:type="dxa" w:w="503999"/>
            <w:vAlign w:val="center"/>
            <w:shd w:fill="E7E6E6"/>
          </w:tcPr>
          <w:p>
            <w:pPr>
              <w:spacing w:before="0" w:after="0" w:line="240" w:lineRule="auto"/>
              <w:ind w:left="0" w:right="0" w:firstLine="0"/>
              <w:jc w:val="center"/>
            </w:pPr>
            <w:r>
              <w:rPr>
                <w:rFonts w:ascii="TH Sarabun New" w:hAnsi="TH Sarabun New" w:eastAsia="TH Sarabun New" w:cs="TH Sarabun New"/>
                <w:sz w:val="28"/>
              </w:rPr>
            </w:r>
            <w:r>
              <w:rPr>
                <w:rFonts w:ascii="TH Sarabun New" w:hAnsi="TH Sarabun New" w:cs="TH Sarabun New" w:eastAsia="TH Sarabun New"/>
                <w:b/>
                <w:i w:val="0"/>
                <w:sz w:val="28"/>
                <w:szCs w:val="28"/>
                <w:lang w:val="th-TH" w:eastAsia="th-TH" w:bidi="th-TH"/>
              </w:rPr>
              <w:t>ลำดับ</w:t>
            </w:r>
          </w:p>
        </w:tc>
        <w:tc>
          <w:tcPr>
            <w:tcW w:type="dxa" w:w="1440000"/>
            <w:vAlign w:val="center"/>
            <w:shd w:fill="E7E6E6"/>
          </w:tcPr>
          <w:p>
            <w:pPr>
              <w:spacing w:before="0" w:after="0" w:line="240" w:lineRule="auto"/>
              <w:ind w:left="0" w:right="0" w:firstLine="0"/>
              <w:jc w:val="center"/>
            </w:pPr>
            <w:r>
              <w:rPr>
                <w:rFonts w:ascii="TH Sarabun New" w:hAnsi="TH Sarabun New" w:eastAsia="TH Sarabun New" w:cs="TH Sarabun New"/>
                <w:sz w:val="28"/>
              </w:rPr>
            </w:r>
            <w:r>
              <w:rPr>
                <w:rFonts w:ascii="TH Sarabun New" w:hAnsi="TH Sarabun New" w:cs="TH Sarabun New" w:eastAsia="TH Sarabun New"/>
                <w:b/>
                <w:i w:val="0"/>
                <w:sz w:val="28"/>
                <w:szCs w:val="28"/>
                <w:lang w:val="th-TH" w:eastAsia="th-TH" w:bidi="th-TH"/>
              </w:rPr>
              <w:t>บทบาทเป้าหมาย</w:t>
            </w:r>
          </w:p>
        </w:tc>
        <w:tc>
          <w:tcPr>
            <w:tcW w:type="dxa" w:w="792000"/>
            <w:vAlign w:val="center"/>
            <w:shd w:fill="E7E6E6"/>
          </w:tcPr>
          <w:p>
            <w:pPr>
              <w:spacing w:before="0" w:after="0" w:line="240" w:lineRule="auto"/>
              <w:ind w:left="0" w:right="0" w:firstLine="0"/>
              <w:jc w:val="center"/>
            </w:pPr>
            <w:r>
              <w:rPr>
                <w:rFonts w:ascii="TH Sarabun New" w:hAnsi="TH Sarabun New" w:eastAsia="TH Sarabun New" w:cs="TH Sarabun New"/>
                <w:sz w:val="28"/>
              </w:rPr>
            </w:r>
            <w:r>
              <w:rPr>
                <w:rFonts w:ascii="TH Sarabun New" w:hAnsi="TH Sarabun New" w:cs="TH Sarabun New" w:eastAsia="TH Sarabun New"/>
                <w:b/>
                <w:i w:val="0"/>
                <w:sz w:val="28"/>
                <w:szCs w:val="28"/>
                <w:lang w:val="en-US" w:eastAsia="en-US"/>
              </w:rPr>
              <w:t>O*NET Code</w:t>
            </w:r>
          </w:p>
        </w:tc>
        <w:tc>
          <w:tcPr>
            <w:tcW w:type="dxa" w:w="1655999"/>
            <w:vAlign w:val="center"/>
            <w:shd w:fill="E7E6E6"/>
          </w:tcPr>
          <w:p>
            <w:pPr>
              <w:spacing w:before="0" w:after="0" w:line="240" w:lineRule="auto"/>
              <w:ind w:left="0" w:right="0" w:firstLine="0"/>
              <w:jc w:val="center"/>
            </w:pPr>
            <w:r>
              <w:rPr>
                <w:rFonts w:ascii="TH Sarabun New" w:hAnsi="TH Sarabun New" w:eastAsia="TH Sarabun New" w:cs="TH Sarabun New"/>
                <w:sz w:val="28"/>
              </w:rPr>
            </w:r>
            <w:r>
              <w:rPr>
                <w:rFonts w:ascii="TH Sarabun New" w:hAnsi="TH Sarabun New" w:cs="TH Sarabun New" w:eastAsia="TH Sarabun New"/>
                <w:b/>
                <w:i w:val="0"/>
                <w:sz w:val="28"/>
                <w:szCs w:val="28"/>
                <w:lang w:val="en-US" w:eastAsia="en-US"/>
              </w:rPr>
              <w:t>O*NET Occupation</w:t>
            </w:r>
          </w:p>
        </w:tc>
        <w:tc>
          <w:tcPr>
            <w:tcW w:type="dxa" w:w="648000"/>
            <w:vAlign w:val="center"/>
            <w:shd w:fill="E7E6E6"/>
          </w:tcPr>
          <w:p>
            <w:pPr>
              <w:spacing w:line="240" w:lineRule="auto" w:before="0" w:after="0"/>
              <w:ind w:left="0" w:right="0" w:firstLine="0"/>
              <w:jc w:val="center"/>
            </w:pPr>
            <w:r>
              <w:rPr>
                <w:rFonts w:ascii="TH Sarabun New" w:hAnsi="TH Sarabun New" w:cs="TH Sarabun New" w:eastAsia="TH Sarabun New"/>
                <w:b/>
                <w:sz w:val="28"/>
                <w:szCs w:val="28"/>
                <w:lang w:val="th-TH" w:eastAsia="th-TH" w:bidi="th-TH"/>
              </w:rPr>
              <w:t>ประเภท</w:t>
            </w:r>
          </w:p>
        </w:tc>
        <w:tc>
          <w:tcPr>
            <w:tcW w:type="dxa" w:w="648000"/>
            <w:vAlign w:val="center"/>
            <w:shd w:fill="E7E6E6"/>
          </w:tcPr>
          <w:p>
            <w:r/>
            <w:r>
              <w:rPr>
                <w:rFonts w:ascii="TH Sarabun New" w:hAnsi="TH Sarabun New" w:cs="TH Sarabun New" w:eastAsia="TH Sarabun New"/>
                <w:b/>
                <w:sz w:val="28"/>
              </w:rPr>
              <w:t>pool</w:t>
            </w:r>
          </w:p>
        </w:tc>
        <w:tc>
          <w:tcPr>
            <w:tcW w:type="dxa" w:w="648000"/>
            <w:vAlign w:val="center"/>
            <w:shd w:fill="E7E6E6"/>
          </w:tcPr>
          <w:p>
            <w:r/>
            <w:r>
              <w:rPr>
                <w:rFonts w:ascii="TH Sarabun New" w:hAnsi="TH Sarabun New" w:cs="TH Sarabun New" w:eastAsia="TH Sarabun New"/>
                <w:b/>
                <w:sz w:val="28"/>
              </w:rPr>
              <w:t>w-share</w:t>
            </w:r>
          </w:p>
        </w:tc>
      </w:tr>
      <w:tr>
        <w:trPr>
          <w:cantSplit w:val="true"/>
        </w:trPr>
        <w:tc>
          <w:tcPr>
            <w:tcW w:type="dxa" w:w="503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w:t>
            </w:r>
          </w:p>
        </w:tc>
        <w:tc>
          <w:tcPr>
            <w:tcW w:type="dxa" w:w="144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Software Engineer (Backend/Full-stack)</w:t>
            </w:r>
          </w:p>
        </w:tc>
        <w:tc>
          <w:tcPr>
            <w:tcW w:type="dxa" w:w="792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15-1252.00</w:t>
            </w:r>
          </w:p>
        </w:tc>
        <w:tc>
          <w:tcPr>
            <w:tcW w:type="dxa" w:w="1655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Software Developers</w:t>
            </w:r>
          </w:p>
        </w:tc>
        <w:tc>
          <w:tcPr>
            <w:tcW w:type="dxa" w:w="648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Exact</w:t>
            </w:r>
          </w:p>
        </w:tc>
        <w:tc>
          <w:tcPr>
            <w:tcW w:type="dxa" w:w="648000"/>
            <w:vAlign w:val="center"/>
          </w:tcPr>
          <w:p>
            <w:r/>
            <w:r>
              <w:rPr>
                <w:rFonts w:ascii="TH Sarabun New" w:hAnsi="TH Sarabun New" w:cs="TH Sarabun New" w:eastAsia="TH Sarabun New"/>
                <w:b w:val="0"/>
                <w:sz w:val="28"/>
              </w:rPr>
              <w:t>38</w:t>
            </w:r>
          </w:p>
        </w:tc>
        <w:tc>
          <w:tcPr>
            <w:tcW w:type="dxa" w:w="648000"/>
            <w:vAlign w:val="center"/>
          </w:tcPr>
          <w:p>
            <w:r/>
            <w:r>
              <w:rPr>
                <w:rFonts w:ascii="TH Sarabun New" w:hAnsi="TH Sarabun New" w:cs="TH Sarabun New" w:eastAsia="TH Sarabun New"/>
                <w:b w:val="0"/>
                <w:sz w:val="28"/>
              </w:rPr>
              <w:t>82.0%</w:t>
            </w:r>
          </w:p>
        </w:tc>
      </w:tr>
      <w:tr>
        <w:trPr>
          <w:cantSplit w:val="true"/>
        </w:trPr>
        <w:tc>
          <w:tcPr>
            <w:tcW w:type="dxa" w:w="503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2</w:t>
            </w:r>
          </w:p>
        </w:tc>
        <w:tc>
          <w:tcPr>
            <w:tcW w:type="dxa" w:w="144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Web Developer</w:t>
            </w:r>
          </w:p>
        </w:tc>
        <w:tc>
          <w:tcPr>
            <w:tcW w:type="dxa" w:w="792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15-1254.00</w:t>
            </w:r>
          </w:p>
        </w:tc>
        <w:tc>
          <w:tcPr>
            <w:tcW w:type="dxa" w:w="1655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Web Developers</w:t>
            </w:r>
          </w:p>
        </w:tc>
        <w:tc>
          <w:tcPr>
            <w:tcW w:type="dxa" w:w="648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Exact</w:t>
            </w:r>
          </w:p>
        </w:tc>
        <w:tc>
          <w:tcPr>
            <w:tcW w:type="dxa" w:w="648000"/>
            <w:vAlign w:val="center"/>
          </w:tcPr>
          <w:p>
            <w:r/>
            <w:r>
              <w:rPr>
                <w:rFonts w:ascii="TH Sarabun New" w:hAnsi="TH Sarabun New" w:cs="TH Sarabun New" w:eastAsia="TH Sarabun New"/>
                <w:b w:val="0"/>
                <w:sz w:val="28"/>
              </w:rPr>
              <w:t>40</w:t>
            </w:r>
          </w:p>
        </w:tc>
        <w:tc>
          <w:tcPr>
            <w:tcW w:type="dxa" w:w="648000"/>
            <w:vAlign w:val="center"/>
          </w:tcPr>
          <w:p>
            <w:r/>
            <w:r>
              <w:rPr>
                <w:rFonts w:ascii="TH Sarabun New" w:hAnsi="TH Sarabun New" w:cs="TH Sarabun New" w:eastAsia="TH Sarabun New"/>
                <w:b w:val="0"/>
                <w:sz w:val="28"/>
              </w:rPr>
              <w:t>78.5%</w:t>
            </w:r>
          </w:p>
        </w:tc>
      </w:tr>
      <w:tr>
        <w:trPr>
          <w:cantSplit w:val="true"/>
        </w:trPr>
        <w:tc>
          <w:tcPr>
            <w:tcW w:type="dxa" w:w="503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3</w:t>
            </w:r>
          </w:p>
        </w:tc>
        <w:tc>
          <w:tcPr>
            <w:tcW w:type="dxa" w:w="144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Application / Mobile Developer</w:t>
            </w:r>
          </w:p>
        </w:tc>
        <w:tc>
          <w:tcPr>
            <w:tcW w:type="dxa" w:w="792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15-1251.00</w:t>
            </w:r>
          </w:p>
        </w:tc>
        <w:tc>
          <w:tcPr>
            <w:tcW w:type="dxa" w:w="1655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Computer Programmers</w:t>
            </w:r>
          </w:p>
        </w:tc>
        <w:tc>
          <w:tcPr>
            <w:tcW w:type="dxa" w:w="648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Proxy</w:t>
            </w:r>
          </w:p>
        </w:tc>
        <w:tc>
          <w:tcPr>
            <w:tcW w:type="dxa" w:w="648000"/>
            <w:vAlign w:val="center"/>
          </w:tcPr>
          <w:p>
            <w:r/>
            <w:r>
              <w:rPr>
                <w:rFonts w:ascii="TH Sarabun New" w:hAnsi="TH Sarabun New" w:cs="TH Sarabun New" w:eastAsia="TH Sarabun New"/>
                <w:b w:val="0"/>
                <w:sz w:val="28"/>
              </w:rPr>
              <w:t>44</w:t>
            </w:r>
          </w:p>
        </w:tc>
        <w:tc>
          <w:tcPr>
            <w:tcW w:type="dxa" w:w="648000"/>
            <w:vAlign w:val="center"/>
          </w:tcPr>
          <w:p>
            <w:r/>
            <w:r>
              <w:rPr>
                <w:rFonts w:ascii="TH Sarabun New" w:hAnsi="TH Sarabun New" w:cs="TH Sarabun New" w:eastAsia="TH Sarabun New"/>
                <w:b w:val="0"/>
                <w:sz w:val="28"/>
              </w:rPr>
              <w:t>72.7%</w:t>
            </w:r>
          </w:p>
        </w:tc>
      </w:tr>
      <w:tr>
        <w:trPr>
          <w:cantSplit w:val="true"/>
        </w:trPr>
        <w:tc>
          <w:tcPr>
            <w:tcW w:type="dxa" w:w="503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4</w:t>
            </w:r>
          </w:p>
        </w:tc>
        <w:tc>
          <w:tcPr>
            <w:tcW w:type="dxa" w:w="144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QA &amp; Test Automation Engineer</w:t>
            </w:r>
          </w:p>
        </w:tc>
        <w:tc>
          <w:tcPr>
            <w:tcW w:type="dxa" w:w="792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15-1253.00</w:t>
            </w:r>
          </w:p>
        </w:tc>
        <w:tc>
          <w:tcPr>
            <w:tcW w:type="dxa" w:w="1655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Software Quality Assurance Analysts and Testers</w:t>
            </w:r>
          </w:p>
        </w:tc>
        <w:tc>
          <w:tcPr>
            <w:tcW w:type="dxa" w:w="648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Exact</w:t>
            </w:r>
          </w:p>
        </w:tc>
        <w:tc>
          <w:tcPr>
            <w:tcW w:type="dxa" w:w="648000"/>
            <w:vAlign w:val="center"/>
          </w:tcPr>
          <w:p>
            <w:r/>
            <w:r>
              <w:rPr>
                <w:rFonts w:ascii="TH Sarabun New" w:hAnsi="TH Sarabun New" w:cs="TH Sarabun New" w:eastAsia="TH Sarabun New"/>
                <w:b w:val="0"/>
                <w:sz w:val="28"/>
              </w:rPr>
              <w:t>45</w:t>
            </w:r>
          </w:p>
        </w:tc>
        <w:tc>
          <w:tcPr>
            <w:tcW w:type="dxa" w:w="648000"/>
            <w:vAlign w:val="center"/>
          </w:tcPr>
          <w:p>
            <w:r/>
            <w:r>
              <w:rPr>
                <w:rFonts w:ascii="TH Sarabun New" w:hAnsi="TH Sarabun New" w:cs="TH Sarabun New" w:eastAsia="TH Sarabun New"/>
                <w:b w:val="0"/>
                <w:sz w:val="28"/>
              </w:rPr>
              <w:t>71.5%</w:t>
            </w:r>
          </w:p>
        </w:tc>
      </w:tr>
      <w:tr>
        <w:trPr>
          <w:cantSplit w:val="true"/>
        </w:trPr>
        <w:tc>
          <w:tcPr>
            <w:tcW w:type="dxa" w:w="503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5</w:t>
            </w:r>
          </w:p>
        </w:tc>
        <w:tc>
          <w:tcPr>
            <w:tcW w:type="dxa" w:w="144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UX/UI &amp; Digital Product Designer</w:t>
            </w:r>
          </w:p>
        </w:tc>
        <w:tc>
          <w:tcPr>
            <w:tcW w:type="dxa" w:w="792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15-1255.00</w:t>
            </w:r>
          </w:p>
        </w:tc>
        <w:tc>
          <w:tcPr>
            <w:tcW w:type="dxa" w:w="1655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Web and Digital Interface Designers</w:t>
            </w:r>
          </w:p>
        </w:tc>
        <w:tc>
          <w:tcPr>
            <w:tcW w:type="dxa" w:w="648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Exact</w:t>
            </w:r>
          </w:p>
        </w:tc>
        <w:tc>
          <w:tcPr>
            <w:tcW w:type="dxa" w:w="648000"/>
            <w:vAlign w:val="center"/>
          </w:tcPr>
          <w:p>
            <w:r/>
            <w:r>
              <w:rPr>
                <w:rFonts w:ascii="TH Sarabun New" w:hAnsi="TH Sarabun New" w:cs="TH Sarabun New" w:eastAsia="TH Sarabun New"/>
                <w:b w:val="0"/>
                <w:sz w:val="28"/>
              </w:rPr>
              <w:t>36</w:t>
            </w:r>
          </w:p>
        </w:tc>
        <w:tc>
          <w:tcPr>
            <w:tcW w:type="dxa" w:w="648000"/>
            <w:vAlign w:val="center"/>
          </w:tcPr>
          <w:p>
            <w:r/>
            <w:r>
              <w:rPr>
                <w:rFonts w:ascii="TH Sarabun New" w:hAnsi="TH Sarabun New" w:cs="TH Sarabun New" w:eastAsia="TH Sarabun New"/>
                <w:b w:val="0"/>
                <w:sz w:val="28"/>
              </w:rPr>
              <w:t>86.0%</w:t>
            </w:r>
          </w:p>
        </w:tc>
      </w:tr>
      <w:tr>
        <w:trPr>
          <w:cantSplit w:val="true"/>
        </w:trPr>
        <w:tc>
          <w:tcPr>
            <w:tcW w:type="dxa" w:w="503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6</w:t>
            </w:r>
          </w:p>
        </w:tc>
        <w:tc>
          <w:tcPr>
            <w:tcW w:type="dxa" w:w="144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Data Scientist</w:t>
            </w:r>
          </w:p>
        </w:tc>
        <w:tc>
          <w:tcPr>
            <w:tcW w:type="dxa" w:w="792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15-2051.00</w:t>
            </w:r>
          </w:p>
        </w:tc>
        <w:tc>
          <w:tcPr>
            <w:tcW w:type="dxa" w:w="1655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Data Scientists</w:t>
            </w:r>
          </w:p>
        </w:tc>
        <w:tc>
          <w:tcPr>
            <w:tcW w:type="dxa" w:w="648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Exact</w:t>
            </w:r>
          </w:p>
        </w:tc>
        <w:tc>
          <w:tcPr>
            <w:tcW w:type="dxa" w:w="648000"/>
            <w:vAlign w:val="center"/>
          </w:tcPr>
          <w:p>
            <w:r/>
            <w:r>
              <w:rPr>
                <w:rFonts w:ascii="TH Sarabun New" w:hAnsi="TH Sarabun New" w:cs="TH Sarabun New" w:eastAsia="TH Sarabun New"/>
                <w:b w:val="0"/>
                <w:sz w:val="28"/>
              </w:rPr>
              <w:t>31</w:t>
            </w:r>
          </w:p>
        </w:tc>
        <w:tc>
          <w:tcPr>
            <w:tcW w:type="dxa" w:w="648000"/>
            <w:vAlign w:val="center"/>
          </w:tcPr>
          <w:p>
            <w:r/>
            <w:r>
              <w:rPr>
                <w:rFonts w:ascii="TH Sarabun New" w:hAnsi="TH Sarabun New" w:cs="TH Sarabun New" w:eastAsia="TH Sarabun New"/>
                <w:b w:val="0"/>
                <w:sz w:val="28"/>
              </w:rPr>
              <w:t>97.5%</w:t>
            </w:r>
          </w:p>
        </w:tc>
      </w:tr>
      <w:tr>
        <w:trPr>
          <w:cantSplit w:val="true"/>
        </w:trPr>
        <w:tc>
          <w:tcPr>
            <w:tcW w:type="dxa" w:w="503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7</w:t>
            </w:r>
          </w:p>
        </w:tc>
        <w:tc>
          <w:tcPr>
            <w:tcW w:type="dxa" w:w="144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Machine Learning / AI Engineer</w:t>
            </w:r>
          </w:p>
        </w:tc>
        <w:tc>
          <w:tcPr>
            <w:tcW w:type="dxa" w:w="792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15-1221.00</w:t>
            </w:r>
          </w:p>
        </w:tc>
        <w:tc>
          <w:tcPr>
            <w:tcW w:type="dxa" w:w="1655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Computer and Information Research Scientists</w:t>
            </w:r>
          </w:p>
        </w:tc>
        <w:tc>
          <w:tcPr>
            <w:tcW w:type="dxa" w:w="648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Proxy</w:t>
            </w:r>
          </w:p>
        </w:tc>
        <w:tc>
          <w:tcPr>
            <w:tcW w:type="dxa" w:w="648000"/>
            <w:vAlign w:val="center"/>
          </w:tcPr>
          <w:p>
            <w:r/>
            <w:r>
              <w:rPr>
                <w:rFonts w:ascii="TH Sarabun New" w:hAnsi="TH Sarabun New" w:cs="TH Sarabun New" w:eastAsia="TH Sarabun New"/>
                <w:b w:val="0"/>
                <w:sz w:val="28"/>
              </w:rPr>
              <w:t>50</w:t>
            </w:r>
          </w:p>
        </w:tc>
        <w:tc>
          <w:tcPr>
            <w:tcW w:type="dxa" w:w="648000"/>
            <w:vAlign w:val="center"/>
          </w:tcPr>
          <w:p>
            <w:r/>
            <w:r>
              <w:rPr>
                <w:rFonts w:ascii="TH Sarabun New" w:hAnsi="TH Sarabun New" w:cs="TH Sarabun New" w:eastAsia="TH Sarabun New"/>
                <w:b w:val="0"/>
                <w:sz w:val="28"/>
              </w:rPr>
              <w:t>65.7%</w:t>
            </w:r>
          </w:p>
        </w:tc>
      </w:tr>
      <w:tr>
        <w:trPr>
          <w:cantSplit w:val="true"/>
        </w:trPr>
        <w:tc>
          <w:tcPr>
            <w:tcW w:type="dxa" w:w="503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8</w:t>
            </w:r>
          </w:p>
        </w:tc>
        <w:tc>
          <w:tcPr>
            <w:tcW w:type="dxa" w:w="144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Data Engineer</w:t>
            </w:r>
          </w:p>
        </w:tc>
        <w:tc>
          <w:tcPr>
            <w:tcW w:type="dxa" w:w="792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15-1243.00</w:t>
            </w:r>
          </w:p>
        </w:tc>
        <w:tc>
          <w:tcPr>
            <w:tcW w:type="dxa" w:w="1655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Database Architects</w:t>
            </w:r>
          </w:p>
        </w:tc>
        <w:tc>
          <w:tcPr>
            <w:tcW w:type="dxa" w:w="648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Proxy</w:t>
            </w:r>
          </w:p>
        </w:tc>
        <w:tc>
          <w:tcPr>
            <w:tcW w:type="dxa" w:w="648000"/>
            <w:vAlign w:val="center"/>
          </w:tcPr>
          <w:p>
            <w:r/>
            <w:r>
              <w:rPr>
                <w:rFonts w:ascii="TH Sarabun New" w:hAnsi="TH Sarabun New" w:cs="TH Sarabun New" w:eastAsia="TH Sarabun New"/>
                <w:b w:val="0"/>
                <w:sz w:val="28"/>
              </w:rPr>
              <w:t>50</w:t>
            </w:r>
          </w:p>
        </w:tc>
        <w:tc>
          <w:tcPr>
            <w:tcW w:type="dxa" w:w="648000"/>
            <w:vAlign w:val="center"/>
          </w:tcPr>
          <w:p>
            <w:r/>
            <w:r>
              <w:rPr>
                <w:rFonts w:ascii="TH Sarabun New" w:hAnsi="TH Sarabun New" w:cs="TH Sarabun New" w:eastAsia="TH Sarabun New"/>
                <w:b w:val="0"/>
                <w:sz w:val="28"/>
              </w:rPr>
              <w:t>65.4%</w:t>
            </w:r>
          </w:p>
        </w:tc>
      </w:tr>
      <w:tr>
        <w:trPr>
          <w:cantSplit w:val="true"/>
        </w:trPr>
        <w:tc>
          <w:tcPr>
            <w:tcW w:type="dxa" w:w="503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9</w:t>
            </w:r>
          </w:p>
        </w:tc>
        <w:tc>
          <w:tcPr>
            <w:tcW w:type="dxa" w:w="144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Data / BI Analyst</w:t>
            </w:r>
          </w:p>
        </w:tc>
        <w:tc>
          <w:tcPr>
            <w:tcW w:type="dxa" w:w="792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15-2051.01</w:t>
            </w:r>
          </w:p>
        </w:tc>
        <w:tc>
          <w:tcPr>
            <w:tcW w:type="dxa" w:w="1655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Business Intelligence Analysts</w:t>
            </w:r>
          </w:p>
        </w:tc>
        <w:tc>
          <w:tcPr>
            <w:tcW w:type="dxa" w:w="648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Exact</w:t>
            </w:r>
          </w:p>
        </w:tc>
        <w:tc>
          <w:tcPr>
            <w:tcW w:type="dxa" w:w="648000"/>
            <w:vAlign w:val="center"/>
          </w:tcPr>
          <w:p>
            <w:r/>
            <w:r>
              <w:rPr>
                <w:rFonts w:ascii="TH Sarabun New" w:hAnsi="TH Sarabun New" w:cs="TH Sarabun New" w:eastAsia="TH Sarabun New"/>
                <w:b w:val="0"/>
                <w:sz w:val="28"/>
              </w:rPr>
              <w:t>40</w:t>
            </w:r>
          </w:p>
        </w:tc>
        <w:tc>
          <w:tcPr>
            <w:tcW w:type="dxa" w:w="648000"/>
            <w:vAlign w:val="center"/>
          </w:tcPr>
          <w:p>
            <w:r/>
            <w:r>
              <w:rPr>
                <w:rFonts w:ascii="TH Sarabun New" w:hAnsi="TH Sarabun New" w:cs="TH Sarabun New" w:eastAsia="TH Sarabun New"/>
                <w:b w:val="0"/>
                <w:sz w:val="28"/>
              </w:rPr>
              <w:t>79.1%</w:t>
            </w:r>
          </w:p>
        </w:tc>
      </w:tr>
      <w:tr>
        <w:trPr>
          <w:cantSplit w:val="true"/>
        </w:trPr>
        <w:tc>
          <w:tcPr>
            <w:tcW w:type="dxa" w:w="503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10</w:t>
            </w:r>
          </w:p>
        </w:tc>
        <w:tc>
          <w:tcPr>
            <w:tcW w:type="dxa" w:w="144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Database Administrator</w:t>
            </w:r>
          </w:p>
        </w:tc>
        <w:tc>
          <w:tcPr>
            <w:tcW w:type="dxa" w:w="792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15-1242.00</w:t>
            </w:r>
          </w:p>
        </w:tc>
        <w:tc>
          <w:tcPr>
            <w:tcW w:type="dxa" w:w="1655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Database Administrators</w:t>
            </w:r>
          </w:p>
        </w:tc>
        <w:tc>
          <w:tcPr>
            <w:tcW w:type="dxa" w:w="648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Exact</w:t>
            </w:r>
          </w:p>
        </w:tc>
        <w:tc>
          <w:tcPr>
            <w:tcW w:type="dxa" w:w="648000"/>
            <w:vAlign w:val="center"/>
          </w:tcPr>
          <w:p>
            <w:r/>
            <w:r>
              <w:rPr>
                <w:rFonts w:ascii="TH Sarabun New" w:hAnsi="TH Sarabun New" w:cs="TH Sarabun New" w:eastAsia="TH Sarabun New"/>
                <w:b w:val="0"/>
                <w:sz w:val="28"/>
              </w:rPr>
              <w:t>46</w:t>
            </w:r>
          </w:p>
        </w:tc>
        <w:tc>
          <w:tcPr>
            <w:tcW w:type="dxa" w:w="648000"/>
            <w:vAlign w:val="center"/>
          </w:tcPr>
          <w:p>
            <w:r/>
            <w:r>
              <w:rPr>
                <w:rFonts w:ascii="TH Sarabun New" w:hAnsi="TH Sarabun New" w:cs="TH Sarabun New" w:eastAsia="TH Sarabun New"/>
                <w:b w:val="0"/>
                <w:sz w:val="28"/>
              </w:rPr>
              <w:t>69.6%</w:t>
            </w:r>
          </w:p>
        </w:tc>
      </w:tr>
      <w:tr>
        <w:trPr>
          <w:cantSplit w:val="true"/>
        </w:trPr>
        <w:tc>
          <w:tcPr>
            <w:tcW w:type="dxa" w:w="503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11</w:t>
            </w:r>
          </w:p>
        </w:tc>
        <w:tc>
          <w:tcPr>
            <w:tcW w:type="dxa" w:w="144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Information Security / SOC Analyst</w:t>
            </w:r>
          </w:p>
        </w:tc>
        <w:tc>
          <w:tcPr>
            <w:tcW w:type="dxa" w:w="792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15-1212.00</w:t>
            </w:r>
          </w:p>
        </w:tc>
        <w:tc>
          <w:tcPr>
            <w:tcW w:type="dxa" w:w="1655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Information Security Analysts</w:t>
            </w:r>
          </w:p>
        </w:tc>
        <w:tc>
          <w:tcPr>
            <w:tcW w:type="dxa" w:w="648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Exact</w:t>
            </w:r>
          </w:p>
        </w:tc>
        <w:tc>
          <w:tcPr>
            <w:tcW w:type="dxa" w:w="648000"/>
            <w:vAlign w:val="center"/>
          </w:tcPr>
          <w:p>
            <w:r/>
            <w:r>
              <w:rPr>
                <w:rFonts w:ascii="TH Sarabun New" w:hAnsi="TH Sarabun New" w:cs="TH Sarabun New" w:eastAsia="TH Sarabun New"/>
                <w:b w:val="0"/>
                <w:sz w:val="28"/>
              </w:rPr>
              <w:t>44</w:t>
            </w:r>
          </w:p>
        </w:tc>
        <w:tc>
          <w:tcPr>
            <w:tcW w:type="dxa" w:w="648000"/>
            <w:vAlign w:val="center"/>
          </w:tcPr>
          <w:p>
            <w:r/>
            <w:r>
              <w:rPr>
                <w:rFonts w:ascii="TH Sarabun New" w:hAnsi="TH Sarabun New" w:cs="TH Sarabun New" w:eastAsia="TH Sarabun New"/>
                <w:b w:val="0"/>
                <w:sz w:val="28"/>
              </w:rPr>
              <w:t>72.6%</w:t>
            </w:r>
          </w:p>
        </w:tc>
      </w:tr>
      <w:tr>
        <w:trPr>
          <w:cantSplit w:val="true"/>
        </w:trPr>
        <w:tc>
          <w:tcPr>
            <w:tcW w:type="dxa" w:w="503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12</w:t>
            </w:r>
          </w:p>
        </w:tc>
        <w:tc>
          <w:tcPr>
            <w:tcW w:type="dxa" w:w="144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Security Engineer</w:t>
            </w:r>
          </w:p>
        </w:tc>
        <w:tc>
          <w:tcPr>
            <w:tcW w:type="dxa" w:w="792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15-1299.05</w:t>
            </w:r>
          </w:p>
        </w:tc>
        <w:tc>
          <w:tcPr>
            <w:tcW w:type="dxa" w:w="1655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Information Security Engineers</w:t>
            </w:r>
          </w:p>
        </w:tc>
        <w:tc>
          <w:tcPr>
            <w:tcW w:type="dxa" w:w="648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Exact</w:t>
            </w:r>
          </w:p>
        </w:tc>
        <w:tc>
          <w:tcPr>
            <w:tcW w:type="dxa" w:w="648000"/>
            <w:vAlign w:val="center"/>
          </w:tcPr>
          <w:p>
            <w:r/>
            <w:r>
              <w:rPr>
                <w:rFonts w:ascii="TH Sarabun New" w:hAnsi="TH Sarabun New" w:cs="TH Sarabun New" w:eastAsia="TH Sarabun New"/>
                <w:b w:val="0"/>
                <w:sz w:val="28"/>
              </w:rPr>
              <w:t>46</w:t>
            </w:r>
          </w:p>
        </w:tc>
        <w:tc>
          <w:tcPr>
            <w:tcW w:type="dxa" w:w="648000"/>
            <w:vAlign w:val="center"/>
          </w:tcPr>
          <w:p>
            <w:r/>
            <w:r>
              <w:rPr>
                <w:rFonts w:ascii="TH Sarabun New" w:hAnsi="TH Sarabun New" w:cs="TH Sarabun New" w:eastAsia="TH Sarabun New"/>
                <w:b w:val="0"/>
                <w:sz w:val="28"/>
              </w:rPr>
              <w:t>69.8%</w:t>
            </w:r>
          </w:p>
        </w:tc>
      </w:tr>
      <w:tr>
        <w:trPr>
          <w:cantSplit w:val="true"/>
        </w:trPr>
        <w:tc>
          <w:tcPr>
            <w:tcW w:type="dxa" w:w="503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13</w:t>
            </w:r>
          </w:p>
        </w:tc>
        <w:tc>
          <w:tcPr>
            <w:tcW w:type="dxa" w:w="144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Penetration Tester</w:t>
            </w:r>
          </w:p>
        </w:tc>
        <w:tc>
          <w:tcPr>
            <w:tcW w:type="dxa" w:w="792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15-1299.04</w:t>
            </w:r>
          </w:p>
        </w:tc>
        <w:tc>
          <w:tcPr>
            <w:tcW w:type="dxa" w:w="1655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Penetration Testers</w:t>
            </w:r>
          </w:p>
        </w:tc>
        <w:tc>
          <w:tcPr>
            <w:tcW w:type="dxa" w:w="648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Exact</w:t>
            </w:r>
          </w:p>
        </w:tc>
        <w:tc>
          <w:tcPr>
            <w:tcW w:type="dxa" w:w="648000"/>
            <w:vAlign w:val="center"/>
          </w:tcPr>
          <w:p>
            <w:r/>
            <w:r>
              <w:rPr>
                <w:rFonts w:ascii="TH Sarabun New" w:hAnsi="TH Sarabun New" w:cs="TH Sarabun New" w:eastAsia="TH Sarabun New"/>
                <w:b w:val="0"/>
                <w:sz w:val="28"/>
              </w:rPr>
              <w:t>51</w:t>
            </w:r>
          </w:p>
        </w:tc>
        <w:tc>
          <w:tcPr>
            <w:tcW w:type="dxa" w:w="648000"/>
            <w:vAlign w:val="center"/>
          </w:tcPr>
          <w:p>
            <w:r/>
            <w:r>
              <w:rPr>
                <w:rFonts w:ascii="TH Sarabun New" w:hAnsi="TH Sarabun New" w:cs="TH Sarabun New" w:eastAsia="TH Sarabun New"/>
                <w:b w:val="0"/>
                <w:sz w:val="28"/>
              </w:rPr>
              <w:t>64.4%</w:t>
            </w:r>
          </w:p>
        </w:tc>
      </w:tr>
      <w:tr>
        <w:trPr>
          <w:cantSplit w:val="true"/>
        </w:trPr>
        <w:tc>
          <w:tcPr>
            <w:tcW w:type="dxa" w:w="503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14</w:t>
            </w:r>
          </w:p>
        </w:tc>
        <w:tc>
          <w:tcPr>
            <w:tcW w:type="dxa" w:w="144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Digital Forensics &amp; Incident Response</w:t>
            </w:r>
          </w:p>
        </w:tc>
        <w:tc>
          <w:tcPr>
            <w:tcW w:type="dxa" w:w="792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15-1299.06</w:t>
            </w:r>
          </w:p>
        </w:tc>
        <w:tc>
          <w:tcPr>
            <w:tcW w:type="dxa" w:w="1655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Digital Forensics Analysts</w:t>
            </w:r>
          </w:p>
        </w:tc>
        <w:tc>
          <w:tcPr>
            <w:tcW w:type="dxa" w:w="648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Exact</w:t>
            </w:r>
          </w:p>
        </w:tc>
        <w:tc>
          <w:tcPr>
            <w:tcW w:type="dxa" w:w="648000"/>
            <w:vAlign w:val="center"/>
          </w:tcPr>
          <w:p>
            <w:r/>
            <w:r>
              <w:rPr>
                <w:rFonts w:ascii="TH Sarabun New" w:hAnsi="TH Sarabun New" w:cs="TH Sarabun New" w:eastAsia="TH Sarabun New"/>
                <w:b w:val="0"/>
                <w:sz w:val="28"/>
              </w:rPr>
              <w:t>39</w:t>
            </w:r>
          </w:p>
        </w:tc>
        <w:tc>
          <w:tcPr>
            <w:tcW w:type="dxa" w:w="648000"/>
            <w:vAlign w:val="center"/>
          </w:tcPr>
          <w:p>
            <w:r/>
            <w:r>
              <w:rPr>
                <w:rFonts w:ascii="TH Sarabun New" w:hAnsi="TH Sarabun New" w:cs="TH Sarabun New" w:eastAsia="TH Sarabun New"/>
                <w:b w:val="0"/>
                <w:sz w:val="28"/>
              </w:rPr>
              <w:t>80.2%</w:t>
            </w:r>
          </w:p>
        </w:tc>
      </w:tr>
      <w:tr>
        <w:trPr>
          <w:cantSplit w:val="true"/>
        </w:trPr>
        <w:tc>
          <w:tcPr>
            <w:tcW w:type="dxa" w:w="503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15</w:t>
            </w:r>
          </w:p>
        </w:tc>
        <w:tc>
          <w:tcPr>
            <w:tcW w:type="dxa" w:w="144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Network Engineer / Architect</w:t>
            </w:r>
          </w:p>
        </w:tc>
        <w:tc>
          <w:tcPr>
            <w:tcW w:type="dxa" w:w="792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15-1241.00</w:t>
            </w:r>
          </w:p>
        </w:tc>
        <w:tc>
          <w:tcPr>
            <w:tcW w:type="dxa" w:w="1655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Computer Network Architects</w:t>
            </w:r>
          </w:p>
        </w:tc>
        <w:tc>
          <w:tcPr>
            <w:tcW w:type="dxa" w:w="648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Exact</w:t>
            </w:r>
          </w:p>
        </w:tc>
        <w:tc>
          <w:tcPr>
            <w:tcW w:type="dxa" w:w="648000"/>
            <w:vAlign w:val="center"/>
          </w:tcPr>
          <w:p>
            <w:r/>
            <w:r>
              <w:rPr>
                <w:rFonts w:ascii="TH Sarabun New" w:hAnsi="TH Sarabun New" w:cs="TH Sarabun New" w:eastAsia="TH Sarabun New"/>
                <w:b w:val="0"/>
                <w:sz w:val="28"/>
              </w:rPr>
              <w:t>60</w:t>
            </w:r>
          </w:p>
        </w:tc>
        <w:tc>
          <w:tcPr>
            <w:tcW w:type="dxa" w:w="648000"/>
            <w:vAlign w:val="center"/>
          </w:tcPr>
          <w:p>
            <w:r/>
            <w:r>
              <w:rPr>
                <w:rFonts w:ascii="TH Sarabun New" w:hAnsi="TH Sarabun New" w:cs="TH Sarabun New" w:eastAsia="TH Sarabun New"/>
                <w:b w:val="0"/>
                <w:sz w:val="28"/>
              </w:rPr>
              <w:t>55.4%</w:t>
            </w:r>
          </w:p>
        </w:tc>
      </w:tr>
      <w:tr>
        <w:trPr>
          <w:cantSplit w:val="true"/>
        </w:trPr>
        <w:tc>
          <w:tcPr>
            <w:tcW w:type="dxa" w:w="503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16</w:t>
            </w:r>
          </w:p>
        </w:tc>
        <w:tc>
          <w:tcPr>
            <w:tcW w:type="dxa" w:w="144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Cloud Engineer / Solutions Architect</w:t>
            </w:r>
          </w:p>
        </w:tc>
        <w:tc>
          <w:tcPr>
            <w:tcW w:type="dxa" w:w="792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15-1299.08</w:t>
            </w:r>
          </w:p>
        </w:tc>
        <w:tc>
          <w:tcPr>
            <w:tcW w:type="dxa" w:w="1655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Computer Systems Engineers/Architects</w:t>
            </w:r>
          </w:p>
        </w:tc>
        <w:tc>
          <w:tcPr>
            <w:tcW w:type="dxa" w:w="648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Proxy</w:t>
            </w:r>
          </w:p>
        </w:tc>
        <w:tc>
          <w:tcPr>
            <w:tcW w:type="dxa" w:w="648000"/>
            <w:vAlign w:val="center"/>
          </w:tcPr>
          <w:p>
            <w:r/>
            <w:r>
              <w:rPr>
                <w:rFonts w:ascii="TH Sarabun New" w:hAnsi="TH Sarabun New" w:cs="TH Sarabun New" w:eastAsia="TH Sarabun New"/>
                <w:b w:val="0"/>
                <w:sz w:val="28"/>
              </w:rPr>
              <w:t>57</w:t>
            </w:r>
          </w:p>
        </w:tc>
        <w:tc>
          <w:tcPr>
            <w:tcW w:type="dxa" w:w="648000"/>
            <w:vAlign w:val="center"/>
          </w:tcPr>
          <w:p>
            <w:r/>
            <w:r>
              <w:rPr>
                <w:rFonts w:ascii="TH Sarabun New" w:hAnsi="TH Sarabun New" w:cs="TH Sarabun New" w:eastAsia="TH Sarabun New"/>
                <w:b w:val="0"/>
                <w:sz w:val="28"/>
              </w:rPr>
              <w:t>58.3%</w:t>
            </w:r>
          </w:p>
        </w:tc>
      </w:tr>
      <w:tr>
        <w:trPr>
          <w:cantSplit w:val="true"/>
        </w:trPr>
        <w:tc>
          <w:tcPr>
            <w:tcW w:type="dxa" w:w="503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17</w:t>
            </w:r>
          </w:p>
        </w:tc>
        <w:tc>
          <w:tcPr>
            <w:tcW w:type="dxa" w:w="144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DevOps / Site Reliability Engineer</w:t>
            </w:r>
          </w:p>
        </w:tc>
        <w:tc>
          <w:tcPr>
            <w:tcW w:type="dxa" w:w="792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15-1244.00</w:t>
            </w:r>
          </w:p>
        </w:tc>
        <w:tc>
          <w:tcPr>
            <w:tcW w:type="dxa" w:w="1655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Network and Computer Systems Administrators</w:t>
            </w:r>
          </w:p>
        </w:tc>
        <w:tc>
          <w:tcPr>
            <w:tcW w:type="dxa" w:w="648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Proxy</w:t>
            </w:r>
          </w:p>
        </w:tc>
        <w:tc>
          <w:tcPr>
            <w:tcW w:type="dxa" w:w="648000"/>
            <w:vAlign w:val="center"/>
          </w:tcPr>
          <w:p>
            <w:r/>
            <w:r>
              <w:rPr>
                <w:rFonts w:ascii="TH Sarabun New" w:hAnsi="TH Sarabun New" w:cs="TH Sarabun New" w:eastAsia="TH Sarabun New"/>
                <w:b w:val="0"/>
                <w:sz w:val="28"/>
              </w:rPr>
              <w:t>48</w:t>
            </w:r>
          </w:p>
        </w:tc>
        <w:tc>
          <w:tcPr>
            <w:tcW w:type="dxa" w:w="648000"/>
            <w:vAlign w:val="center"/>
          </w:tcPr>
          <w:p>
            <w:r/>
            <w:r>
              <w:rPr>
                <w:rFonts w:ascii="TH Sarabun New" w:hAnsi="TH Sarabun New" w:cs="TH Sarabun New" w:eastAsia="TH Sarabun New"/>
                <w:b w:val="0"/>
                <w:sz w:val="28"/>
              </w:rPr>
              <w:t>67.6%</w:t>
            </w:r>
          </w:p>
        </w:tc>
      </w:tr>
      <w:tr>
        <w:trPr>
          <w:cantSplit w:val="true"/>
        </w:trPr>
        <w:tc>
          <w:tcPr>
            <w:tcW w:type="dxa" w:w="503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18</w:t>
            </w:r>
          </w:p>
        </w:tc>
        <w:tc>
          <w:tcPr>
            <w:tcW w:type="dxa" w:w="144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Systems / Business Analyst (IT)</w:t>
            </w:r>
          </w:p>
        </w:tc>
        <w:tc>
          <w:tcPr>
            <w:tcW w:type="dxa" w:w="792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15-1211.00</w:t>
            </w:r>
          </w:p>
        </w:tc>
        <w:tc>
          <w:tcPr>
            <w:tcW w:type="dxa" w:w="1655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Computer Systems Analysts</w:t>
            </w:r>
          </w:p>
        </w:tc>
        <w:tc>
          <w:tcPr>
            <w:tcW w:type="dxa" w:w="648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Exact</w:t>
            </w:r>
          </w:p>
        </w:tc>
        <w:tc>
          <w:tcPr>
            <w:tcW w:type="dxa" w:w="648000"/>
            <w:vAlign w:val="center"/>
          </w:tcPr>
          <w:p>
            <w:r/>
            <w:r>
              <w:rPr>
                <w:rFonts w:ascii="TH Sarabun New" w:hAnsi="TH Sarabun New" w:cs="TH Sarabun New" w:eastAsia="TH Sarabun New"/>
                <w:b w:val="0"/>
                <w:sz w:val="28"/>
              </w:rPr>
              <w:t>51</w:t>
            </w:r>
          </w:p>
        </w:tc>
        <w:tc>
          <w:tcPr>
            <w:tcW w:type="dxa" w:w="648000"/>
            <w:vAlign w:val="center"/>
          </w:tcPr>
          <w:p>
            <w:r/>
            <w:r>
              <w:rPr>
                <w:rFonts w:ascii="TH Sarabun New" w:hAnsi="TH Sarabun New" w:cs="TH Sarabun New" w:eastAsia="TH Sarabun New"/>
                <w:b w:val="0"/>
                <w:sz w:val="28"/>
              </w:rPr>
              <w:t>63.7%</w:t>
            </w:r>
          </w:p>
        </w:tc>
      </w:tr>
      <w:tr>
        <w:trPr>
          <w:cantSplit w:val="true"/>
        </w:trPr>
        <w:tc>
          <w:tcPr>
            <w:tcW w:type="dxa" w:w="503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19</w:t>
            </w:r>
          </w:p>
        </w:tc>
        <w:tc>
          <w:tcPr>
            <w:tcW w:type="dxa" w:w="144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IT Project Manager</w:t>
            </w:r>
          </w:p>
        </w:tc>
        <w:tc>
          <w:tcPr>
            <w:tcW w:type="dxa" w:w="792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15-1299.09</w:t>
            </w:r>
          </w:p>
        </w:tc>
        <w:tc>
          <w:tcPr>
            <w:tcW w:type="dxa" w:w="1655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Information Technology Project Managers</w:t>
            </w:r>
          </w:p>
        </w:tc>
        <w:tc>
          <w:tcPr>
            <w:tcW w:type="dxa" w:w="648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Exact</w:t>
            </w:r>
          </w:p>
        </w:tc>
        <w:tc>
          <w:tcPr>
            <w:tcW w:type="dxa" w:w="648000"/>
            <w:vAlign w:val="center"/>
          </w:tcPr>
          <w:p>
            <w:r/>
            <w:r>
              <w:rPr>
                <w:rFonts w:ascii="TH Sarabun New" w:hAnsi="TH Sarabun New" w:cs="TH Sarabun New" w:eastAsia="TH Sarabun New"/>
                <w:b w:val="0"/>
                <w:sz w:val="28"/>
              </w:rPr>
              <w:t>65</w:t>
            </w:r>
          </w:p>
        </w:tc>
        <w:tc>
          <w:tcPr>
            <w:tcW w:type="dxa" w:w="648000"/>
            <w:vAlign w:val="center"/>
          </w:tcPr>
          <w:p>
            <w:r/>
            <w:r>
              <w:rPr>
                <w:rFonts w:ascii="TH Sarabun New" w:hAnsi="TH Sarabun New" w:cs="TH Sarabun New" w:eastAsia="TH Sarabun New"/>
                <w:b w:val="0"/>
                <w:sz w:val="28"/>
              </w:rPr>
              <w:t>51.3%</w:t>
            </w:r>
          </w:p>
        </w:tc>
      </w:tr>
      <w:tr>
        <w:trPr>
          <w:cantSplit w:val="true"/>
        </w:trPr>
        <w:tc>
          <w:tcPr>
            <w:tcW w:type="dxa" w:w="503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20</w:t>
            </w:r>
          </w:p>
        </w:tc>
        <w:tc>
          <w:tcPr>
            <w:tcW w:type="dxa" w:w="144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IT / IS Manager</w:t>
            </w:r>
          </w:p>
        </w:tc>
        <w:tc>
          <w:tcPr>
            <w:tcW w:type="dxa" w:w="792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11-3021.00</w:t>
            </w:r>
          </w:p>
        </w:tc>
        <w:tc>
          <w:tcPr>
            <w:tcW w:type="dxa" w:w="1655999"/>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Computer and Information Systems Managers</w:t>
            </w:r>
          </w:p>
        </w:tc>
        <w:tc>
          <w:tcPr>
            <w:tcW w:type="dxa" w:w="648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Exact</w:t>
            </w:r>
          </w:p>
        </w:tc>
        <w:tc>
          <w:tcPr>
            <w:tcW w:type="dxa" w:w="648000"/>
            <w:vAlign w:val="center"/>
          </w:tcPr>
          <w:p>
            <w:r/>
            <w:r>
              <w:rPr>
                <w:rFonts w:ascii="TH Sarabun New" w:hAnsi="TH Sarabun New" w:cs="TH Sarabun New" w:eastAsia="TH Sarabun New"/>
                <w:b w:val="0"/>
                <w:sz w:val="28"/>
              </w:rPr>
              <w:t>61</w:t>
            </w:r>
          </w:p>
        </w:tc>
        <w:tc>
          <w:tcPr>
            <w:tcW w:type="dxa" w:w="648000"/>
            <w:vAlign w:val="center"/>
          </w:tcPr>
          <w:p>
            <w:r/>
            <w:r>
              <w:rPr>
                <w:rFonts w:ascii="TH Sarabun New" w:hAnsi="TH Sarabun New" w:cs="TH Sarabun New" w:eastAsia="TH Sarabun New"/>
                <w:b w:val="0"/>
                <w:sz w:val="28"/>
              </w:rPr>
              <w:t>53.8%</w:t>
            </w:r>
          </w:p>
        </w:tc>
      </w:tr>
    </w:tbl>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 xml:space="preserve">บทบาทที่ไม่มีชื่อตรงตัวใน O*NET จำนวน 5 บทบาทถูกจับคู่แบบตัวแทน ตารางที่ ก.2 บันทึกระดับความใกล้เคียง หลักฐานที่ใช้ตัดสิน และความเสี่ยงที่ต้องรายงานควบคู่กับผลของบทบาทนั้น เมื่อผู้เข้าร่วมเลือกบทบาทที่เป็นตัวแทน รายงานจะแสดงข้อความเตือนดังกล่าวในหน้าความโปร่งใสด้วย</w:t>
      </w:r>
    </w:p>
    <w:p>
      <w:pPr>
        <w:spacing w:before="60" w:after="120" w:line="240" w:lineRule="auto"/>
        <w:ind w:left="0" w:right="0" w:firstLine="0"/>
        <w:jc w:val="center"/>
      </w:pPr>
      <w:r>
        <w:rPr>
          <w:rFonts w:ascii="TH Sarabun New" w:hAnsi="TH Sarabun New" w:cs="TH Sarabun New" w:eastAsia="TH Sarabun New"/>
          <w:b/>
          <w:i w:val="0"/>
          <w:sz w:val="28"/>
          <w:szCs w:val="28"/>
          <w:lang w:val="th-TH" w:eastAsia="th-TH" w:bidi="th-TH"/>
        </w:rPr>
        <w:t xml:space="preserve">ตารางที่ ก.2 บทบาทที่ใช้รหัส O*NET แบบตัวแทนและความเสี่ยงที่ต้องรายงาน</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20000"/>
        <w:gridCol w:w="1120000"/>
        <w:gridCol w:w="800000"/>
        <w:gridCol w:w="620000"/>
        <w:gridCol w:w="1979998"/>
      </w:tblGrid>
      <w:tr>
        <w:trPr>
          <w:tblHeader w:val="true"/>
          <w:cantSplit w:val="true"/>
        </w:trPr>
        <w:tc>
          <w:tcPr>
            <w:tcW w:type="dxa" w:w="520000"/>
            <w:vAlign w:val="center"/>
            <w:shd w:fill="E7E6E6"/>
          </w:tcPr>
          <w:p>
            <w:pPr>
              <w:spacing w:before="0" w:after="0" w:line="240" w:lineRule="auto"/>
              <w:ind w:left="0" w:right="0" w:firstLine="0"/>
              <w:jc w:val="center"/>
            </w:pPr>
            <w:r>
              <w:rPr>
                <w:rFonts w:ascii="TH Sarabun New" w:hAnsi="TH Sarabun New" w:eastAsia="TH Sarabun New" w:cs="TH Sarabun New"/>
                <w:sz w:val="28"/>
              </w:rPr>
            </w:r>
            <w:r>
              <w:rPr>
                <w:rFonts w:ascii="TH Sarabun New" w:hAnsi="TH Sarabun New" w:cs="TH Sarabun New" w:eastAsia="TH Sarabun New"/>
                <w:b/>
                <w:i w:val="0"/>
                <w:sz w:val="28"/>
                <w:szCs w:val="28"/>
                <w:lang w:val="th-TH" w:eastAsia="th-TH" w:bidi="th-TH"/>
              </w:rPr>
              <w:t xml:space="preserve">รหัส</w:t>
            </w:r>
          </w:p>
        </w:tc>
        <w:tc>
          <w:tcPr>
            <w:tcW w:type="dxa" w:w="1120000"/>
            <w:vAlign w:val="center"/>
            <w:shd w:fill="E7E6E6"/>
          </w:tcPr>
          <w:p>
            <w:pPr>
              <w:spacing w:before="0" w:after="0" w:line="240" w:lineRule="auto"/>
              <w:ind w:left="0" w:right="0" w:firstLine="0"/>
              <w:jc w:val="center"/>
            </w:pPr>
            <w:r>
              <w:rPr>
                <w:rFonts w:ascii="TH Sarabun New" w:hAnsi="TH Sarabun New" w:eastAsia="TH Sarabun New" w:cs="TH Sarabun New"/>
                <w:sz w:val="28"/>
              </w:rPr>
            </w:r>
            <w:r>
              <w:rPr>
                <w:rFonts w:ascii="TH Sarabun New" w:hAnsi="TH Sarabun New" w:cs="TH Sarabun New" w:eastAsia="TH Sarabun New"/>
                <w:b/>
                <w:i w:val="0"/>
                <w:sz w:val="28"/>
                <w:szCs w:val="28"/>
                <w:lang w:val="th-TH" w:eastAsia="th-TH" w:bidi="th-TH"/>
              </w:rPr>
              <w:t xml:space="preserve">บทบาทเป้าหมาย</w:t>
            </w:r>
          </w:p>
        </w:tc>
        <w:tc>
          <w:tcPr>
            <w:tcW w:type="dxa" w:w="800000"/>
            <w:vAlign w:val="center"/>
            <w:shd w:fill="E7E6E6"/>
          </w:tcPr>
          <w:p>
            <w:pPr>
              <w:spacing w:before="0" w:after="0" w:line="240" w:lineRule="auto"/>
              <w:ind w:left="0" w:right="0" w:firstLine="0"/>
              <w:jc w:val="center"/>
            </w:pPr>
            <w:r>
              <w:rPr>
                <w:rFonts w:ascii="TH Sarabun New" w:hAnsi="TH Sarabun New" w:eastAsia="TH Sarabun New" w:cs="TH Sarabun New"/>
                <w:sz w:val="28"/>
              </w:rPr>
            </w:r>
            <w:r>
              <w:rPr>
                <w:rFonts w:ascii="TH Sarabun New" w:hAnsi="TH Sarabun New" w:cs="TH Sarabun New" w:eastAsia="TH Sarabun New"/>
                <w:b/>
                <w:i w:val="0"/>
                <w:sz w:val="28"/>
                <w:szCs w:val="28"/>
                <w:lang w:val="en-US" w:eastAsia="en-US"/>
              </w:rPr>
              <w:t xml:space="preserve">O*NET Code</w:t>
            </w:r>
          </w:p>
        </w:tc>
        <w:tc>
          <w:tcPr>
            <w:tcW w:type="dxa" w:w="620000"/>
            <w:vAlign w:val="center"/>
            <w:shd w:fill="E7E6E6"/>
          </w:tcPr>
          <w:p>
            <w:pPr>
              <w:spacing w:before="0" w:after="0" w:line="240" w:lineRule="auto"/>
              <w:ind w:left="0" w:right="0" w:firstLine="0"/>
              <w:jc w:val="center"/>
            </w:pPr>
            <w:r>
              <w:rPr>
                <w:rFonts w:ascii="TH Sarabun New" w:hAnsi="TH Sarabun New" w:eastAsia="TH Sarabun New" w:cs="TH Sarabun New"/>
                <w:sz w:val="28"/>
              </w:rPr>
            </w:r>
            <w:r>
              <w:rPr>
                <w:rFonts w:ascii="TH Sarabun New" w:hAnsi="TH Sarabun New" w:cs="TH Sarabun New" w:eastAsia="TH Sarabun New"/>
                <w:b/>
                <w:i w:val="0"/>
                <w:sz w:val="28"/>
                <w:szCs w:val="28"/>
                <w:lang w:val="en-US" w:eastAsia="en-US"/>
              </w:rPr>
              <w:t xml:space="preserve">ระดับความใกล้เคียง</w:t>
            </w:r>
          </w:p>
        </w:tc>
        <w:tc>
          <w:tcPr>
            <w:tcW w:type="dxa" w:w="1979998"/>
            <w:vAlign w:val="center"/>
            <w:shd w:fill="E7E6E6"/>
          </w:tcPr>
          <w:p>
            <w:pPr>
              <w:spacing w:line="240" w:lineRule="auto" w:before="0" w:after="0"/>
              <w:ind w:left="0" w:right="0" w:firstLine="0"/>
              <w:jc w:val="center"/>
            </w:pPr>
            <w:r>
              <w:rPr>
                <w:rFonts w:ascii="TH Sarabun New" w:hAnsi="TH Sarabun New" w:cs="TH Sarabun New" w:eastAsia="TH Sarabun New"/>
                <w:b/>
                <w:sz w:val="28"/>
                <w:szCs w:val="28"/>
                <w:lang w:val="th-TH" w:eastAsia="th-TH" w:bidi="th-TH"/>
              </w:rPr>
              <w:t xml:space="preserve">ความเสี่ยงที่ต้องรายงาน</w:t>
            </w:r>
          </w:p>
        </w:tc>
      </w:tr>
      <w:tr>
        <w:trPr>
          <w:cantSplit w:val="true"/>
        </w:trPr>
        <w:tc>
          <w:tcPr>
            <w:tcW w:type="dxa" w:w="52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R03</w:t>
            </w:r>
          </w:p>
        </w:tc>
        <w:tc>
          <w:tcPr>
            <w:tcW w:type="dxa" w:w="112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Application / Mobile Developer</w:t>
            </w:r>
          </w:p>
        </w:tc>
        <w:tc>
          <w:tcPr>
            <w:tcW w:type="dxa" w:w="80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15-1251.00</w:t>
            </w:r>
          </w:p>
        </w:tc>
        <w:tc>
          <w:tcPr>
            <w:tcW w:type="dxa" w:w="62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ปานกลาง</w:t>
            </w:r>
          </w:p>
        </w:tc>
        <w:tc>
          <w:tcPr>
            <w:tcW w:type="dxa" w:w="1979998"/>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ไม่ครอบคลุมทักษะเฉพาะ mobile (Android/iOS SDK, store deployment)</w:t>
            </w:r>
          </w:p>
        </w:tc>
      </w:tr>
      <w:tr>
        <w:trPr>
          <w:cantSplit w:val="true"/>
        </w:trPr>
        <w:tc>
          <w:tcPr>
            <w:tcW w:type="dxa" w:w="52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R07</w:t>
            </w:r>
          </w:p>
        </w:tc>
        <w:tc>
          <w:tcPr>
            <w:tcW w:type="dxa" w:w="112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Machine Learning / AI Engineer</w:t>
            </w:r>
          </w:p>
        </w:tc>
        <w:tc>
          <w:tcPr>
            <w:tcW w:type="dxa" w:w="80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15-1221.00</w:t>
            </w:r>
          </w:p>
        </w:tc>
        <w:tc>
          <w:tcPr>
            <w:tcW w:type="dxa" w:w="62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ปานกลาง</w:t>
            </w:r>
          </w:p>
        </w:tc>
        <w:tc>
          <w:tcPr>
            <w:tcW w:type="dxa" w:w="1979998"/>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Job Zone 5 (ปริญญาเอก) สูงกว่าตำแหน่งในอุตสาหกรรมจริง อาจทำให้ Readiness ต่ำเกินจริง</w:t>
            </w:r>
          </w:p>
        </w:tc>
      </w:tr>
      <w:tr>
        <w:trPr>
          <w:cantSplit w:val="true"/>
        </w:trPr>
        <w:tc>
          <w:tcPr>
            <w:tcW w:type="dxa" w:w="52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R08</w:t>
            </w:r>
          </w:p>
        </w:tc>
        <w:tc>
          <w:tcPr>
            <w:tcW w:type="dxa" w:w="112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Data Engineer</w:t>
            </w:r>
          </w:p>
        </w:tc>
        <w:tc>
          <w:tcPr>
            <w:tcW w:type="dxa" w:w="80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15-1243.00</w:t>
            </w:r>
          </w:p>
        </w:tc>
        <w:tc>
          <w:tcPr>
            <w:tcW w:type="dxa" w:w="62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สูง</w:t>
            </w:r>
          </w:p>
        </w:tc>
        <w:tc>
          <w:tcPr>
            <w:tcW w:type="dxa" w:w="1979998"/>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น้ำหนักเอียงไปทางการออกแบบฐานข้อมูลมากกว่างาน pipeline/streaming</w:t>
            </w:r>
          </w:p>
        </w:tc>
      </w:tr>
      <w:tr>
        <w:trPr>
          <w:cantSplit w:val="true"/>
        </w:trPr>
        <w:tc>
          <w:tcPr>
            <w:tcW w:type="dxa" w:w="52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R16</w:t>
            </w:r>
          </w:p>
        </w:tc>
        <w:tc>
          <w:tcPr>
            <w:tcW w:type="dxa" w:w="112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Cloud Engineer / Solutions Architect</w:t>
            </w:r>
          </w:p>
        </w:tc>
        <w:tc>
          <w:tcPr>
            <w:tcW w:type="dxa" w:w="80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15-1299.08</w:t>
            </w:r>
          </w:p>
        </w:tc>
        <w:tc>
          <w:tcPr>
            <w:tcW w:type="dxa" w:w="62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สูง</w:t>
            </w:r>
          </w:p>
        </w:tc>
        <w:tc>
          <w:tcPr>
            <w:tcW w:type="dxa" w:w="1979998"/>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Job Zone 3 อาจต่ำกว่าความคาดหวังของตำแหน่งสถาปนิกคลาวด์จริง</w:t>
            </w:r>
          </w:p>
        </w:tc>
      </w:tr>
      <w:tr>
        <w:trPr>
          <w:cantSplit w:val="true"/>
        </w:trPr>
        <w:tc>
          <w:tcPr>
            <w:tcW w:type="dxa" w:w="52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R17</w:t>
            </w:r>
          </w:p>
        </w:tc>
        <w:tc>
          <w:tcPr>
            <w:tcW w:type="dxa" w:w="112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DevOps / Site Reliability Engineer</w:t>
            </w:r>
          </w:p>
        </w:tc>
        <w:tc>
          <w:tcPr>
            <w:tcW w:type="dxa" w:w="80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15-1244.00</w:t>
            </w:r>
          </w:p>
        </w:tc>
        <w:tc>
          <w:tcPr>
            <w:tcW w:type="dxa" w:w="620000"/>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 xml:space="preserve">ปานกลาง</w:t>
            </w:r>
          </w:p>
        </w:tc>
        <w:tc>
          <w:tcPr>
            <w:tcW w:type="dxa" w:w="1979998"/>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'DevOps Engineer' ปรากฏเป็น reported title ของ 15-1252.00 ด้วย  ไปยัง  การจับคู่มีความคลุมเครือ ต้องบันทึกเป็นข้อจำกัด</w:t>
            </w:r>
          </w:p>
        </w:tc>
      </w:tr>
    </w:tbl>
    <w:p>
      <w:pPr>
        <w:spacing w:before="0" w:after="40" w:line="240" w:lineRule="auto"/>
        <w:ind w:left="0" w:right="0" w:firstLine="709"/>
        <w:jc w:val="left"/>
        <w:pageBreakBefore/>
      </w:pPr>
      <w:r>
        <w:rPr>
          <w:rFonts w:ascii="TH Sarabun New" w:hAnsi="TH Sarabun New" w:cs="TH Sarabun New" w:eastAsia="TH Sarabun New"/>
          <w:b/>
          <w:i w:val="0"/>
          <w:sz w:val="40"/>
          <w:szCs w:val="40"/>
          <w:lang w:val="th-TH" w:eastAsia="th-TH" w:bidi="th-TH"/>
        </w:rPr>
        <w:t>ภาคผนวก ข</w:t>
      </w:r>
    </w:p>
    <w:p>
      <w:pPr>
        <w:spacing w:before="0" w:after="40" w:line="240" w:lineRule="auto"/>
        <w:ind w:left="0" w:right="0" w:firstLine="709"/>
        <w:jc w:val="left"/>
      </w:pPr>
      <w:r>
        <w:rPr>
          <w:rFonts w:ascii="TH Sarabun New" w:hAnsi="TH Sarabun New" w:cs="TH Sarabun New" w:eastAsia="TH Sarabun New"/>
          <w:b/>
          <w:i w:val="0"/>
          <w:sz w:val="36"/>
          <w:szCs w:val="36"/>
          <w:lang w:val="en-US" w:eastAsia="en-US"/>
        </w:rPr>
        <w:t>Model Registry Template</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sz w:val="32"/>
        </w:rPr>
        <w:t>ก่อนเริ่มเก็บข้อมูลจริง ผู้วิจัยจะบันทึกรหัสรุ่นโมเดลที่ใช้จริง ผู้ให้บริการ ปลายทางที่เรียกใช้ ค่าอุณหภูมิ การตั้งค่าโหมดให้เหตุผล รุ่นของคำสั่ง วันที่เข้าถึง จำนวนโทเคนที่ใช้ และราคา เพื่อควบคุมความแปรผันของโมเดลเชิงพาณิชย์และทำให้การทดลองตรวจสอบย้อนหลังได้ ทั้งนี้ต้องยืนยันกำหนดการยุติให้บริการของ GLM 5.2 และยืนยันว่า Gemini 3.7 Flash รองรับการตั้งค่าโหมดให้เหตุผลระดับต่ำสุดจริง ก่อนเริ่มใช้งาน ตารางนี้ครอบคลุมทุกขั้นที่เรียกใช้บริการภายนอกในหนึ่งการส่งข้อมูล รวมเป็นการเรียกใช้โมเดลภาษา 6 ครั้ง คือแปลงเรซูเม 1 ครั้ง วิเคราะห์ 3 ครั้ง จัดลำดับ 1 ครั้ง และเรียบเรียงรายงาน 1 ครั้ง ส่วนการแปลงภาพเป็นข้อความเรียกใช้ไม่เกิน 1 ครั้ง เมื่อความหนาแน่นของข้อความไม่ผ่านเกณฑ์</w:t>
      </w:r>
    </w:p>
    <w:p>
      <w:pPr>
        <w:spacing w:before="60" w:after="120" w:line="240" w:lineRule="auto"/>
        <w:ind w:left="0" w:right="0" w:firstLine="0"/>
        <w:jc w:val="center"/>
      </w:pPr>
      <w:r>
        <w:rPr>
          <w:rFonts w:ascii="TH Sarabun New" w:hAnsi="TH Sarabun New" w:cs="TH Sarabun New" w:eastAsia="TH Sarabun New"/>
          <w:b/>
          <w:i w:val="0"/>
          <w:sz w:val="28"/>
          <w:szCs w:val="28"/>
          <w:lang w:val="th-TH" w:eastAsia="th-TH" w:bidi="th-TH"/>
        </w:rPr>
        <w:t>ตารางที่ ข.1 Model Registry Template</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661"/>
        <w:gridCol w:w="1661"/>
        <w:gridCol w:w="1661"/>
        <w:gridCol w:w="1661"/>
        <w:gridCol w:w="1661"/>
      </w:tblGrid>
      <w:tr>
        <w:trPr>
          <w:tblHeader w:val="true"/>
          <w:cantSplit w:val="true"/>
        </w:trPr>
        <w:tc>
          <w:tcPr>
            <w:tcW w:type="dxa" w:w="1984"/>
            <w:vAlign w:val="center"/>
            <w:shd w:fill="E7E6E6"/>
          </w:tcPr>
          <w:p>
            <w:pPr>
              <w:spacing w:before="0" w:after="0"/>
              <w:jc w:val="left"/>
            </w:pPr>
            <w:r/>
            <w:r>
              <w:rPr>
                <w:rFonts w:ascii="TH Sarabun New" w:hAnsi="TH Sarabun New" w:cs="TH Sarabun New" w:eastAsia="TH Sarabun New"/>
                <w:b/>
                <w:sz w:val="23"/>
              </w:rPr>
              <w:t>Stage / system role</w:t>
            </w:r>
          </w:p>
        </w:tc>
        <w:tc>
          <w:tcPr>
            <w:tcW w:type="dxa" w:w="1757"/>
            <w:vAlign w:val="center"/>
            <w:shd w:fill="E7E6E6"/>
          </w:tcPr>
          <w:p>
            <w:pPr>
              <w:spacing w:before="0" w:after="0"/>
              <w:jc w:val="left"/>
            </w:pPr>
            <w:r/>
            <w:r>
              <w:rPr>
                <w:rFonts w:ascii="TH Sarabun New" w:hAnsi="TH Sarabun New" w:cs="TH Sarabun New" w:eastAsia="TH Sarabun New"/>
                <w:b/>
                <w:sz w:val="23"/>
              </w:rPr>
              <w:t>Model / mechanism</w:t>
            </w:r>
          </w:p>
        </w:tc>
        <w:tc>
          <w:tcPr>
            <w:tcW w:type="dxa" w:w="1247"/>
            <w:vAlign w:val="center"/>
            <w:shd w:fill="E7E6E6"/>
          </w:tcPr>
          <w:p>
            <w:pPr>
              <w:spacing w:before="0" w:after="0"/>
              <w:jc w:val="left"/>
            </w:pPr>
            <w:r/>
            <w:r>
              <w:rPr>
                <w:rFonts w:ascii="TH Sarabun New" w:hAnsi="TH Sarabun New" w:cs="TH Sarabun New" w:eastAsia="TH Sarabun New"/>
                <w:b/>
                <w:sz w:val="23"/>
              </w:rPr>
              <w:t>Provider</w:t>
            </w:r>
          </w:p>
        </w:tc>
        <w:tc>
          <w:tcPr>
            <w:tcW w:type="dxa" w:w="680"/>
            <w:vAlign w:val="center"/>
            <w:shd w:fill="E7E6E6"/>
          </w:tcPr>
          <w:p>
            <w:pPr>
              <w:spacing w:before="0" w:after="0"/>
              <w:jc w:val="left"/>
            </w:pPr>
            <w:r/>
            <w:r>
              <w:rPr>
                <w:rFonts w:ascii="TH Sarabun New" w:hAnsi="TH Sarabun New" w:cs="TH Sarabun New" w:eastAsia="TH Sarabun New"/>
                <w:b/>
                <w:sz w:val="23"/>
              </w:rPr>
              <w:t>Temp. / reasoning</w:t>
            </w:r>
          </w:p>
        </w:tc>
        <w:tc>
          <w:tcPr>
            <w:tcW w:type="dxa" w:w="2324"/>
            <w:vAlign w:val="center"/>
            <w:shd w:fill="E7E6E6"/>
          </w:tcPr>
          <w:p>
            <w:pPr>
              <w:spacing w:before="0" w:after="0"/>
              <w:jc w:val="left"/>
            </w:pPr>
            <w:r/>
            <w:r>
              <w:rPr>
                <w:rFonts w:ascii="TH Sarabun New" w:hAnsi="TH Sarabun New" w:cs="TH Sarabun New" w:eastAsia="TH Sarabun New"/>
                <w:b/>
                <w:sz w:val="23"/>
              </w:rPr>
              <w:t>Authority and output</w:t>
            </w:r>
          </w:p>
        </w:tc>
      </w:tr>
      <w:tr>
        <w:trPr>
          <w:cantSplit w:val="true"/>
        </w:trPr>
        <w:tc>
          <w:tcPr>
            <w:tcW w:type="dxa" w:w="1984"/>
            <w:vAlign w:val="center"/>
          </w:tcPr>
          <w:p>
            <w:r/>
            <w:r>
              <w:rPr>
                <w:rFonts w:ascii="TH Sarabun New" w:hAnsi="TH Sarabun New" w:cs="TH Sarabun New" w:eastAsia="TH Sarabun New"/>
                <w:b w:val="0"/>
                <w:sz w:val="28"/>
              </w:rPr>
              <w:t>Document OCR (conditional)</w:t>
            </w:r>
          </w:p>
        </w:tc>
        <w:tc>
          <w:tcPr>
            <w:tcW w:type="dxa" w:w="1757"/>
            <w:vAlign w:val="center"/>
          </w:tcPr>
          <w:p>
            <w:r/>
            <w:r>
              <w:rPr>
                <w:rFonts w:ascii="TH Sarabun New" w:hAnsi="TH Sarabun New" w:cs="TH Sarabun New" w:eastAsia="TH Sarabun New"/>
                <w:b w:val="0"/>
                <w:sz w:val="28"/>
              </w:rPr>
              <w:t>Google Document AI</w:t>
            </w:r>
          </w:p>
        </w:tc>
        <w:tc>
          <w:tcPr>
            <w:tcW w:type="dxa" w:w="1247"/>
            <w:vAlign w:val="center"/>
          </w:tcPr>
          <w:p>
            <w:r/>
            <w:r>
              <w:rPr>
                <w:rFonts w:ascii="TH Sarabun New" w:hAnsi="TH Sarabun New" w:cs="TH Sarabun New" w:eastAsia="TH Sarabun New"/>
                <w:b w:val="0"/>
                <w:sz w:val="28"/>
              </w:rPr>
              <w:t>Google</w:t>
            </w:r>
          </w:p>
        </w:tc>
        <w:tc>
          <w:tcPr>
            <w:tcW w:type="dxa" w:w="680"/>
            <w:vAlign w:val="center"/>
          </w:tcPr>
          <w:p>
            <w:r/>
            <w:r>
              <w:rPr>
                <w:rFonts w:ascii="TH Sarabun New" w:hAnsi="TH Sarabun New" w:cs="TH Sarabun New" w:eastAsia="TH Sarabun New"/>
                <w:b w:val="0"/>
                <w:sz w:val="28"/>
              </w:rPr>
              <w:t>— / —</w:t>
            </w:r>
          </w:p>
        </w:tc>
        <w:tc>
          <w:tcPr>
            <w:tcW w:type="dxa" w:w="2324"/>
            <w:vAlign w:val="center"/>
          </w:tcPr>
          <w:p>
            <w:r/>
            <w:r>
              <w:rPr>
                <w:rFonts w:ascii="TH Sarabun New" w:hAnsi="TH Sarabun New" w:cs="TH Sarabun New" w:eastAsia="TH Sarabun New"/>
                <w:b w:val="0"/>
                <w:sz w:val="28"/>
              </w:rPr>
              <w:t>Text extraction only (non-generative)</w:t>
            </w:r>
          </w:p>
        </w:tc>
      </w:tr>
      <w:tr>
        <w:trPr>
          <w:cantSplit w:val="true"/>
        </w:trPr>
        <w:tc>
          <w:tcPr>
            <w:tcW w:type="dxa" w:w="1984"/>
            <w:vAlign w:val="center"/>
          </w:tcPr>
          <w:p>
            <w:pPr>
              <w:spacing w:before="0" w:after="0"/>
              <w:jc w:val="left"/>
            </w:pPr>
            <w:r/>
            <w:r>
              <w:rPr>
                <w:rFonts w:ascii="TH Sarabun New" w:hAnsi="TH Sarabun New" w:cs="TH Sarabun New" w:eastAsia="TH Sarabun New"/>
                <w:b w:val="0"/>
                <w:sz w:val="22"/>
              </w:rPr>
              <w:t>Parse + corpus draft</w:t>
            </w:r>
          </w:p>
        </w:tc>
        <w:tc>
          <w:tcPr>
            <w:tcW w:type="dxa" w:w="1757"/>
            <w:vAlign w:val="center"/>
          </w:tcPr>
          <w:p>
            <w:pPr>
              <w:spacing w:before="0" w:after="0"/>
              <w:jc w:val="left"/>
            </w:pPr>
            <w:r/>
            <w:r>
              <w:rPr>
                <w:rFonts w:ascii="TH Sarabun New" w:hAnsi="TH Sarabun New" w:cs="TH Sarabun New" w:eastAsia="TH Sarabun New"/>
                <w:b w:val="0"/>
                <w:sz w:val="22"/>
              </w:rPr>
              <w:t>GPT-5.6 Terra (gpt-5.6-terra)</w:t>
            </w:r>
          </w:p>
        </w:tc>
        <w:tc>
          <w:tcPr>
            <w:tcW w:type="dxa" w:w="1247"/>
            <w:vAlign w:val="center"/>
          </w:tcPr>
          <w:p>
            <w:pPr>
              <w:spacing w:before="0" w:after="0"/>
              <w:jc w:val="left"/>
            </w:pPr>
            <w:r/>
            <w:r>
              <w:rPr>
                <w:rFonts w:ascii="TH Sarabun New" w:hAnsi="TH Sarabun New" w:cs="TH Sarabun New" w:eastAsia="TH Sarabun New"/>
                <w:b w:val="0"/>
                <w:sz w:val="22"/>
              </w:rPr>
              <w:t>OpenAI</w:t>
            </w:r>
          </w:p>
        </w:tc>
        <w:tc>
          <w:tcPr>
            <w:tcW w:type="dxa" w:w="680"/>
            <w:vAlign w:val="center"/>
          </w:tcPr>
          <w:p>
            <w:pPr>
              <w:spacing w:before="0" w:after="0"/>
              <w:jc w:val="left"/>
            </w:pPr>
            <w:r/>
            <w:r>
              <w:rPr>
                <w:rFonts w:ascii="TH Sarabun New" w:hAnsi="TH Sarabun New" w:cs="TH Sarabun New" w:eastAsia="TH Sarabun New"/>
                <w:b w:val="0"/>
                <w:sz w:val="22"/>
              </w:rPr>
              <w:t>0.2 / —</w:t>
            </w:r>
          </w:p>
        </w:tc>
        <w:tc>
          <w:tcPr>
            <w:tcW w:type="dxa" w:w="2324"/>
            <w:vAlign w:val="center"/>
          </w:tcPr>
          <w:p>
            <w:pPr>
              <w:spacing w:before="0" w:after="0"/>
              <w:jc w:val="left"/>
            </w:pPr>
            <w:r/>
            <w:r>
              <w:rPr>
                <w:rFonts w:ascii="TH Sarabun New" w:hAnsi="TH Sarabun New" w:cs="TH Sarabun New" w:eastAsia="TH Sarabun New"/>
                <w:b w:val="0"/>
                <w:sz w:val="22"/>
              </w:rPr>
              <w:t>Profile and draft only; not an analyst</w:t>
            </w:r>
          </w:p>
        </w:tc>
      </w:tr>
      <w:tr>
        <w:trPr>
          <w:cantSplit w:val="true"/>
        </w:trPr>
        <w:tc>
          <w:tcPr>
            <w:tcW w:type="dxa" w:w="1984"/>
            <w:vAlign w:val="center"/>
          </w:tcPr>
          <w:p>
            <w:pPr>
              <w:spacing w:before="0" w:after="0"/>
              <w:jc w:val="left"/>
            </w:pPr>
            <w:r/>
            <w:r>
              <w:rPr>
                <w:rFonts w:ascii="TH Sarabun New" w:hAnsi="TH Sarabun New" w:cs="TH Sarabun New" w:eastAsia="TH Sarabun New"/>
                <w:b w:val="0"/>
                <w:sz w:val="22"/>
              </w:rPr>
              <w:t>Analyst A</w:t>
            </w:r>
          </w:p>
        </w:tc>
        <w:tc>
          <w:tcPr>
            <w:tcW w:type="dxa" w:w="1757"/>
            <w:vAlign w:val="center"/>
          </w:tcPr>
          <w:p>
            <w:pPr>
              <w:spacing w:before="0" w:after="0"/>
              <w:jc w:val="left"/>
            </w:pPr>
            <w:r/>
            <w:r>
              <w:rPr>
                <w:rFonts w:ascii="TH Sarabun New" w:hAnsi="TH Sarabun New" w:cs="TH Sarabun New" w:eastAsia="TH Sarabun New"/>
                <w:b w:val="0"/>
                <w:sz w:val="22"/>
              </w:rPr>
              <w:t>GLM 5.2 (glm-5.2)</w:t>
            </w:r>
          </w:p>
        </w:tc>
        <w:tc>
          <w:tcPr>
            <w:tcW w:type="dxa" w:w="1247"/>
            <w:vAlign w:val="center"/>
          </w:tcPr>
          <w:p>
            <w:pPr>
              <w:spacing w:before="0" w:after="0"/>
              <w:jc w:val="left"/>
            </w:pPr>
            <w:r/>
            <w:r>
              <w:rPr>
                <w:rFonts w:ascii="TH Sarabun New" w:hAnsi="TH Sarabun New" w:cs="TH Sarabun New" w:eastAsia="TH Sarabun New"/>
                <w:b w:val="0"/>
                <w:sz w:val="22"/>
              </w:rPr>
              <w:t>Z.ai</w:t>
            </w:r>
          </w:p>
        </w:tc>
        <w:tc>
          <w:tcPr>
            <w:tcW w:type="dxa" w:w="680"/>
            <w:vAlign w:val="center"/>
          </w:tcPr>
          <w:p>
            <w:pPr>
              <w:spacing w:before="0" w:after="0"/>
              <w:jc w:val="left"/>
            </w:pPr>
            <w:r/>
            <w:r>
              <w:rPr>
                <w:rFonts w:ascii="TH Sarabun New" w:hAnsi="TH Sarabun New" w:cs="TH Sarabun New" w:eastAsia="TH Sarabun New"/>
                <w:b w:val="0"/>
                <w:sz w:val="22"/>
              </w:rPr>
              <w:t>0 / disabled</w:t>
            </w:r>
          </w:p>
        </w:tc>
        <w:tc>
          <w:tcPr>
            <w:tcW w:type="dxa" w:w="2324"/>
            <w:vAlign w:val="center"/>
          </w:tcPr>
          <w:p>
            <w:pPr>
              <w:spacing w:before="0" w:after="0"/>
              <w:jc w:val="left"/>
            </w:pPr>
            <w:r/>
            <w:r>
              <w:rPr>
                <w:rFonts w:ascii="TH Sarabun New" w:hAnsi="TH Sarabun New" w:cs="TH Sarabun New" w:eastAsia="TH Sarabun New"/>
                <w:b w:val="0"/>
                <w:sz w:val="22"/>
              </w:rPr>
              <w:t>Candidate judgments only</w:t>
            </w:r>
          </w:p>
        </w:tc>
      </w:tr>
      <w:tr>
        <w:trPr>
          <w:cantSplit w:val="true"/>
        </w:trPr>
        <w:tc>
          <w:tcPr>
            <w:tcW w:type="dxa" w:w="1984"/>
            <w:vAlign w:val="center"/>
          </w:tcPr>
          <w:p>
            <w:pPr>
              <w:spacing w:before="0" w:after="0"/>
              <w:jc w:val="left"/>
            </w:pPr>
            <w:r/>
            <w:r>
              <w:rPr>
                <w:rFonts w:ascii="TH Sarabun New" w:hAnsi="TH Sarabun New" w:cs="TH Sarabun New" w:eastAsia="TH Sarabun New"/>
                <w:b w:val="0"/>
                <w:sz w:val="22"/>
              </w:rPr>
              <w:t>Analyst B</w:t>
            </w:r>
          </w:p>
        </w:tc>
        <w:tc>
          <w:tcPr>
            <w:tcW w:type="dxa" w:w="1757"/>
            <w:vAlign w:val="center"/>
          </w:tcPr>
          <w:p>
            <w:pPr>
              <w:spacing w:before="0" w:after="0"/>
              <w:jc w:val="left"/>
            </w:pPr>
            <w:r/>
            <w:r>
              <w:rPr>
                <w:rFonts w:ascii="TH Sarabun New" w:hAnsi="TH Sarabun New" w:cs="TH Sarabun New" w:eastAsia="TH Sarabun New"/>
                <w:b w:val="0"/>
                <w:sz w:val="22"/>
              </w:rPr>
              <w:t>Claude Sonnet 5 (claude-sonnet-5)</w:t>
            </w:r>
          </w:p>
        </w:tc>
        <w:tc>
          <w:tcPr>
            <w:tcW w:type="dxa" w:w="1247"/>
            <w:vAlign w:val="center"/>
          </w:tcPr>
          <w:p>
            <w:pPr>
              <w:spacing w:before="0" w:after="0"/>
              <w:jc w:val="left"/>
            </w:pPr>
            <w:r/>
            <w:r>
              <w:rPr>
                <w:rFonts w:ascii="TH Sarabun New" w:hAnsi="TH Sarabun New" w:cs="TH Sarabun New" w:eastAsia="TH Sarabun New"/>
                <w:b w:val="0"/>
                <w:sz w:val="22"/>
              </w:rPr>
              <w:t>Anthropic</w:t>
            </w:r>
          </w:p>
        </w:tc>
        <w:tc>
          <w:tcPr>
            <w:tcW w:type="dxa" w:w="680"/>
            <w:vAlign w:val="center"/>
          </w:tcPr>
          <w:p>
            <w:pPr>
              <w:spacing w:before="0" w:after="0"/>
              <w:jc w:val="left"/>
            </w:pPr>
            <w:r/>
            <w:r>
              <w:rPr>
                <w:rFonts w:ascii="TH Sarabun New" w:hAnsi="TH Sarabun New" w:cs="TH Sarabun New" w:eastAsia="TH Sarabun New"/>
                <w:b w:val="0"/>
                <w:sz w:val="22"/>
              </w:rPr>
              <w:t>0 / off</w:t>
            </w:r>
          </w:p>
        </w:tc>
        <w:tc>
          <w:tcPr>
            <w:tcW w:type="dxa" w:w="2324"/>
            <w:vAlign w:val="center"/>
          </w:tcPr>
          <w:p>
            <w:pPr>
              <w:spacing w:before="0" w:after="0"/>
              <w:jc w:val="left"/>
            </w:pPr>
            <w:r/>
            <w:r>
              <w:rPr>
                <w:rFonts w:ascii="TH Sarabun New" w:hAnsi="TH Sarabun New" w:cs="TH Sarabun New" w:eastAsia="TH Sarabun New"/>
                <w:b w:val="0"/>
                <w:sz w:val="22"/>
              </w:rPr>
              <w:t>Candidate judgments only</w:t>
            </w:r>
          </w:p>
        </w:tc>
      </w:tr>
      <w:tr>
        <w:trPr>
          <w:cantSplit w:val="true"/>
        </w:trPr>
        <w:tc>
          <w:tcPr>
            <w:tcW w:type="dxa" w:w="1984"/>
            <w:vAlign w:val="center"/>
          </w:tcPr>
          <w:p>
            <w:pPr>
              <w:spacing w:before="0" w:after="0"/>
              <w:jc w:val="left"/>
            </w:pPr>
            <w:r/>
            <w:r>
              <w:rPr>
                <w:rFonts w:ascii="TH Sarabun New" w:hAnsi="TH Sarabun New" w:cs="TH Sarabun New" w:eastAsia="TH Sarabun New"/>
                <w:b w:val="0"/>
                <w:sz w:val="22"/>
              </w:rPr>
              <w:t>Analyst C</w:t>
            </w:r>
          </w:p>
        </w:tc>
        <w:tc>
          <w:tcPr>
            <w:tcW w:type="dxa" w:w="1757"/>
            <w:vAlign w:val="center"/>
          </w:tcPr>
          <w:p>
            <w:pPr>
              <w:spacing w:before="0" w:after="0"/>
              <w:jc w:val="left"/>
            </w:pPr>
            <w:r/>
            <w:r>
              <w:rPr>
                <w:rFonts w:ascii="TH Sarabun New" w:hAnsi="TH Sarabun New" w:cs="TH Sarabun New" w:eastAsia="TH Sarabun New"/>
                <w:b w:val="0"/>
                <w:sz w:val="22"/>
              </w:rPr>
              <w:t>Gemini 3.7 Flash (gemini-3.7-flash)</w:t>
            </w:r>
          </w:p>
        </w:tc>
        <w:tc>
          <w:tcPr>
            <w:tcW w:type="dxa" w:w="1247"/>
            <w:vAlign w:val="center"/>
          </w:tcPr>
          <w:p>
            <w:pPr>
              <w:spacing w:before="0" w:after="0"/>
              <w:jc w:val="left"/>
            </w:pPr>
            <w:r/>
            <w:r>
              <w:rPr>
                <w:rFonts w:ascii="TH Sarabun New" w:hAnsi="TH Sarabun New" w:cs="TH Sarabun New" w:eastAsia="TH Sarabun New"/>
                <w:b w:val="0"/>
                <w:sz w:val="22"/>
              </w:rPr>
              <w:t>Google</w:t>
            </w:r>
          </w:p>
        </w:tc>
        <w:tc>
          <w:tcPr>
            <w:tcW w:type="dxa" w:w="680"/>
            <w:vAlign w:val="center"/>
          </w:tcPr>
          <w:p>
            <w:pPr>
              <w:spacing w:before="0" w:after="0"/>
              <w:jc w:val="left"/>
            </w:pPr>
            <w:r/>
            <w:r>
              <w:rPr>
                <w:rFonts w:ascii="TH Sarabun New" w:hAnsi="TH Sarabun New" w:cs="TH Sarabun New" w:eastAsia="TH Sarabun New"/>
                <w:b w:val="0"/>
                <w:sz w:val="22"/>
              </w:rPr>
              <w:t>0 / minimal</w:t>
            </w:r>
          </w:p>
        </w:tc>
        <w:tc>
          <w:tcPr>
            <w:tcW w:type="dxa" w:w="2324"/>
            <w:vAlign w:val="center"/>
          </w:tcPr>
          <w:p>
            <w:pPr>
              <w:spacing w:before="0" w:after="0"/>
              <w:jc w:val="left"/>
            </w:pPr>
            <w:r/>
            <w:r>
              <w:rPr>
                <w:rFonts w:ascii="TH Sarabun New" w:hAnsi="TH Sarabun New" w:cs="TH Sarabun New" w:eastAsia="TH Sarabun New"/>
                <w:b w:val="0"/>
                <w:sz w:val="22"/>
              </w:rPr>
              <w:t>Candidate judgments only</w:t>
            </w:r>
          </w:p>
        </w:tc>
      </w:tr>
      <w:tr>
        <w:trPr>
          <w:cantSplit w:val="true"/>
        </w:trPr>
        <w:tc>
          <w:tcPr>
            <w:tcW w:type="dxa" w:w="1984"/>
            <w:vAlign w:val="center"/>
          </w:tcPr>
          <w:p>
            <w:pPr>
              <w:spacing w:before="0" w:after="0"/>
              <w:jc w:val="left"/>
            </w:pPr>
            <w:r/>
            <w:r>
              <w:rPr>
                <w:rFonts w:ascii="TH Sarabun New" w:hAnsi="TH Sarabun New" w:cs="TH Sarabun New" w:eastAsia="TH Sarabun New"/>
                <w:b w:val="0"/>
                <w:sz w:val="22"/>
              </w:rPr>
              <w:t>Cross-validation</w:t>
            </w:r>
          </w:p>
        </w:tc>
        <w:tc>
          <w:tcPr>
            <w:tcW w:type="dxa" w:w="1757"/>
            <w:vAlign w:val="center"/>
          </w:tcPr>
          <w:p>
            <w:pPr>
              <w:spacing w:before="0" w:after="0"/>
              <w:jc w:val="left"/>
            </w:pPr>
            <w:r/>
            <w:r>
              <w:rPr>
                <w:rFonts w:ascii="TH Sarabun New" w:hAnsi="TH Sarabun New" w:cs="TH Sarabun New" w:eastAsia="TH Sarabun New"/>
                <w:b w:val="0"/>
                <w:sz w:val="22"/>
              </w:rPr>
              <w:t>Deterministic n8n Code</w:t>
            </w:r>
          </w:p>
        </w:tc>
        <w:tc>
          <w:tcPr>
            <w:tcW w:type="dxa" w:w="1247"/>
            <w:vAlign w:val="center"/>
          </w:tcPr>
          <w:p>
            <w:pPr>
              <w:spacing w:before="0" w:after="0"/>
              <w:jc w:val="left"/>
            </w:pPr>
            <w:r/>
            <w:r>
              <w:rPr>
                <w:rFonts w:ascii="TH Sarabun New" w:hAnsi="TH Sarabun New" w:cs="TH Sarabun New" w:eastAsia="TH Sarabun New"/>
                <w:b w:val="0"/>
                <w:sz w:val="22"/>
              </w:rPr>
              <w:t>N/A</w:t>
            </w:r>
          </w:p>
        </w:tc>
        <w:tc>
          <w:tcPr>
            <w:tcW w:type="dxa" w:w="680"/>
            <w:vAlign w:val="center"/>
          </w:tcPr>
          <w:p>
            <w:pPr>
              <w:spacing w:before="0" w:after="0"/>
              <w:jc w:val="left"/>
            </w:pPr>
            <w:r/>
            <w:r>
              <w:rPr>
                <w:rFonts w:ascii="TH Sarabun New" w:hAnsi="TH Sarabun New" w:cs="TH Sarabun New" w:eastAsia="TH Sarabun New"/>
                <w:b w:val="0"/>
                <w:sz w:val="22"/>
              </w:rPr>
              <w:t>N/A</w:t>
            </w:r>
          </w:p>
        </w:tc>
        <w:tc>
          <w:tcPr>
            <w:tcW w:type="dxa" w:w="2324"/>
            <w:vAlign w:val="center"/>
          </w:tcPr>
          <w:p>
            <w:pPr>
              <w:spacing w:before="0" w:after="0"/>
              <w:jc w:val="left"/>
            </w:pPr>
            <w:r/>
            <w:r>
              <w:rPr>
                <w:rFonts w:ascii="TH Sarabun New" w:hAnsi="TH Sarabun New" w:cs="TH Sarabun New" w:eastAsia="TH Sarabun New"/>
                <w:b w:val="0"/>
                <w:sz w:val="22"/>
              </w:rPr>
              <w:t>Final gap/tier/ค่าความพร้อม decision</w:t>
            </w:r>
          </w:p>
        </w:tc>
      </w:tr>
      <w:tr>
        <w:tc>
          <w:tcPr>
            <w:tcW w:type="dxa" w:w="1661"/>
            <w:vAlign w:val="center"/>
          </w:tcPr>
          <w:p>
            <w:pPr>
              <w:spacing w:before="0" w:after="0"/>
              <w:jc w:val="left"/>
            </w:pPr>
            <w:r/>
            <w:r>
              <w:rPr>
                <w:rFonts w:ascii="TH Sarabun New" w:hAnsi="TH Sarabun New" w:cs="TH Sarabun New" w:eastAsia="TH Sarabun New"/>
                <w:b w:val="0"/>
                <w:sz w:val="22"/>
              </w:rPr>
              <w:t>Whitelist ranking</w:t>
            </w:r>
          </w:p>
        </w:tc>
        <w:tc>
          <w:tcPr>
            <w:tcW w:type="dxa" w:w="1661"/>
            <w:vAlign w:val="center"/>
          </w:tcPr>
          <w:p>
            <w:pPr>
              <w:spacing w:before="0" w:after="0"/>
              <w:jc w:val="left"/>
            </w:pPr>
            <w:r/>
            <w:r>
              <w:rPr>
                <w:rFonts w:ascii="TH Sarabun New" w:hAnsi="TH Sarabun New" w:cs="TH Sarabun New" w:eastAsia="TH Sarabun New"/>
                <w:b w:val="0"/>
                <w:sz w:val="22"/>
              </w:rPr>
              <w:t>Claude Sonnet 5 (claude-sonnet-5)</w:t>
            </w:r>
          </w:p>
        </w:tc>
        <w:tc>
          <w:tcPr>
            <w:tcW w:type="dxa" w:w="1661"/>
            <w:vAlign w:val="center"/>
          </w:tcPr>
          <w:p>
            <w:pPr>
              <w:spacing w:before="0" w:after="0"/>
              <w:jc w:val="left"/>
            </w:pPr>
            <w:r/>
            <w:r>
              <w:rPr>
                <w:rFonts w:ascii="TH Sarabun New" w:hAnsi="TH Sarabun New" w:cs="TH Sarabun New" w:eastAsia="TH Sarabun New"/>
                <w:b w:val="0"/>
                <w:sz w:val="22"/>
              </w:rPr>
              <w:t>Anthropic</w:t>
            </w:r>
          </w:p>
        </w:tc>
        <w:tc>
          <w:tcPr>
            <w:tcW w:type="dxa" w:w="1661"/>
            <w:vAlign w:val="center"/>
          </w:tcPr>
          <w:p>
            <w:pPr>
              <w:spacing w:before="0" w:after="0"/>
              <w:jc w:val="left"/>
            </w:pPr>
            <w:r/>
            <w:r>
              <w:rPr>
                <w:rFonts w:ascii="TH Sarabun New" w:hAnsi="TH Sarabun New" w:cs="TH Sarabun New" w:eastAsia="TH Sarabun New"/>
                <w:b w:val="0"/>
                <w:sz w:val="22"/>
              </w:rPr>
              <w:t>0 / off</w:t>
            </w:r>
          </w:p>
        </w:tc>
        <w:tc>
          <w:tcPr>
            <w:tcW w:type="dxa" w:w="1661"/>
            <w:vAlign w:val="center"/>
          </w:tcPr>
          <w:p>
            <w:pPr>
              <w:spacing w:before="0" w:after="0"/>
              <w:jc w:val="left"/>
            </w:pPr>
            <w:r/>
            <w:r>
              <w:rPr>
                <w:rFonts w:ascii="TH Sarabun New" w:hAnsi="TH Sarabun New" w:cs="TH Sarabun New" w:eastAsia="TH Sarabun New"/>
                <w:b w:val="0"/>
                <w:sz w:val="22"/>
              </w:rPr>
              <w:t>Ranks prefiltered IDs; code validates</w:t>
            </w:r>
          </w:p>
        </w:tc>
      </w:tr>
      <w:tr>
        <w:tc>
          <w:tcPr>
            <w:tcW w:type="dxa" w:w="1661"/>
            <w:vAlign w:val="center"/>
          </w:tcPr>
          <w:p>
            <w:pPr>
              <w:spacing w:before="0" w:after="0"/>
              <w:jc w:val="left"/>
            </w:pPr>
            <w:r/>
            <w:r>
              <w:rPr>
                <w:rFonts w:ascii="TH Sarabun New" w:hAnsi="TH Sarabun New" w:cs="TH Sarabun New" w:eastAsia="TH Sarabun New"/>
                <w:b w:val="0"/>
                <w:sz w:val="22"/>
              </w:rPr>
              <w:t>Pathway</w:t>
            </w:r>
          </w:p>
        </w:tc>
        <w:tc>
          <w:tcPr>
            <w:tcW w:type="dxa" w:w="1661"/>
            <w:vAlign w:val="center"/>
          </w:tcPr>
          <w:p>
            <w:pPr>
              <w:spacing w:before="0" w:after="0"/>
              <w:jc w:val="left"/>
            </w:pPr>
            <w:r/>
            <w:r>
              <w:rPr>
                <w:rFonts w:ascii="TH Sarabun New" w:hAnsi="TH Sarabun New" w:cs="TH Sarabun New" w:eastAsia="TH Sarabun New"/>
                <w:b w:val="0"/>
                <w:sz w:val="22"/>
              </w:rPr>
              <w:t>Deterministic n8n Code</w:t>
            </w:r>
          </w:p>
        </w:tc>
        <w:tc>
          <w:tcPr>
            <w:tcW w:type="dxa" w:w="1661"/>
            <w:vAlign w:val="center"/>
          </w:tcPr>
          <w:p>
            <w:pPr>
              <w:spacing w:before="0" w:after="0"/>
              <w:jc w:val="left"/>
            </w:pPr>
            <w:r/>
            <w:r>
              <w:rPr>
                <w:rFonts w:ascii="TH Sarabun New" w:hAnsi="TH Sarabun New" w:cs="TH Sarabun New" w:eastAsia="TH Sarabun New"/>
                <w:b w:val="0"/>
                <w:sz w:val="22"/>
              </w:rPr>
              <w:t>N/A</w:t>
            </w:r>
          </w:p>
        </w:tc>
        <w:tc>
          <w:tcPr>
            <w:tcW w:type="dxa" w:w="1661"/>
            <w:vAlign w:val="center"/>
          </w:tcPr>
          <w:p>
            <w:pPr>
              <w:spacing w:before="0" w:after="0"/>
              <w:jc w:val="left"/>
            </w:pPr>
            <w:r/>
            <w:r>
              <w:rPr>
                <w:rFonts w:ascii="TH Sarabun New" w:hAnsi="TH Sarabun New" w:cs="TH Sarabun New" w:eastAsia="TH Sarabun New"/>
                <w:b w:val="0"/>
                <w:sz w:val="22"/>
              </w:rPr>
              <w:t>N/A</w:t>
            </w:r>
          </w:p>
        </w:tc>
        <w:tc>
          <w:tcPr>
            <w:tcW w:type="dxa" w:w="1661"/>
            <w:vAlign w:val="center"/>
          </w:tcPr>
          <w:p>
            <w:pPr>
              <w:spacing w:before="0" w:after="0"/>
              <w:jc w:val="left"/>
            </w:pPr>
            <w:r/>
            <w:r>
              <w:rPr>
                <w:rFonts w:ascii="TH Sarabun New" w:hAnsi="TH Sarabun New" w:cs="TH Sarabun New" w:eastAsia="TH Sarabun New"/>
                <w:b w:val="0"/>
                <w:sz w:val="22"/>
              </w:rPr>
              <w:t>Mode, capacity and กรอบเวลา enforcement</w:t>
            </w:r>
          </w:p>
        </w:tc>
      </w:tr>
      <w:tr>
        <w:tc>
          <w:tcPr>
            <w:tcW w:type="dxa" w:w="1661"/>
            <w:vAlign w:val="center"/>
          </w:tcPr>
          <w:p>
            <w:pPr>
              <w:spacing w:before="0" w:after="0"/>
              <w:jc w:val="left"/>
            </w:pPr>
            <w:r/>
            <w:r>
              <w:rPr>
                <w:rFonts w:ascii="TH Sarabun New" w:hAnsi="TH Sarabun New" w:cs="TH Sarabun New" w:eastAsia="TH Sarabun New"/>
                <w:b w:val="0"/>
                <w:sz w:val="22"/>
              </w:rPr>
              <w:t>Report narrative</w:t>
            </w:r>
          </w:p>
        </w:tc>
        <w:tc>
          <w:tcPr>
            <w:tcW w:type="dxa" w:w="1661"/>
            <w:vAlign w:val="center"/>
          </w:tcPr>
          <w:p>
            <w:pPr>
              <w:spacing w:before="0" w:after="0"/>
              <w:jc w:val="left"/>
            </w:pPr>
            <w:r/>
            <w:r>
              <w:rPr>
                <w:rFonts w:ascii="TH Sarabun New" w:hAnsi="TH Sarabun New" w:cs="TH Sarabun New" w:eastAsia="TH Sarabun New"/>
                <w:b w:val="0"/>
                <w:sz w:val="22"/>
              </w:rPr>
              <w:t>GPT-5.6 Terra (gpt-5.6-terra)</w:t>
            </w:r>
          </w:p>
        </w:tc>
        <w:tc>
          <w:tcPr>
            <w:tcW w:type="dxa" w:w="1661"/>
            <w:vAlign w:val="center"/>
          </w:tcPr>
          <w:p>
            <w:pPr>
              <w:spacing w:before="0" w:after="0"/>
              <w:jc w:val="left"/>
            </w:pPr>
            <w:r/>
            <w:r>
              <w:rPr>
                <w:rFonts w:ascii="TH Sarabun New" w:hAnsi="TH Sarabun New" w:cs="TH Sarabun New" w:eastAsia="TH Sarabun New"/>
                <w:b w:val="0"/>
                <w:sz w:val="22"/>
              </w:rPr>
              <w:t>OpenAI</w:t>
            </w:r>
          </w:p>
        </w:tc>
        <w:tc>
          <w:tcPr>
            <w:tcW w:type="dxa" w:w="1661"/>
            <w:vAlign w:val="center"/>
          </w:tcPr>
          <w:p>
            <w:pPr>
              <w:spacing w:before="0" w:after="0"/>
              <w:jc w:val="left"/>
            </w:pPr>
            <w:r/>
            <w:r>
              <w:rPr>
                <w:rFonts w:ascii="TH Sarabun New" w:hAnsi="TH Sarabun New" w:cs="TH Sarabun New" w:eastAsia="TH Sarabun New"/>
                <w:b w:val="0"/>
                <w:sz w:val="22"/>
              </w:rPr>
              <w:t>0.2 / —</w:t>
            </w:r>
          </w:p>
        </w:tc>
        <w:tc>
          <w:tcPr>
            <w:tcW w:type="dxa" w:w="1661"/>
            <w:vAlign w:val="center"/>
          </w:tcPr>
          <w:p>
            <w:pPr>
              <w:spacing w:before="0" w:after="0"/>
              <w:jc w:val="left"/>
            </w:pPr>
            <w:r/>
            <w:r>
              <w:rPr>
                <w:rFonts w:ascii="TH Sarabun New" w:hAnsi="TH Sarabun New" w:cs="TH Sarabun New" w:eastAsia="TH Sarabun New"/>
                <w:b w:val="0"/>
                <w:sz w:val="22"/>
              </w:rPr>
              <w:t>Bounded text only; code reference check</w:t>
            </w:r>
          </w:p>
        </w:tc>
      </w:tr>
    </w:tbl>
    <w:p>
      <w:pPr>
        <w:spacing w:before="0" w:after="40" w:line="240" w:lineRule="auto"/>
        <w:ind w:left="0" w:right="0" w:firstLine="709"/>
        <w:jc w:val="left"/>
        <w:pageBreakBefore/>
      </w:pPr>
      <w:r>
        <w:rPr>
          <w:rFonts w:ascii="TH Sarabun New" w:hAnsi="TH Sarabun New" w:cs="TH Sarabun New" w:eastAsia="TH Sarabun New"/>
          <w:b/>
          <w:i w:val="0"/>
          <w:sz w:val="40"/>
          <w:szCs w:val="40"/>
          <w:lang w:val="th-TH" w:eastAsia="th-TH" w:bidi="th-TH"/>
        </w:rPr>
        <w:t>ภาคผนวก ค</w:t>
      </w:r>
    </w:p>
    <w:p>
      <w:pPr>
        <w:spacing w:before="0" w:after="40" w:line="240" w:lineRule="auto"/>
        <w:ind w:left="0" w:right="0" w:firstLine="709"/>
        <w:jc w:val="left"/>
      </w:pPr>
      <w:r>
        <w:rPr>
          <w:rFonts w:ascii="TH Sarabun New" w:hAnsi="TH Sarabun New" w:cs="TH Sarabun New" w:eastAsia="TH Sarabun New"/>
          <w:b/>
          <w:i w:val="0"/>
          <w:sz w:val="36"/>
          <w:szCs w:val="36"/>
          <w:lang w:val="en-US" w:eastAsia="en-US"/>
        </w:rPr>
        <w:t>Course and Certification Corpus Schema</w:t>
      </w: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val="0"/>
          <w:sz w:val="32"/>
          <w:szCs w:val="32"/>
          <w:lang w:val="th-TH" w:eastAsia="th-TH" w:bidi="th-TH"/>
        </w:rPr>
        <w:t>ทุกรายการในคลังคำแนะนำต้องได้รับการตรวจสอบจากแหล่งข้อมูลจริงก่อนตรึงข้อมูล รายการที่ไม่มีลิงก์ หรือไม่มีการจับคู่สมรรถนะที่ยืนยันได้ จะไม่ถูกนำมาใช้ในระบบ</w:t>
      </w:r>
    </w:p>
    <w:p>
      <w:pPr>
        <w:spacing w:before="60" w:after="120" w:line="240" w:lineRule="auto"/>
        <w:ind w:left="0" w:right="0" w:firstLine="0"/>
        <w:jc w:val="center"/>
      </w:pPr>
      <w:r>
        <w:rPr>
          <w:rFonts w:ascii="TH Sarabun New" w:hAnsi="TH Sarabun New" w:cs="TH Sarabun New" w:eastAsia="TH Sarabun New"/>
          <w:b/>
          <w:i w:val="0"/>
          <w:sz w:val="28"/>
          <w:szCs w:val="28"/>
          <w:lang w:val="th-TH" w:eastAsia="th-TH" w:bidi="th-TH"/>
        </w:rPr>
        <w:t>ตารางที่ ค.1 Course and Certification Corpus Schema</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153"/>
        <w:gridCol w:w="4153"/>
      </w:tblGrid>
      <w:tr>
        <w:trPr>
          <w:tblHeader w:val="true"/>
          <w:cantSplit w:val="true"/>
        </w:trPr>
        <w:tc>
          <w:tcPr>
            <w:tcW w:type="dxa" w:w="2268"/>
            <w:vAlign w:val="center"/>
            <w:shd w:fill="E7E6E6"/>
          </w:tcPr>
          <w:p>
            <w:pPr>
              <w:spacing w:before="0" w:after="0" w:line="240" w:lineRule="auto"/>
              <w:ind w:left="0" w:right="0" w:firstLine="0"/>
              <w:jc w:val="center"/>
            </w:pPr>
            <w:r>
              <w:rPr>
                <w:rFonts w:ascii="TH Sarabun New" w:hAnsi="TH Sarabun New" w:eastAsia="TH Sarabun New" w:cs="TH Sarabun New"/>
                <w:sz w:val="28"/>
              </w:rPr>
            </w:r>
            <w:r>
              <w:rPr>
                <w:rFonts w:ascii="TH Sarabun New" w:hAnsi="TH Sarabun New" w:cs="TH Sarabun New" w:eastAsia="TH Sarabun New"/>
                <w:b/>
                <w:i w:val="0"/>
                <w:sz w:val="28"/>
                <w:szCs w:val="28"/>
                <w:lang w:val="en-US" w:eastAsia="en-US"/>
              </w:rPr>
              <w:t>Field</w:t>
            </w:r>
          </w:p>
        </w:tc>
        <w:tc>
          <w:tcPr>
            <w:tcW w:type="dxa" w:w="5783"/>
            <w:vAlign w:val="center"/>
            <w:shd w:fill="E7E6E6"/>
          </w:tcPr>
          <w:p>
            <w:pPr>
              <w:spacing w:before="0" w:after="0" w:line="240" w:lineRule="auto"/>
              <w:ind w:left="0" w:right="0" w:firstLine="0"/>
              <w:jc w:val="center"/>
            </w:pPr>
            <w:r>
              <w:rPr>
                <w:rFonts w:ascii="TH Sarabun New" w:hAnsi="TH Sarabun New" w:eastAsia="TH Sarabun New" w:cs="TH Sarabun New"/>
                <w:sz w:val="28"/>
              </w:rPr>
            </w:r>
            <w:r>
              <w:rPr>
                <w:rFonts w:ascii="TH Sarabun New" w:hAnsi="TH Sarabun New" w:cs="TH Sarabun New" w:eastAsia="TH Sarabun New"/>
                <w:b/>
                <w:i w:val="0"/>
                <w:sz w:val="28"/>
                <w:szCs w:val="28"/>
                <w:lang w:val="en-US" w:eastAsia="en-US"/>
              </w:rPr>
              <w:t>Purpose</w:t>
            </w:r>
          </w:p>
        </w:tc>
      </w:tr>
      <w:tr>
        <w:trPr>
          <w:cantSplit w:val="true"/>
        </w:trPr>
        <w:tc>
          <w:tcPr>
            <w:tcW w:type="dxa" w:w="2268"/>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รหัสรายการ</w:t>
            </w:r>
          </w:p>
        </w:tc>
        <w:tc>
          <w:tcPr>
            <w:tcW w:type="dxa" w:w="5783"/>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th-TH" w:eastAsia="th-TH" w:bidi="th-TH"/>
              </w:rPr>
              <w:t>รหัสคงที่ของหลักสูตรหรือใบรับรอง</w:t>
            </w:r>
          </w:p>
        </w:tc>
      </w:tr>
      <w:tr>
        <w:trPr>
          <w:cantSplit w:val="true"/>
        </w:trPr>
        <w:tc>
          <w:tcPr>
            <w:tcW w:type="dxa" w:w="2268"/>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item_type</w:t>
            </w:r>
          </w:p>
        </w:tc>
        <w:tc>
          <w:tcPr>
            <w:tcW w:type="dxa" w:w="5783"/>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th-TH" w:eastAsia="th-TH" w:bidi="th-TH"/>
              </w:rPr>
              <w:t>ประเภท Course หรือ Certification</w:t>
            </w:r>
          </w:p>
        </w:tc>
      </w:tr>
      <w:tr>
        <w:trPr>
          <w:cantSplit w:val="true"/>
        </w:trPr>
        <w:tc>
          <w:tcPr>
            <w:tcW w:type="dxa" w:w="2268"/>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occupation_id</w:t>
            </w:r>
          </w:p>
        </w:tc>
        <w:tc>
          <w:tcPr>
            <w:tcW w:type="dxa" w:w="5783"/>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th-TH" w:eastAsia="th-TH" w:bidi="th-TH"/>
              </w:rPr>
              <w:t>บทบาทเป้าหมายหรือ O*NET mapping</w:t>
            </w:r>
          </w:p>
        </w:tc>
      </w:tr>
      <w:tr>
        <w:trPr>
          <w:cantSplit w:val="true"/>
        </w:trPr>
        <w:tc>
          <w:tcPr>
            <w:tcW w:type="dxa" w:w="2268"/>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provider</w:t>
            </w:r>
          </w:p>
        </w:tc>
        <w:tc>
          <w:tcPr>
            <w:tcW w:type="dxa" w:w="5783"/>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th-TH" w:eastAsia="th-TH" w:bidi="th-TH"/>
              </w:rPr>
              <w:t>ผู้ให้บริการหลักสูตร มหาวิทยาลัย หรือหน่วยงานออกใบรับรอง</w:t>
            </w:r>
          </w:p>
        </w:tc>
      </w:tr>
      <w:tr>
        <w:trPr>
          <w:cantSplit w:val="true"/>
        </w:trPr>
        <w:tc>
          <w:tcPr>
            <w:tcW w:type="dxa" w:w="2268"/>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title</w:t>
            </w:r>
          </w:p>
        </w:tc>
        <w:tc>
          <w:tcPr>
            <w:tcW w:type="dxa" w:w="5783"/>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th-TH" w:eastAsia="th-TH" w:bidi="th-TH"/>
              </w:rPr>
              <w:t>ชื่ออย่างเป็นทางการของรายการ</w:t>
            </w:r>
          </w:p>
        </w:tc>
      </w:tr>
      <w:tr>
        <w:trPr>
          <w:cantSplit w:val="true"/>
        </w:trPr>
        <w:tc>
          <w:tcPr>
            <w:tcW w:type="dxa" w:w="2268"/>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source_url</w:t>
            </w:r>
          </w:p>
        </w:tc>
        <w:tc>
          <w:tcPr>
            <w:tcW w:type="dxa" w:w="5783"/>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th-TH" w:eastAsia="th-TH" w:bidi="th-TH"/>
              </w:rPr>
              <w:t>หน้าแหล่งข้อมูลที่ใช้ตรวจสอบ</w:t>
            </w:r>
          </w:p>
        </w:tc>
      </w:tr>
      <w:tr>
        <w:trPr>
          <w:cantSplit w:val="true"/>
        </w:trPr>
        <w:tc>
          <w:tcPr>
            <w:tcW w:type="dxa" w:w="2268"/>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competency_ids</w:t>
            </w:r>
          </w:p>
        </w:tc>
        <w:tc>
          <w:tcPr>
            <w:tcW w:type="dxa" w:w="5783"/>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th-TH" w:eastAsia="th-TH" w:bidi="th-TH"/>
              </w:rPr>
              <w:t>O*NET requirement IDs หรือ local competency IDs ที่ครอบคลุม</w:t>
            </w:r>
          </w:p>
        </w:tc>
      </w:tr>
      <w:tr>
        <w:trPr>
          <w:cantSplit w:val="true"/>
        </w:trPr>
        <w:tc>
          <w:tcPr>
            <w:tcW w:type="dxa" w:w="2268"/>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level</w:t>
            </w:r>
          </w:p>
        </w:tc>
        <w:tc>
          <w:tcPr>
            <w:tcW w:type="dxa" w:w="5783"/>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th-TH" w:eastAsia="th-TH" w:bidi="th-TH"/>
              </w:rPr>
              <w:t>Beginner, intermediate, advanced หรือ professional</w:t>
            </w:r>
          </w:p>
        </w:tc>
      </w:tr>
      <w:tr>
        <w:trPr>
          <w:cantSplit w:val="true"/>
        </w:trPr>
        <w:tc>
          <w:tcPr>
            <w:tcW w:type="dxa" w:w="2268"/>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estimated_hours</w:t>
            </w:r>
          </w:p>
        </w:tc>
        <w:tc>
          <w:tcPr>
            <w:tcW w:type="dxa" w:w="5783"/>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th-TH" w:eastAsia="th-TH" w:bidi="th-TH"/>
              </w:rPr>
              <w:t>เวลาเรียนหรือเวลาเตรียมสอบโดยประมาณ</w:t>
            </w:r>
          </w:p>
        </w:tc>
      </w:tr>
      <w:tr>
        <w:trPr>
          <w:cantSplit w:val="true"/>
        </w:trPr>
        <w:tc>
          <w:tcPr>
            <w:tcW w:type="dxa" w:w="2268"/>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cost_category</w:t>
            </w:r>
          </w:p>
        </w:tc>
        <w:tc>
          <w:tcPr>
            <w:tcW w:type="dxa" w:w="5783"/>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th-TH" w:eastAsia="th-TH" w:bidi="th-TH"/>
              </w:rPr>
              <w:t>Free, low-cost, paid หรือ exam-fee required</w:t>
            </w:r>
          </w:p>
        </w:tc>
      </w:tr>
      <w:tr>
        <w:trPr>
          <w:cantSplit w:val="true"/>
        </w:trPr>
        <w:tc>
          <w:tcPr>
            <w:tcW w:type="dxa" w:w="2268"/>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prerequisites</w:t>
            </w:r>
          </w:p>
        </w:tc>
        <w:tc>
          <w:tcPr>
            <w:tcW w:type="dxa" w:w="5783"/>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th-TH" w:eastAsia="th-TH" w:bidi="th-TH"/>
              </w:rPr>
              <w:t>ทักษะหรือเงื่อนไขก่อนเริ่ม</w:t>
            </w:r>
          </w:p>
        </w:tc>
      </w:tr>
      <w:tr>
        <w:trPr>
          <w:cantSplit w:val="true"/>
        </w:trPr>
        <w:tc>
          <w:tcPr>
            <w:tcW w:type="dxa" w:w="2268"/>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verification_date</w:t>
            </w:r>
          </w:p>
        </w:tc>
        <w:tc>
          <w:tcPr>
            <w:tcW w:type="dxa" w:w="5783"/>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th-TH" w:eastAsia="th-TH" w:bidi="th-TH"/>
              </w:rPr>
              <w:t>วันที่ผู้วิจัยตรวจสอบแหล่งข้อมูล</w:t>
            </w:r>
          </w:p>
        </w:tc>
      </w:tr>
      <w:tr>
        <w:trPr>
          <w:cantSplit w:val="true"/>
        </w:trPr>
        <w:tc>
          <w:tcPr>
            <w:tcW w:type="dxa" w:w="2268"/>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researcher_notes</w:t>
            </w:r>
          </w:p>
        </w:tc>
        <w:tc>
          <w:tcPr>
            <w:tcW w:type="dxa" w:w="5783"/>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th-TH" w:eastAsia="th-TH" w:bidi="th-TH"/>
              </w:rPr>
              <w:t>เหตุผลสั้น ๆ สำหรับการรวม/ตัดรายการ</w:t>
            </w:r>
          </w:p>
        </w:tc>
      </w:tr>
    </w:tbl>
    <w:p>
      <w:pPr>
        <w:spacing w:before="0" w:after="40" w:line="240" w:lineRule="auto"/>
        <w:ind w:left="0" w:right="0" w:firstLine="709"/>
        <w:jc w:val="left"/>
        <w:pageBreakBefore/>
      </w:pPr>
      <w:r>
        <w:rPr>
          <w:rFonts w:ascii="TH Sarabun New" w:hAnsi="TH Sarabun New" w:cs="TH Sarabun New" w:eastAsia="TH Sarabun New"/>
          <w:b/>
          <w:i w:val="0"/>
          <w:sz w:val="40"/>
          <w:szCs w:val="40"/>
          <w:lang w:val="th-TH" w:eastAsia="th-TH" w:bidi="th-TH"/>
        </w:rPr>
        <w:t>ภาคผนวก ง</w:t>
      </w:r>
    </w:p>
    <w:p>
      <w:pPr>
        <w:spacing w:before="0" w:after="40" w:line="240" w:lineRule="auto"/>
        <w:ind w:left="0" w:right="0" w:firstLine="709"/>
        <w:jc w:val="left"/>
      </w:pPr>
      <w:r>
        <w:rPr>
          <w:rFonts w:ascii="TH Sarabun New" w:hAnsi="TH Sarabun New" w:cs="TH Sarabun New" w:eastAsia="TH Sarabun New"/>
          <w:b/>
          <w:i w:val="0"/>
          <w:sz w:val="36"/>
          <w:szCs w:val="36"/>
          <w:lang w:val="en-US" w:eastAsia="en-US"/>
        </w:rPr>
        <w:t>Metric Definitions</w:t>
      </w:r>
    </w:p>
    <w:p>
      <w:pPr>
        <w:spacing w:before="60" w:after="120" w:line="240" w:lineRule="auto"/>
        <w:ind w:left="0" w:right="0" w:firstLine="0"/>
        <w:jc w:val="center"/>
      </w:pPr>
      <w:r>
        <w:rPr>
          <w:rFonts w:ascii="TH Sarabun New" w:hAnsi="TH Sarabun New" w:cs="TH Sarabun New" w:eastAsia="TH Sarabun New"/>
          <w:b/>
          <w:i w:val="0"/>
          <w:sz w:val="28"/>
          <w:szCs w:val="28"/>
          <w:lang w:val="th-TH" w:eastAsia="th-TH" w:bidi="th-TH"/>
        </w:rPr>
        <w:t>ตารางที่ ง.1 Metric Definitions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153"/>
        <w:gridCol w:w="4153"/>
      </w:tblGrid>
      <w:tr>
        <w:trPr>
          <w:tblHeader w:val="true"/>
          <w:cantSplit w:val="true"/>
        </w:trPr>
        <w:tc>
          <w:tcPr>
            <w:tcW w:type="dxa" w:w="2324"/>
            <w:vAlign w:val="center"/>
            <w:shd w:fill="E7E6E6"/>
          </w:tcPr>
          <w:p>
            <w:pPr>
              <w:spacing w:before="0" w:after="0" w:line="240" w:lineRule="auto"/>
              <w:ind w:left="0" w:right="0" w:firstLine="0"/>
              <w:jc w:val="center"/>
            </w:pPr>
            <w:r>
              <w:rPr>
                <w:rFonts w:ascii="TH Sarabun New" w:hAnsi="TH Sarabun New" w:eastAsia="TH Sarabun New" w:cs="TH Sarabun New"/>
                <w:sz w:val="28"/>
              </w:rPr>
            </w:r>
            <w:r>
              <w:rPr>
                <w:rFonts w:ascii="TH Sarabun New" w:hAnsi="TH Sarabun New" w:cs="TH Sarabun New" w:eastAsia="TH Sarabun New"/>
                <w:b/>
                <w:i w:val="0"/>
                <w:sz w:val="28"/>
                <w:szCs w:val="28"/>
                <w:lang w:val="th-TH" w:eastAsia="th-TH" w:bidi="th-TH"/>
              </w:rPr>
              <w:t>ตัวชี้วัด</w:t>
            </w:r>
          </w:p>
        </w:tc>
        <w:tc>
          <w:tcPr>
            <w:tcW w:type="dxa" w:w="5726"/>
            <w:vAlign w:val="center"/>
            <w:shd w:fill="E7E6E6"/>
          </w:tcPr>
          <w:p>
            <w:pPr>
              <w:spacing w:before="0" w:after="0" w:line="240" w:lineRule="auto"/>
              <w:ind w:left="0" w:right="0" w:firstLine="0"/>
              <w:jc w:val="center"/>
            </w:pPr>
            <w:r>
              <w:rPr>
                <w:rFonts w:ascii="TH Sarabun New" w:hAnsi="TH Sarabun New" w:eastAsia="TH Sarabun New" w:cs="TH Sarabun New"/>
                <w:sz w:val="28"/>
              </w:rPr>
            </w:r>
            <w:r>
              <w:rPr>
                <w:rFonts w:ascii="TH Sarabun New" w:hAnsi="TH Sarabun New" w:cs="TH Sarabun New" w:eastAsia="TH Sarabun New"/>
                <w:b/>
                <w:i w:val="0"/>
                <w:sz w:val="28"/>
                <w:szCs w:val="28"/>
                <w:lang w:val="th-TH" w:eastAsia="th-TH" w:bidi="th-TH"/>
              </w:rPr>
              <w:t>นิยามเชิงปฏิบัติการ</w:t>
            </w:r>
          </w:p>
        </w:tc>
      </w:tr>
      <w:tr>
        <w:trPr>
          <w:cantSplit w:val="true"/>
        </w:trPr>
        <w:tc>
          <w:tcPr>
            <w:tcW w:type="dxa" w:w="2324"/>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Extraction precision</w:t>
            </w:r>
          </w:p>
        </w:tc>
        <w:tc>
          <w:tcPr>
            <w:tcW w:type="dxa" w:w="5726"/>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th-TH" w:eastAsia="th-TH" w:bidi="th-TH"/>
              </w:rPr>
              <w:t>จำนวนทักษะที่สกัดถูกต้อง หารด้วยจำนวนทักษะทั้งหมดที่ระบบสกัด</w:t>
            </w:r>
          </w:p>
        </w:tc>
      </w:tr>
      <w:tr>
        <w:trPr>
          <w:cantSplit w:val="true"/>
        </w:trPr>
        <w:tc>
          <w:tcPr>
            <w:tcW w:type="dxa" w:w="2324"/>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Extraction recall</w:t>
            </w:r>
          </w:p>
        </w:tc>
        <w:tc>
          <w:tcPr>
            <w:tcW w:type="dxa" w:w="5726"/>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th-TH" w:eastAsia="th-TH" w:bidi="th-TH"/>
              </w:rPr>
              <w:t>จำนวนทักษะที่สกัดถูกต้อง หารด้วยจำนวนทักษะทั้งหมดใน ชุดข้อมูลอ้างอิง</w:t>
            </w:r>
          </w:p>
        </w:tc>
      </w:tr>
      <w:tr>
        <w:trPr>
          <w:cantSplit w:val="true"/>
        </w:trPr>
        <w:tc>
          <w:tcPr>
            <w:tcW w:type="dxa" w:w="2324"/>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Extraction F1</w:t>
            </w:r>
          </w:p>
        </w:tc>
        <w:tc>
          <w:tcPr>
            <w:tcW w:type="dxa" w:w="5726"/>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th-TH" w:eastAsia="th-TH" w:bidi="th-TH"/>
              </w:rPr>
              <w:t>ค่า harmonic mean ของ precision และ recall</w:t>
            </w:r>
          </w:p>
        </w:tc>
      </w:tr>
      <w:tr>
        <w:trPr>
          <w:cantSplit w:val="true"/>
        </w:trPr>
        <w:tc>
          <w:tcPr>
            <w:tcW w:type="dxa" w:w="2324"/>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Gap accuracy</w:t>
            </w:r>
          </w:p>
        </w:tc>
        <w:tc>
          <w:tcPr>
            <w:tcW w:type="dxa" w:w="5726"/>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th-TH" w:eastAsia="th-TH" w:bidi="th-TH"/>
              </w:rPr>
              <w:t>จำนวนสถานะช่องว่างที่ตรงกับ ชุดข้อมูลอ้างอิง หารด้วยข้อกำหนดทั้งหมดที่ประเมิน</w:t>
            </w:r>
          </w:p>
        </w:tc>
      </w:tr>
      <w:tr>
        <w:trPr>
          <w:cantSplit w:val="true"/>
        </w:trPr>
        <w:tc>
          <w:tcPr>
            <w:tcW w:type="dxa" w:w="2324"/>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Hallucination rate</w:t>
            </w:r>
          </w:p>
        </w:tc>
        <w:tc>
          <w:tcPr>
            <w:tcW w:type="dxa" w:w="5726"/>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th-TH" w:eastAsia="th-TH" w:bidi="th-TH"/>
              </w:rPr>
              <w:t>ข้ออ้างช่องว่างที่ไม่มีหลักฐาน หารด้วยข้ออ้างช่องว่างทั้งหมดในเงื่อนไขนั้น</w:t>
            </w:r>
          </w:p>
        </w:tc>
      </w:tr>
      <w:tr>
        <w:trPr>
          <w:cantSplit w:val="true"/>
        </w:trPr>
        <w:tc>
          <w:tcPr>
            <w:tcW w:type="dxa" w:w="2324"/>
            <w:vAlign w:val="center"/>
          </w:tcPr>
          <w:p>
            <w:r/>
            <w:r>
              <w:rPr>
                <w:rFonts w:ascii="TH Sarabun New" w:hAnsi="TH Sarabun New" w:cs="TH Sarabun New" w:eastAsia="TH Sarabun New"/>
                <w:b w:val="0"/>
                <w:sz w:val="28"/>
              </w:rPr>
              <w:t>Out-of-scope claim rate</w:t>
            </w:r>
          </w:p>
        </w:tc>
        <w:tc>
          <w:tcPr>
            <w:tcW w:type="dxa" w:w="5726"/>
            <w:vAlign w:val="center"/>
          </w:tcPr>
          <w:p>
            <w:r/>
            <w:r>
              <w:rPr>
                <w:rFonts w:ascii="TH Sarabun New" w:hAnsi="TH Sarabun New" w:cs="TH Sarabun New" w:eastAsia="TH Sarabun New"/>
                <w:b w:val="0"/>
                <w:sz w:val="28"/>
              </w:rPr>
              <w:t>ข้ออ้างที่กล่าวถึงสมรรถนะนอกชุดข้อกำหนดที่ตรึงไว้ของบทบาทเป้าหมาย 30 รายการ หารด้วยข้ออ้างทั้งหมดในเงื่อนไขนั้น ไม่ว่าสมรรถนะนั้นจะปรากฏใน O*NET หรือไม่</w:t>
            </w:r>
          </w:p>
        </w:tc>
      </w:tr>
      <w:tr>
        <w:trPr>
          <w:cantSplit w:val="true"/>
        </w:trPr>
        <w:tc>
          <w:tcPr>
            <w:tcW w:type="dxa" w:w="2324"/>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Validation recall cost</w:t>
            </w:r>
          </w:p>
        </w:tc>
        <w:tc>
          <w:tcPr>
            <w:tcW w:type="dxa" w:w="5726"/>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th-TH" w:eastAsia="th-TH" w:bidi="th-TH"/>
              </w:rPr>
              <w:t>ช่องว่างจริงที่ validation ตัดออก หารด้วยช่องว่างจริงทั้งหมดใน ชุดข้อมูลอ้างอิง</w:t>
            </w:r>
          </w:p>
        </w:tc>
      </w:tr>
      <w:tr>
        <w:trPr>
          <w:cantSplit w:val="true"/>
        </w:trPr>
        <w:tc>
          <w:tcPr>
            <w:tcW w:type="dxa" w:w="2324"/>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False-exclusion rate</w:t>
            </w:r>
          </w:p>
        </w:tc>
        <w:tc>
          <w:tcPr>
            <w:tcW w:type="dxa" w:w="5726"/>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th-TH" w:eastAsia="th-TH" w:bidi="th-TH"/>
              </w:rPr>
              <w:t>ข้ออ้างที่ถูกตัดออกแต่เป็นข้ออ้างจริง หารด้วยข้ออ้างที่ถูกตัดทั้งหมด</w:t>
            </w:r>
          </w:p>
        </w:tc>
      </w:tr>
      <w:tr>
        <w:trPr>
          <w:cantSplit w:val="true"/>
        </w:trPr>
        <w:tc>
          <w:tcPr>
            <w:tcW w:type="dxa" w:w="2324"/>
            <w:vAlign w:val="center"/>
          </w:tcPr>
          <w:p>
            <w:pPr>
              <w:spacing w:before="0" w:after="0"/>
              <w:jc w:val="left"/>
            </w:pPr>
            <w:r/>
            <w:r>
              <w:rPr>
                <w:rFonts w:ascii="TH Sarabun New" w:hAnsi="TH Sarabun New" w:cs="TH Sarabun New" w:eastAsia="TH Sarabun New"/>
                <w:b w:val="0"/>
                <w:sz w:val="26"/>
              </w:rPr>
              <w:t>Whitelist compliance</w:t>
            </w:r>
          </w:p>
        </w:tc>
        <w:tc>
          <w:tcPr>
            <w:tcW w:type="dxa" w:w="5726"/>
            <w:vAlign w:val="center"/>
          </w:tcPr>
          <w:p>
            <w:pPr>
              <w:spacing w:before="0" w:after="0"/>
              <w:jc w:val="left"/>
            </w:pPr>
            <w:r/>
            <w:r>
              <w:rPr>
                <w:rFonts w:ascii="TH Sarabun New" w:hAnsi="TH Sarabun New" w:cs="TH Sarabun New" w:eastAsia="TH Sarabun New"/>
                <w:b w:val="0"/>
                <w:sz w:val="26"/>
              </w:rPr>
              <w:t>รายการแนะนำที่มี รหัสรายการ อยู่ใน คลังคำแนะนำที่ผ่านการยืนยัน หารด้วยรายการแนะนำทั้งหมด</w:t>
            </w:r>
          </w:p>
        </w:tc>
      </w:tr>
      <w:tr>
        <w:trPr>
          <w:cantSplit w:val="true"/>
        </w:trPr>
        <w:tc>
          <w:tcPr>
            <w:tcW w:type="dxa" w:w="2324"/>
            <w:vAlign w:val="center"/>
          </w:tcPr>
          <w:p>
            <w:pPr>
              <w:spacing w:before="0" w:after="0"/>
              <w:jc w:val="left"/>
            </w:pPr>
            <w:r/>
            <w:r>
              <w:rPr>
                <w:rFonts w:ascii="TH Sarabun New" w:hAnsi="TH Sarabun New" w:cs="TH Sarabun New" w:eastAsia="TH Sarabun New"/>
                <w:b w:val="0"/>
                <w:sz w:val="26"/>
              </w:rPr>
              <w:t>Mode compliance</w:t>
            </w:r>
          </w:p>
        </w:tc>
        <w:tc>
          <w:tcPr>
            <w:tcW w:type="dxa" w:w="5726"/>
            <w:vAlign w:val="center"/>
          </w:tcPr>
          <w:p>
            <w:pPr>
              <w:spacing w:before="0" w:after="0"/>
              <w:jc w:val="left"/>
            </w:pPr>
            <w:r/>
            <w:r>
              <w:rPr>
                <w:rFonts w:ascii="TH Sarabun New" w:hAnsi="TH Sarabun New" w:cs="TH Sarabun New" w:eastAsia="TH Sarabun New"/>
                <w:b w:val="0"/>
                <w:sz w:val="26"/>
              </w:rPr>
              <w:t>สัดส่วนผลลัพธ์ที่ไม่ขัดกับ course_only, certification_only หรือ both ที่ผู้ใช้เลือก</w:t>
            </w:r>
          </w:p>
        </w:tc>
      </w:tr>
      <w:tr>
        <w:trPr>
          <w:cantSplit w:val="true"/>
        </w:trPr>
        <w:tc>
          <w:tcPr>
            <w:tcW w:type="dxa" w:w="2324"/>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Gap coverage</w:t>
            </w:r>
          </w:p>
        </w:tc>
        <w:tc>
          <w:tcPr>
            <w:tcW w:type="dxa" w:w="5726"/>
            <w:vAlign w:val="center"/>
          </w:tcPr>
          <w:p>
            <w:pPr>
              <w:spacing w:before="0" w:after="0"/>
              <w:jc w:val="left"/>
            </w:pPr>
            <w:r/>
            <w:r>
              <w:rPr>
                <w:rFonts w:ascii="TH Sarabun New" w:hAnsi="TH Sarabun New" w:cs="TH Sarabun New" w:eastAsia="TH Sarabun New"/>
                <w:b w:val="0"/>
                <w:sz w:val="26"/>
              </w:rPr>
              <w:t>ช่องว่างที่ผ่าน validation และมีรายการอย่างน้อยหนึ่งรายการ หารด้วยช่องว่างที่มี รายการที่เข้าเกณฑ์ในคลัง</w:t>
            </w:r>
          </w:p>
        </w:tc>
      </w:tr>
      <w:tr>
        <w:trPr>
          <w:cantSplit w:val="true"/>
        </w:trPr>
        <w:tc>
          <w:tcPr>
            <w:tcW w:type="dxa" w:w="2324"/>
            <w:vAlign w:val="center"/>
          </w:tcPr>
          <w:p>
            <w:pPr>
              <w:spacing w:before="0" w:after="0"/>
              <w:jc w:val="left"/>
            </w:pPr>
            <w:r/>
            <w:r>
              <w:rPr>
                <w:rFonts w:ascii="TH Sarabun New" w:hAnsi="TH Sarabun New" w:cs="TH Sarabun New" w:eastAsia="TH Sarabun New"/>
                <w:b w:val="0"/>
                <w:sz w:val="26"/>
              </w:rPr>
              <w:t>Timeline feasibility</w:t>
            </w:r>
          </w:p>
        </w:tc>
        <w:tc>
          <w:tcPr>
            <w:tcW w:type="dxa" w:w="5726"/>
            <w:vAlign w:val="center"/>
          </w:tcPr>
          <w:p>
            <w:pPr>
              <w:spacing w:before="0" w:after="0"/>
              <w:jc w:val="left"/>
            </w:pPr>
            <w:r/>
            <w:r>
              <w:rPr>
                <w:rFonts w:ascii="TH Sarabun New" w:hAnsi="TH Sarabun New" w:cs="TH Sarabun New" w:eastAsia="TH Sarabun New"/>
                <w:b w:val="0"/>
                <w:sz w:val="26"/>
              </w:rPr>
              <w:t>แผนการเรียนรู้ อยู่ในกรอบ 6, 12, 18 หรือ 24 เดือน และชั่วโมงรวมไม่เกิน capacity จากเวลาเรียนต่อสัปดาห์</w:t>
            </w:r>
          </w:p>
        </w:tc>
      </w:tr>
      <w:tr>
        <w:trPr>
          <w:cantSplit w:val="true"/>
        </w:trPr>
        <w:tc>
          <w:tcPr>
            <w:tcW w:type="dxa" w:w="2324"/>
            <w:vAlign w:val="center"/>
          </w:tcPr>
          <w:p>
            <w:pPr>
              <w:spacing w:before="0" w:after="0" w:line="240" w:lineRule="auto"/>
              <w:ind w:left="0" w:right="0" w:firstLine="0"/>
              <w:jc w:val="left"/>
            </w:pPr>
            <w:r>
              <w:rPr>
                <w:rFonts w:ascii="TH Sarabun New" w:hAnsi="TH Sarabun New" w:eastAsia="TH Sarabun New" w:cs="TH Sarabun New"/>
                <w:sz w:val="26"/>
              </w:rPr>
            </w:r>
            <w:r>
              <w:rPr>
                <w:rFonts w:ascii="TH Sarabun New" w:hAnsi="TH Sarabun New" w:cs="TH Sarabun New" w:eastAsia="TH Sarabun New"/>
                <w:b w:val="0"/>
                <w:i w:val="0"/>
                <w:sz w:val="26"/>
                <w:szCs w:val="26"/>
                <w:lang w:val="en-US" w:eastAsia="en-US"/>
              </w:rPr>
              <w:t>Report-reference validity</w:t>
            </w:r>
          </w:p>
        </w:tc>
        <w:tc>
          <w:tcPr>
            <w:tcW w:type="dxa" w:w="5726"/>
            <w:vAlign w:val="center"/>
          </w:tcPr>
          <w:p>
            <w:pPr>
              <w:spacing w:before="0" w:after="0"/>
              <w:jc w:val="left"/>
            </w:pPr>
            <w:r/>
            <w:r>
              <w:rPr>
                <w:rFonts w:ascii="TH Sarabun New" w:hAnsi="TH Sarabun New" w:cs="TH Sarabun New" w:eastAsia="TH Sarabun New"/>
                <w:b w:val="0"/>
                <w:sz w:val="26"/>
              </w:rPr>
              <w:t>รหัสช่องว่าง, รหัสรายการ, ค่าความพร้อม, ตัวเลขและ กรอบเวลา ในรายงานต้องตรงกับ ข้อมูลที่ผ่านการยืนยัน หลัง การตรวจการอ้างอิง</w:t>
            </w:r>
          </w:p>
        </w:tc>
      </w:tr>
      <w:tr>
        <w:trPr>
          <w:cantSplit w:val="true"/>
        </w:trPr>
        <w:tc>
          <w:tcPr>
            <w:tcW w:type="dxa" w:w="2324"/>
            <w:vAlign w:val="center"/>
          </w:tcPr>
          <w:p>
            <w:r/>
            <w:r>
              <w:rPr>
                <w:rFonts w:ascii="TH Sarabun New" w:hAnsi="TH Sarabun New" w:cs="TH Sarabun New" w:eastAsia="TH Sarabun New"/>
                <w:b w:val="0"/>
                <w:sz w:val="28"/>
              </w:rPr>
              <w:t>Evidence verified ratio</w:t>
            </w:r>
          </w:p>
        </w:tc>
        <w:tc>
          <w:tcPr>
            <w:tcW w:type="dxa" w:w="5726"/>
            <w:vAlign w:val="center"/>
          </w:tcPr>
          <w:p>
            <w:r/>
            <w:r>
              <w:rPr>
                <w:rFonts w:ascii="TH Sarabun New" w:hAnsi="TH Sarabun New" w:cs="TH Sarabun New" w:eastAsia="TH Sarabun New"/>
                <w:b w:val="0"/>
                <w:sz w:val="28"/>
              </w:rPr>
              <w:t>ข้อความหลักฐานที่ตรวจพบจริงในเรซูเมฉบับนิรนาม หารด้วยข้อความหลักฐานทั้งหมดที่ขั้น parsing สร้าง</w:t>
            </w:r>
          </w:p>
        </w:tc>
      </w:tr>
    </w:tbl>
    <w:p>
      <w:pPr>
        <w:spacing w:after="0" w:before="0" w:line="240" w:lineRule="auto"/>
      </w:pPr>
    </w:p>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sz w:val="32"/>
        </w:rPr>
        <w:t>หมายเหตุ: ตัวชี้วัดห้าตัวตั้งแต่ Whitelist compliance ถึง Report-reference validity ประกอบกันเป็นความถูกต้องของคำแนะนำสำหรับ RQ3 และต้องรายงานแยกกันทั้งห้าตัว ไม่รวมเป็นตัวชี้วัดเดียว</w:t>
      </w:r>
    </w:p>
    <w:p>
      <w:pPr>
        <w:spacing w:before="0" w:after="40" w:line="240" w:lineRule="auto"/>
        <w:ind w:left="0" w:right="0" w:firstLine="709"/>
        <w:jc w:val="left"/>
        <w:pageBreakBefore/>
      </w:pPr>
      <w:r>
        <w:rPr>
          <w:rFonts w:ascii="TH Sarabun New" w:hAnsi="TH Sarabun New" w:cs="TH Sarabun New" w:eastAsia="TH Sarabun New"/>
          <w:b/>
          <w:sz w:val="40"/>
        </w:rPr>
        <w:t>ภาคผนวก จ</w:t>
      </w:r>
    </w:p>
    <w:p>
      <w:pPr>
        <w:spacing w:before="0" w:after="40" w:line="240" w:lineRule="auto"/>
        <w:ind w:left="0" w:right="0" w:firstLine="709"/>
        <w:jc w:val="left"/>
      </w:pPr>
      <w:r>
        <w:rPr>
          <w:rFonts w:ascii="TH Sarabun New" w:hAnsi="TH Sarabun New" w:cs="TH Sarabun New" w:eastAsia="TH Sarabun New"/>
          <w:b/>
          <w:sz w:val="40"/>
        </w:rPr>
        <w:t>Dataset Freeze Manifest</w:t>
      </w:r>
    </w:p>
    <w:p>
      <w:pPr>
        <w:spacing w:before="60" w:after="120" w:line="240" w:lineRule="auto"/>
        <w:ind w:left="0" w:right="0" w:firstLine="0"/>
        <w:jc w:val="center"/>
      </w:pPr>
      <w:r>
        <w:rPr>
          <w:rFonts w:ascii="TH Sarabun New" w:hAnsi="TH Sarabun New" w:cs="TH Sarabun New" w:eastAsia="TH Sarabun New"/>
          <w:b w:val="0"/>
          <w:sz w:val="32"/>
        </w:rPr>
        <w:t>ภาคผนวกนี้บันทึกเมตาดาตาของการตรึงชุดข้อมูลอ้างอิงตามที่หัวข้อ 3.11 กำหนด องค์ประกอบทั้งสี่ ได้แก่ รหัสเวอร์ชันของ snapshot รุ่นของฐานข้อมูลต้นทาง ค่า checksum และจำนวนแถว ต้องครบทุกไฟล์ก่อนเริ่มเก็บข้อมูล ค่า SHA-256 ที่แสดงคำนวณเมื่อวันที่ 28 สิงหาคม 2569 และต้องคำนวณซ้ำเพื่อยืนยัน ณ วันเริ่มการทดลองจริง</w:t>
      </w:r>
    </w:p>
    <w:p>
      <w:pPr>
        <w:spacing w:before="60" w:after="120" w:line="240" w:lineRule="auto"/>
        <w:ind w:left="0" w:right="0" w:firstLine="0"/>
        <w:jc w:val="center"/>
      </w:pPr>
      <w:r>
        <w:rPr>
          <w:rFonts w:ascii="TH Sarabun New" w:hAnsi="TH Sarabun New" w:cs="TH Sarabun New" w:eastAsia="TH Sarabun New"/>
          <w:b/>
          <w:sz w:val="28"/>
        </w:rPr>
        <w:t>ตารางที่ จ.1 Dataset Freeze Manifest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153"/>
        <w:gridCol w:w="4153"/>
      </w:tblGrid>
      <w:tr>
        <w:trPr>
          <w:tblHeader w:val="true"/>
          <w:cantSplit w:val="true"/>
        </w:trPr>
        <w:tc>
          <w:tcPr>
            <w:tcW w:type="dxa" w:w="2324"/>
            <w:vAlign w:val="center"/>
            <w:shd w:fill="E7E6E6"/>
          </w:tcPr>
          <w:p>
            <w:r>
              <w:rPr>
                <w:b/>
              </w:rPr>
            </w:r>
            <w:r>
              <w:rPr>
                <w:rFonts w:ascii="TH Sarabun New" w:hAnsi="TH Sarabun New" w:cs="TH Sarabun New" w:eastAsia="TH Sarabun New"/>
                <w:b/>
                <w:sz w:val="28"/>
              </w:rPr>
              <w:t>รายการ</w:t>
            </w:r>
          </w:p>
        </w:tc>
        <w:tc>
          <w:tcPr>
            <w:tcW w:type="dxa" w:w="5726"/>
            <w:vAlign w:val="center"/>
            <w:shd w:fill="E7E6E6"/>
          </w:tcPr>
          <w:p>
            <w:r>
              <w:rPr>
                <w:b/>
              </w:rPr>
            </w:r>
            <w:r>
              <w:rPr>
                <w:rFonts w:ascii="TH Sarabun New" w:hAnsi="TH Sarabun New" w:cs="TH Sarabun New" w:eastAsia="TH Sarabun New"/>
                <w:b/>
                <w:sz w:val="28"/>
              </w:rPr>
              <w:t>ค่า</w:t>
            </w:r>
          </w:p>
        </w:tc>
      </w:tr>
      <w:tr>
        <w:trPr>
          <w:cantSplit w:val="true"/>
        </w:trPr>
        <w:tc>
          <w:tcPr>
            <w:tcW w:type="dxa" w:w="2324"/>
            <w:vAlign w:val="center"/>
          </w:tcPr>
          <w:p>
            <w:r/>
            <w:r>
              <w:rPr>
                <w:rFonts w:ascii="TH Sarabun New" w:hAnsi="TH Sarabun New" w:cs="TH Sarabun New" w:eastAsia="TH Sarabun New"/>
                <w:b w:val="0"/>
                <w:sz w:val="28"/>
              </w:rPr>
              <w:t>snapshot_version</w:t>
            </w:r>
          </w:p>
        </w:tc>
        <w:tc>
          <w:tcPr>
            <w:tcW w:type="dxa" w:w="5726"/>
            <w:vAlign w:val="center"/>
          </w:tcPr>
          <w:p>
            <w:r/>
            <w:r>
              <w:rPr>
                <w:rFonts w:ascii="TH Sarabun New" w:hAnsi="TH Sarabun New" w:cs="TH Sarabun New" w:eastAsia="TH Sarabun New"/>
                <w:b w:val="0"/>
                <w:sz w:val="28"/>
              </w:rPr>
              <w:t>ONET31.0-IS68076026-v1.0</w:t>
            </w:r>
          </w:p>
        </w:tc>
      </w:tr>
      <w:tr>
        <w:trPr>
          <w:cantSplit w:val="true"/>
        </w:trPr>
        <w:tc>
          <w:tcPr>
            <w:tcW w:type="dxa" w:w="2324"/>
            <w:vAlign w:val="center"/>
          </w:tcPr>
          <w:p>
            <w:r/>
            <w:r>
              <w:rPr>
                <w:rFonts w:ascii="TH Sarabun New" w:hAnsi="TH Sarabun New" w:cs="TH Sarabun New" w:eastAsia="TH Sarabun New"/>
                <w:b w:val="0"/>
                <w:sz w:val="28"/>
              </w:rPr>
              <w:t>source_version</w:t>
            </w:r>
          </w:p>
        </w:tc>
        <w:tc>
          <w:tcPr>
            <w:tcW w:type="dxa" w:w="5726"/>
            <w:vAlign w:val="center"/>
          </w:tcPr>
          <w:p>
            <w:r/>
            <w:r>
              <w:rPr>
                <w:rFonts w:ascii="TH Sarabun New" w:hAnsi="TH Sarabun New" w:cs="TH Sarabun New" w:eastAsia="TH Sarabun New"/>
                <w:b w:val="0"/>
                <w:sz w:val="28"/>
              </w:rPr>
              <w:t>O*NET 31.0 Database (August 2026 Release)</w:t>
            </w:r>
          </w:p>
        </w:tc>
      </w:tr>
      <w:tr>
        <w:trPr>
          <w:cantSplit w:val="true"/>
        </w:trPr>
        <w:tc>
          <w:tcPr>
            <w:tcW w:type="dxa" w:w="2324"/>
            <w:vAlign w:val="center"/>
          </w:tcPr>
          <w:p>
            <w:r/>
            <w:r>
              <w:rPr>
                <w:rFonts w:ascii="TH Sarabun New" w:hAnsi="TH Sarabun New" w:cs="TH Sarabun New" w:eastAsia="TH Sarabun New"/>
                <w:b w:val="0"/>
                <w:sz w:val="28"/>
              </w:rPr>
              <w:t>license</w:t>
            </w:r>
          </w:p>
        </w:tc>
        <w:tc>
          <w:tcPr>
            <w:tcW w:type="dxa" w:w="5726"/>
            <w:vAlign w:val="center"/>
          </w:tcPr>
          <w:p>
            <w:r/>
            <w:r>
              <w:rPr>
                <w:rFonts w:ascii="TH Sarabun New" w:hAnsi="TH Sarabun New" w:cs="TH Sarabun New" w:eastAsia="TH Sarabun New"/>
                <w:b w:val="0"/>
                <w:sz w:val="28"/>
              </w:rPr>
              <w:t>CC BY 4.0 — USDOL/ETA. O*NET® is a trademark of USDOL/ETA.</w:t>
            </w:r>
          </w:p>
        </w:tc>
      </w:tr>
      <w:tr>
        <w:trPr>
          <w:cantSplit w:val="true"/>
        </w:trPr>
        <w:tc>
          <w:tcPr>
            <w:tcW w:type="dxa" w:w="2324"/>
            <w:vAlign w:val="center"/>
          </w:tcPr>
          <w:p>
            <w:r/>
            <w:r>
              <w:rPr>
                <w:rFonts w:ascii="TH Sarabun New" w:hAnsi="TH Sarabun New" w:cs="TH Sarabun New" w:eastAsia="TH Sarabun New"/>
                <w:b w:val="0"/>
                <w:sz w:val="28"/>
              </w:rPr>
              <w:t>frozen_at</w:t>
            </w:r>
          </w:p>
        </w:tc>
        <w:tc>
          <w:tcPr>
            <w:tcW w:type="dxa" w:w="5726"/>
            <w:vAlign w:val="center"/>
          </w:tcPr>
          <w:p>
            <w:r/>
            <w:r>
              <w:rPr>
                <w:rFonts w:ascii="TH Sarabun New" w:hAnsi="TH Sarabun New" w:cs="TH Sarabun New" w:eastAsia="TH Sarabun New"/>
                <w:b w:val="0"/>
                <w:sz w:val="28"/>
              </w:rPr>
              <w:t>2026-08-28T00:00:00+07:00 (ต้องยืนยันซ้ำก่อนเริ่มเก็บข้อมูล)</w:t>
            </w:r>
          </w:p>
        </w:tc>
      </w:tr>
      <w:tr>
        <w:trPr>
          <w:cantSplit w:val="true"/>
        </w:trPr>
        <w:tc>
          <w:tcPr>
            <w:tcW w:type="dxa" w:w="2324"/>
            <w:vAlign w:val="center"/>
          </w:tcPr>
          <w:p>
            <w:r/>
            <w:r>
              <w:rPr>
                <w:rFonts w:ascii="TH Sarabun New" w:hAnsi="TH Sarabun New" w:cs="TH Sarabun New" w:eastAsia="TH Sarabun New"/>
                <w:b w:val="0"/>
                <w:sz w:val="28"/>
              </w:rPr>
              <w:t>นโยบายการคัดเลือก</w:t>
            </w:r>
          </w:p>
        </w:tc>
        <w:tc>
          <w:tcPr>
            <w:tcW w:type="dxa" w:w="5726"/>
            <w:vAlign w:val="center"/>
          </w:tcPr>
          <w:p>
            <w:r/>
            <w:r>
              <w:rPr>
                <w:rFonts w:ascii="TH Sarabun New" w:hAnsi="TH Sarabun New" w:cs="TH Sarabun New" w:eastAsia="TH Sarabun New"/>
                <w:b w:val="0"/>
                <w:sz w:val="28"/>
              </w:rPr>
              <w:t>Stratified Top-30 (DEC-03) เหนือสี่กลุ่มสมรรถนะ กลุ่มละ 3 รายการก่อน แล้วเติมตาม importance</w:t>
            </w:r>
          </w:p>
        </w:tc>
      </w:tr>
      <w:tr>
        <w:trPr>
          <w:cantSplit w:val="true"/>
        </w:trPr>
        <w:tc>
          <w:tcPr>
            <w:tcW w:type="dxa" w:w="2324"/>
            <w:vAlign w:val="center"/>
          </w:tcPr>
          <w:p>
            <w:r/>
            <w:r>
              <w:rPr>
                <w:rFonts w:ascii="TH Sarabun New" w:hAnsi="TH Sarabun New" w:cs="TH Sarabun New" w:eastAsia="TH Sarabun New"/>
                <w:b w:val="0"/>
                <w:sz w:val="28"/>
              </w:rPr>
              <w:t>กลุ่มสมรรถนะที่ตัดออก</w:t>
            </w:r>
          </w:p>
        </w:tc>
        <w:tc>
          <w:tcPr>
            <w:tcW w:type="dxa" w:w="5726"/>
            <w:vAlign w:val="center"/>
          </w:tcPr>
          <w:p>
            <w:r/>
            <w:r>
              <w:rPr>
                <w:rFonts w:ascii="TH Sarabun New" w:hAnsi="TH Sarabun New" w:cs="TH Sarabun New" w:eastAsia="TH Sarabun New"/>
                <w:b w:val="0"/>
                <w:sz w:val="28"/>
              </w:rPr>
              <w:t>Abilities (DEC-07) — 354 แถว บันทึกใน onet_requirements_excluded_28AUG26.csv</w:t>
            </w:r>
          </w:p>
        </w:tc>
      </w:tr>
      <w:tr>
        <w:trPr>
          <w:cantSplit w:val="true"/>
        </w:trPr>
        <w:tc>
          <w:tcPr>
            <w:tcW w:type="dxa" w:w="2324"/>
            <w:vAlign w:val="center"/>
          </w:tcPr>
          <w:p>
            <w:r/>
            <w:r>
              <w:rPr>
                <w:rFonts w:ascii="TH Sarabun New" w:hAnsi="TH Sarabun New" w:cs="TH Sarabun New" w:eastAsia="TH Sarabun New"/>
                <w:b w:val="0"/>
                <w:sz w:val="28"/>
              </w:rPr>
              <w:t>เกณฑ์ตัดสินกรณีค่าเท่ากัน</w:t>
            </w:r>
          </w:p>
        </w:tc>
        <w:tc>
          <w:tcPr>
            <w:tcW w:type="dxa" w:w="5726"/>
            <w:vAlign w:val="center"/>
          </w:tcPr>
          <w:p>
            <w:r/>
            <w:r>
              <w:rPr>
                <w:rFonts w:ascii="TH Sarabun New" w:hAnsi="TH Sarabun New" w:cs="TH Sarabun New" w:eastAsia="TH Sarabun New"/>
                <w:b w:val="0"/>
                <w:sz w:val="28"/>
              </w:rPr>
              <w:t>importance_im มากไปน้อย แล้ว element_id น้อยไปมาก</w:t>
            </w:r>
          </w:p>
        </w:tc>
      </w:tr>
      <w:tr>
        <w:trPr>
          <w:cantSplit w:val="true"/>
        </w:trPr>
        <w:tc>
          <w:tcPr>
            <w:tcW w:type="dxa" w:w="2324"/>
            <w:vAlign w:val="center"/>
          </w:tcPr>
          <w:p>
            <w:r/>
            <w:r>
              <w:rPr>
                <w:rFonts w:ascii="TH Sarabun New" w:hAnsi="TH Sarabun New" w:cs="TH Sarabun New" w:eastAsia="TH Sarabun New"/>
                <w:b w:val="0"/>
                <w:sz w:val="28"/>
              </w:rPr>
              <w:t>เกณฑ์ importance ขั้นต่ำ</w:t>
            </w:r>
          </w:p>
        </w:tc>
        <w:tc>
          <w:tcPr>
            <w:tcW w:type="dxa" w:w="5726"/>
            <w:vAlign w:val="center"/>
          </w:tcPr>
          <w:p>
            <w:r/>
            <w:r>
              <w:rPr>
                <w:rFonts w:ascii="TH Sarabun New" w:hAnsi="TH Sarabun New" w:cs="TH Sarabun New" w:eastAsia="TH Sarabun New"/>
                <w:b w:val="0"/>
                <w:sz w:val="28"/>
              </w:rPr>
              <w:t>3.0</w:t>
            </w:r>
          </w:p>
        </w:tc>
      </w:tr>
      <w:tr>
        <w:trPr>
          <w:cantSplit w:val="true"/>
        </w:trPr>
        <w:tc>
          <w:tcPr>
            <w:tcW w:type="dxa" w:w="2324"/>
            <w:vAlign w:val="center"/>
          </w:tcPr>
          <w:p>
            <w:r/>
            <w:r>
              <w:rPr>
                <w:rFonts w:ascii="TH Sarabun New" w:hAnsi="TH Sarabun New" w:cs="TH Sarabun New" w:eastAsia="TH Sarabun New"/>
                <w:b w:val="0"/>
                <w:sz w:val="28"/>
              </w:rPr>
              <w:t>THETA (evidence overlap)</w:t>
            </w:r>
          </w:p>
        </w:tc>
        <w:tc>
          <w:tcPr>
            <w:tcW w:type="dxa" w:w="5726"/>
            <w:vAlign w:val="center"/>
          </w:tcPr>
          <w:p>
            <w:r/>
            <w:r>
              <w:rPr>
                <w:rFonts w:ascii="TH Sarabun New" w:hAnsi="TH Sarabun New" w:cs="TH Sarabun New" w:eastAsia="TH Sarabun New"/>
                <w:b w:val="0"/>
                <w:sz w:val="28"/>
              </w:rPr>
              <w:t>0.15</w:t>
            </w:r>
          </w:p>
        </w:tc>
      </w:tr>
      <w:tr>
        <w:trPr>
          <w:cantSplit w:val="true"/>
        </w:trPr>
        <w:tc>
          <w:tcPr>
            <w:tcW w:type="dxa" w:w="2324"/>
            <w:vAlign w:val="center"/>
          </w:tcPr>
          <w:p>
            <w:r/>
            <w:r>
              <w:rPr>
                <w:rFonts w:ascii="TH Sarabun New" w:hAnsi="TH Sarabun New" w:cs="TH Sarabun New" w:eastAsia="TH Sarabun New"/>
                <w:b w:val="0"/>
                <w:sz w:val="28"/>
              </w:rPr>
              <w:t>onet_requirements_28AUG26.csv</w:t>
            </w:r>
          </w:p>
        </w:tc>
        <w:tc>
          <w:tcPr>
            <w:tcW w:type="dxa" w:w="5726"/>
            <w:vAlign w:val="center"/>
          </w:tcPr>
          <w:p>
            <w:r/>
            <w:r>
              <w:rPr>
                <w:rFonts w:ascii="TH Sarabun New" w:hAnsi="TH Sarabun New" w:cs="TH Sarabun New" w:eastAsia="TH Sarabun New"/>
                <w:b w:val="0"/>
                <w:sz w:val="28"/>
              </w:rPr>
              <w:t>600 แถว   SHA-256 8ab70032c2a5125701584d3c02dc23f3ba5e7d97bb6fc78299f6163668f6e77c</w:t>
            </w:r>
          </w:p>
        </w:tc>
      </w:tr>
      <w:tr>
        <w:trPr>
          <w:cantSplit w:val="true"/>
        </w:trPr>
        <w:tc>
          <w:tcPr>
            <w:tcW w:type="dxa" w:w="2324"/>
            <w:vAlign w:val="center"/>
          </w:tcPr>
          <w:p>
            <w:r/>
            <w:r>
              <w:rPr>
                <w:rFonts w:ascii="TH Sarabun New" w:hAnsi="TH Sarabun New" w:cs="TH Sarabun New" w:eastAsia="TH Sarabun New"/>
                <w:b w:val="0"/>
                <w:sz w:val="28"/>
              </w:rPr>
              <w:t>onet_requirements_excluded_28AUG26.csv</w:t>
            </w:r>
          </w:p>
        </w:tc>
        <w:tc>
          <w:tcPr>
            <w:tcW w:type="dxa" w:w="5726"/>
            <w:vAlign w:val="center"/>
          </w:tcPr>
          <w:p>
            <w:r/>
            <w:r>
              <w:rPr>
                <w:rFonts w:ascii="TH Sarabun New" w:hAnsi="TH Sarabun New" w:cs="TH Sarabun New" w:eastAsia="TH Sarabun New"/>
                <w:b w:val="0"/>
                <w:sz w:val="28"/>
              </w:rPr>
              <w:t>354 แถว   SHA-256 bac5592c29d0445ee3574469d3608a55f99e03ae858d7eafc530f87f7495c0b1</w:t>
            </w:r>
          </w:p>
        </w:tc>
      </w:tr>
      <w:tr>
        <w:trPr>
          <w:cantSplit w:val="true"/>
        </w:trPr>
        <w:tc>
          <w:tcPr>
            <w:tcW w:type="dxa" w:w="2324"/>
            <w:vAlign w:val="center"/>
          </w:tcPr>
          <w:p>
            <w:r/>
            <w:r>
              <w:rPr>
                <w:rFonts w:ascii="TH Sarabun New" w:hAnsi="TH Sarabun New" w:cs="TH Sarabun New" w:eastAsia="TH Sarabun New"/>
                <w:b w:val="0"/>
                <w:sz w:val="28"/>
              </w:rPr>
              <w:t>element_aliases_28AUG26.csv</w:t>
            </w:r>
          </w:p>
        </w:tc>
        <w:tc>
          <w:tcPr>
            <w:tcW w:type="dxa" w:w="5726"/>
            <w:vAlign w:val="center"/>
          </w:tcPr>
          <w:p>
            <w:r/>
            <w:r>
              <w:rPr>
                <w:rFonts w:ascii="TH Sarabun New" w:hAnsi="TH Sarabun New" w:cs="TH Sarabun New" w:eastAsia="TH Sarabun New"/>
                <w:b w:val="0"/>
                <w:sz w:val="28"/>
              </w:rPr>
              <w:t>61 แถว   SHA-256 ea60e46fdd1c2d3f2228677584ce7938dad0cca492a25c873b4a66cf861bcf01</w:t>
            </w:r>
          </w:p>
        </w:tc>
      </w:tr>
      <w:tr>
        <w:trPr>
          <w:cantSplit w:val="true"/>
        </w:trPr>
        <w:tc>
          <w:tcPr>
            <w:tcW w:type="dxa" w:w="2324"/>
            <w:vAlign w:val="center"/>
          </w:tcPr>
          <w:p>
            <w:r/>
            <w:r>
              <w:rPr>
                <w:rFonts w:ascii="TH Sarabun New" w:hAnsi="TH Sarabun New" w:cs="TH Sarabun New" w:eastAsia="TH Sarabun New"/>
                <w:b w:val="0"/>
                <w:sz w:val="28"/>
              </w:rPr>
              <w:t>Data_Set.xlsx (ฐานข้อมูลต้นทาง)</w:t>
            </w:r>
          </w:p>
        </w:tc>
        <w:tc>
          <w:tcPr>
            <w:tcW w:type="dxa" w:w="5726"/>
            <w:vAlign w:val="center"/>
          </w:tcPr>
          <w:p>
            <w:r/>
            <w:r>
              <w:rPr>
                <w:rFonts w:ascii="TH Sarabun New" w:hAnsi="TH Sarabun New" w:cs="TH Sarabun New" w:eastAsia="TH Sarabun New"/>
                <w:b w:val="0"/>
                <w:sz w:val="28"/>
              </w:rPr>
              <w:t>SHA-256 665d149951f0f5c50f60f490045e685a4eb2ee5c7f22a178244d302ebbc475cd</w:t>
            </w:r>
          </w:p>
        </w:tc>
      </w:tr>
      <w:tr>
        <w:trPr>
          <w:cantSplit w:val="true"/>
        </w:trPr>
        <w:tc>
          <w:tcPr>
            <w:tcW w:type="dxa" w:w="2324"/>
            <w:vAlign w:val="center"/>
          </w:tcPr>
          <w:p>
            <w:r/>
            <w:r>
              <w:rPr>
                <w:rFonts w:ascii="TH Sarabun New" w:hAnsi="TH Sarabun New" w:cs="TH Sarabun New" w:eastAsia="TH Sarabun New"/>
                <w:b w:val="0"/>
                <w:sz w:val="28"/>
              </w:rPr>
              <w:t>สคริปต์สร้างชุดข้อมูล</w:t>
            </w:r>
          </w:p>
        </w:tc>
        <w:tc>
          <w:tcPr>
            <w:tcW w:type="dxa" w:w="5726"/>
            <w:vAlign w:val="center"/>
          </w:tcPr>
          <w:p>
            <w:r/>
            <w:r>
              <w:rPr>
                <w:rFonts w:ascii="TH Sarabun New" w:hAnsi="TH Sarabun New" w:cs="TH Sarabun New" w:eastAsia="TH Sarabun New"/>
                <w:b w:val="0"/>
                <w:sz w:val="28"/>
              </w:rPr>
              <w:t>build_onet_requirements_28AUG26.py (ตรวจแล้วว่าสร้างไฟล์เดิมได้ตรงทั้ง 600 แถวเมื่อไม่ตัดกลุ่มใด)</w:t>
            </w:r>
          </w:p>
        </w:tc>
      </w:tr>
      <w:tr>
        <w:trPr>
          <w:cantSplit w:val="true"/>
        </w:trPr>
        <w:tc>
          <w:tcPr>
            <w:tcW w:type="dxa" w:w="2324"/>
            <w:vAlign w:val="center"/>
          </w:tcPr>
          <w:p>
            <w:r/>
            <w:r>
              <w:rPr>
                <w:rFonts w:ascii="TH Sarabun New" w:hAnsi="TH Sarabun New" w:cs="TH Sarabun New" w:eastAsia="TH Sarabun New"/>
                <w:b w:val="0"/>
                <w:sz w:val="28"/>
              </w:rPr>
              <w:t>สัดส่วนน้ำหนักที่ครอบคลุม</w:t>
            </w:r>
          </w:p>
        </w:tc>
        <w:tc>
          <w:tcPr>
            <w:tcW w:type="dxa" w:w="5726"/>
            <w:vAlign w:val="center"/>
          </w:tcPr>
          <w:p>
            <w:r/>
            <w:r>
              <w:rPr>
                <w:rFonts w:ascii="TH Sarabun New" w:hAnsi="TH Sarabun New" w:cs="TH Sarabun New" w:eastAsia="TH Sarabun New"/>
                <w:b w:val="0"/>
                <w:sz w:val="28"/>
              </w:rPr>
              <w:t>เฉลี่ย 70.3%   ต่ำสุด 51.3% (R19)   สูงสุด 97.5% (R06)</w:t>
            </w:r>
          </w:p>
        </w:tc>
      </w:tr>
    </w:tbl>
    <w:p>
      <w:pPr>
        <w:spacing w:before="0" w:after="20" w:line="240" w:lineRule="auto"/>
        <w:ind w:left="0" w:right="0" w:firstLine="706"/>
        <w:jc w:val="thaiDistribute"/>
        <w:keepLines w:val="0"/>
        <w:widowControl/>
        <w:snapToGrid w:val="0"/>
      </w:pPr>
      <w:r>
        <w:rPr>
          <w:rFonts w:ascii="TH Sarabun New" w:hAnsi="TH Sarabun New" w:cs="TH Sarabun New" w:eastAsia="TH Sarabun New"/>
          <w:b w:val="0"/>
          <w:i/>
          <w:sz w:val="32"/>
          <w:szCs w:val="28"/>
          <w:lang w:val="th-TH" w:eastAsia="th-TH" w:bidi="th-TH"/>
        </w:rPr>
        <w:t>หมายเหตุ: บทผลการทดลอง บทสรุปผลฉบับสมบูรณ์ และประวัติผู้เขียนจะจัดทำในรายงาน IS ฉบับสมบูรณ์หลังการเก็บและวิเคราะห์ข้อมูล เพื่อหลีกเลี่ยงการใส่ผลลัพธ์ที่ยังไม่ได้เกิดขึ้นจริงในเอกสาร IS1</w:t>
      </w:r>
    </w:p>
    <w:sectPr w:rsidR="00FC693F" w:rsidRPr="0006063C" w:rsidSect="00034616">
      <w:footerReference w:type="default" r:id="rId9"/>
      <w:footerReference w:type="first" r:id="rId10"/>
      <w:pgSz w:w="11906" w:h="16838"/>
      <w:pgMar w:top="1440" w:right="1440" w:bottom="1440" w:left="2160"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H Sarabun New" w:hAnsi="TH Sarabun New" w:cs="TH Sarabun New" w:eastAsia="TH Sarabun New"/>
        <w:b w:val="0"/>
        <w:i w:val="0"/>
        <w:sz w:val="2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th-TH"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 Sarabun New" w:hAnsi="TH Sarabun New" w:eastAsia="TH Sarabun New" w:cs="TH Sarabun New"/>
        <w:sz w:val="32"/>
        <w:szCs w:val="32"/>
        <w:lang w:val="th-TH" w:eastAsia="th-TH" w:bidi="th-TH"/>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jc w:val="left"/>
    </w:pPr>
    <w:rPr>
      <w:rFonts w:ascii="TH Sarabun New" w:hAnsi="TH Sarabun New" w:cs="TH Sarabun New" w:eastAsia="TH Sarabun New"/>
      <w:sz w:val="32"/>
      <w:szCs w:val="32"/>
      <w:lang w:val="th-TH" w:eastAsia="th-TH" w:bidi="th-TH"/>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68076026 – Revised System Architecture</dc:title>
  <dc:subject>Multi-model resume skill-gap analysis architecture aligned with System Architecture v3 and Guideline n8n v4</dc:subject>
  <dc:creator>Danusorn Anantakan</dc:creator>
  <cp:keywords/>
  <dc:description>v8 clean rebuild for Word/Google Docs compatibility: body text uses left alignment and natural wrapping; Thai/standard justify removed to prevent stretched spaces; hidden character spacing removed; numbered items use clean hanging indents.</dc:description>
  <cp:lastModifiedBy/>
  <cp:revision>1</cp:revision>
  <dcterms:created xsi:type="dcterms:W3CDTF">2013-12-23T23:15:00Z</dcterms:created>
  <dcterms:modified xsi:type="dcterms:W3CDTF">2013-12-23T23:15:00Z</dcterms:modified>
  <cp:category/>
</cp:coreProperties>
</file>