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D7350"/>
        </w:rPr>
        <w:t>Plan de validación punta a punta — Hotel Estar</w:t>
      </w:r>
    </w:p>
    <w:p>
      <w:pPr>
        <w:spacing w:after="120"/>
      </w:pPr>
      <w:r>
        <w:rPr>
          <w:b w:val="0"/>
          <w:i/>
          <w:color w:val="707070"/>
          <w:sz w:val="22"/>
        </w:rPr>
        <w:t>Runbook de validación operativa (producción) + referencia completa de variables de entorno.</w:t>
      </w:r>
    </w:p>
    <w:p>
      <w:pPr>
        <w:spacing w:after="120"/>
      </w:pPr>
      <w:r>
        <w:rPr>
          <w:b w:val="0"/>
          <w:i w:val="0"/>
          <w:color w:val="707070"/>
          <w:sz w:val="19"/>
        </w:rPr>
        <w:t>MIRADA S.A.S · NIT 902.032.515-0 · RNT 276306 · Manizales, Colombia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  <w:sz w:val="19"/>
              </w:rPr>
              <w:t>Campo</w:t>
            </w:r>
          </w:p>
        </w:tc>
        <w:tc>
          <w:tcPr>
            <w:tcW w:type="dxa" w:w="6480"/>
          </w:tcPr>
          <w:p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Responsable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Fecha inicio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Fecha fin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Entorno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☐ Producción (estar.com.co)   ☐ Deploy-preview (sandbox)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Commit / deploy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r>
        <w:rPr>
          <w:b/>
          <w:color w:val="C75444"/>
        </w:rPr>
        <w:t xml:space="preserve">⚠ Plata real: </w:t>
      </w:r>
      <w:r>
        <w:t>la llave Wompi de producción (pub_prod_) cobra de verdad. Para la Fase 1 de pago: usa llaves sandbox en un deploy-preview, o haz UNA transacción real mínima y reembólsala al final (Fase 5).</w:t>
      </w:r>
    </w:p>
    <w:p>
      <w:pPr>
        <w:pStyle w:val="Heading1"/>
      </w:pPr>
      <w:r>
        <w:rPr>
          <w:color w:val="7D7350"/>
        </w:rPr>
        <w:t>Cómo usar este documento</w:t>
      </w:r>
    </w:p>
    <w:p>
      <w:pPr>
        <w:pStyle w:val="ListBullet"/>
      </w:pPr>
      <w:r>
        <w:rPr>
          <w:b/>
        </w:rPr>
        <w:t xml:space="preserve">Trabaja </w:t>
      </w:r>
      <w:r>
        <w:t>de arriba hacia abajo: cada fase asume que la anterior pasó.</w:t>
      </w:r>
    </w:p>
    <w:p>
      <w:pPr>
        <w:pStyle w:val="ListBullet"/>
      </w:pPr>
      <w:r>
        <w:t>marca el estado de cada prueba y llena "Notas / Hallazgos" (aunque sea "OK").</w:t>
      </w:r>
    </w:p>
    <w:p>
      <w:pPr>
        <w:spacing w:after="120"/>
      </w:pPr>
      <w:r>
        <w:rPr>
          <w:b w:val="0"/>
          <w:i w:val="0"/>
          <w:color w:val="707070"/>
          <w:sz w:val="19"/>
        </w:rPr>
        <w:t>Estados: ☐ sin probar · ✅ pasó · ❌ falló · ⏭️ no aplica / bloqueado por terceros.</w:t>
      </w:r>
    </w:p>
    <w:p>
      <w:pPr>
        <w:pStyle w:val="ListBullet"/>
      </w:pPr>
      <w:r>
        <w:t>cuando termines, llena la tabla de cierre y devuélveme el archivo.</w:t>
      </w:r>
    </w:p>
    <w:p>
      <w:pPr>
        <w:pStyle w:val="ListBullet"/>
      </w:pPr>
      <w:r>
        <w:t>los flags se encienden en /admin → Configuración (sin redeploy, efecto en &lt;30 s).</w:t>
      </w:r>
    </w:p>
    <w:p>
      <w:r>
        <w:br w:type="page"/>
      </w:r>
    </w:p>
    <w:p>
      <w:pPr>
        <w:pStyle w:val="Heading1"/>
      </w:pPr>
      <w:r>
        <w:rPr>
          <w:color w:val="7D7350"/>
        </w:rPr>
        <w:t>Parte 1 — Variables de entorno: qué es cada una, cómo se crea y de dónde se saca</w:t>
      </w:r>
    </w:p>
    <w:p>
      <w:pPr>
        <w:spacing w:after="120"/>
      </w:pPr>
      <w:r>
        <w:rPr>
          <w:b w:val="0"/>
          <w:i/>
          <w:color w:val="707070"/>
        </w:rPr>
        <w:t>Todas las variables se cargan en Netlify: Site configuration → Environment variables → Add a variable. Los SECRETOS viven SOLO en Netlify (nunca en el panel /admin ni en git). Los flags no-secretos también se pueden gestionar desde /admin → Configuración.</w:t>
      </w:r>
    </w:p>
    <w:p>
      <w:r>
        <w:rPr>
          <w:b/>
          <w:color w:val="C75444"/>
        </w:rPr>
        <w:t xml:space="preserve">🔒 Rotar YA (estuvieron expuestos en chat): </w:t>
      </w:r>
      <w:r>
        <w:t>OTASYNC_TOKEN, BLOBS_TOKEN y GOOGLE_DRIVE_APPS_SCRIPT_SECRET. Genera valores nuevos en cada proveedor y reemplázalos en Netlify.</w:t>
      </w:r>
    </w:p>
    <w:p>
      <w:pPr>
        <w:pStyle w:val="Heading2"/>
      </w:pPr>
      <w:r>
        <w:rPr>
          <w:color w:val="7D7350"/>
        </w:rPr>
        <w:t>OTASync / PMS (Kunas) — YA CONFIGURADO</w:t>
      </w:r>
    </w:p>
    <w:p>
      <w:pPr>
        <w:spacing w:after="120"/>
      </w:pPr>
      <w:r>
        <w:rPr>
          <w:b w:val="0"/>
          <w:i w:val="0"/>
          <w:sz w:val="20"/>
        </w:rPr>
        <w:t>El motor de la propiedad (habitaciones, disponibilidad, reservas). Sin esto todo cae a datos de prueba.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Qué es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Cómo se crea / de dónde se saca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OTASYNC_TOKEN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Token de API de la propiedad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Panel de OTASync/Kunas → Configuración/API. Pídelo a tu contacto de Kunas (Ricardo Lombana). ROTAR.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OTASYNC_USERNAME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Usuario de la cuenta OTASync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El correo/usuario con que entras a OTASync.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OTASYNC_PASSWORD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Contraseña de OTASync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La de tu cuenta OTASync.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OTASYNC_PROPERTY_ID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 de la propiedad (9889)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Fijo para Hotel Estar: 9889.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OTASYNC_CHANNEL_ID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 del canal de venta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En OTASync → Canales. Ya cargado (66483).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OTASYNC_USE_CHANNEL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'true' para usar el canal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Déjalo en 'true'.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OTASYNC_WEBHOOK_SECRET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Secreto para validar webhooks entrantes de OTASync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Lo defines tú (cadena aleatoria larga) y lo registras en OTASync al configurar el webhook.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OTASYNC_HOLD_STATUS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Estado de bloqueo tentativo (default 'tentative')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Opcional. Déjalo por defecto salvo indicación de Kunas.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rPr>
          <w:color w:val="7D7350"/>
        </w:rPr>
        <w:t>Wompi (pasarela de pago activa) — YA CONFIGURADO</w:t>
      </w:r>
    </w:p>
    <w:p>
      <w:pPr>
        <w:spacing w:after="120"/>
      </w:pPr>
      <w:r>
        <w:rPr>
          <w:b w:val="0"/>
          <w:i w:val="0"/>
          <w:sz w:val="20"/>
        </w:rPr>
        <w:t>Cobros con tarjeta/PSE/Nequi. Distingue producción (pub_prod_) de sandbox (pub_test_).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Qué es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Cómo se crea / de dónde se saca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PAYMENT_PROVIDER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Proveedor activo ('wompi')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Déjalo en 'wompi'.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WOMPI_PUBLIC_KEY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Llave pública del comercio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Wompi → Desarrolladores → Llaves. pub_prod_ (producción) / pub_test_ (sandbox).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WOMPI_PRIVATE_KEY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Llave privada (servidor)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Wompi → Desarrolladores → Llaves (privada). SECRETO.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WOMPI_INTEGRITY_SECRET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Secreto de integridad (firma de montos)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Wompi → Desarrolladores → "Secretos para integración técnica". SECRETO.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WOMPI_WEBHOOK_SECRET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Secreto de eventos (validar webhooks)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Wompi → Desarrolladores → Eventos. Registra el webhook contra /api/wompi-webhook y copia el secreto. SECRETO.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WOMPI_SANDBOX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'true' en preview para modo prueba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Opcional; úsalo en el contexto de deploy-preview.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rPr>
          <w:color w:val="7D7350"/>
        </w:rPr>
        <w:t>Netlify Blobs (almacenamiento) — YA CONFIGURADO</w:t>
      </w:r>
    </w:p>
    <w:p>
      <w:pPr>
        <w:spacing w:after="120"/>
      </w:pPr>
      <w:r>
        <w:rPr>
          <w:b w:val="0"/>
          <w:i w:val="0"/>
          <w:sz w:val="20"/>
        </w:rPr>
        <w:t>Guarda cotizaciones, reembolsos, check-ins cifrados, cupones, usuarios, etc.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Qué es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Cómo se crea / de dónde se saca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NETLIFY_SITE_ID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 del sitio en Netlify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Netlify → Site configuration → General → Site ID. Ya cargado.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BLOBS_TOKEN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Token de acceso a Blobs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Netlify → User settings → Applications → Personal access token. ROTAR.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rPr>
          <w:color w:val="7D7350"/>
        </w:rPr>
        <w:t>Correo (Resend) — YA CONFIGURADO</w:t>
      </w:r>
    </w:p>
    <w:p>
      <w:pPr>
        <w:spacing w:after="120"/>
      </w:pPr>
      <w:r>
        <w:rPr>
          <w:b w:val="0"/>
          <w:i w:val="0"/>
          <w:sz w:val="20"/>
        </w:rPr>
        <w:t>Envía confirmaciones, alertas y correos de estadía.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Qué es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Cómo se crea / de dónde se saca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RESEND_API_KEY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API key de Resend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resend.com → API Keys → Create. Requiere dominio verificado (SPF/DKIM/DMARC ya hechos). SECRETO.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ADMIN_NOTIFY_EMAIL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Correo(s) donde llegan avisos del equipo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Lo defines tú (separado por comas). No es acceso al panel.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ADMIN_EMAILS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Correos con acceso total al panel (superusuarios)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Lo defines tú. Estas cuentas entran a /admin con todos los permisos.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rPr>
          <w:color w:val="7D7350"/>
        </w:rPr>
        <w:t>Cifrado de PII del huésped — YA CONFIGURADO</w:t>
      </w:r>
    </w:p>
    <w:p>
      <w:pPr>
        <w:spacing w:after="120"/>
      </w:pPr>
      <w:r>
        <w:rPr>
          <w:b w:val="0"/>
          <w:i w:val="0"/>
          <w:sz w:val="20"/>
        </w:rPr>
        <w:t>Cifra documentos y datos de check-in en reposo (AES-256-GCM). Cumplimiento Ley 1581.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Qué es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Cómo se crea / de dónde se saca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GUEST_APP_DATA_ENCRYPTION_KEY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Clave maestra de cifrado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Genera 32+ bytes aleatorios: `openssl rand -base64 48`. GUÁRDALA a salvo: si se pierde, los datos cifrados no se recuperan. SECRETO.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GUEST_APP_KEY_RING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Anillo de claves para rotación (opcional)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JSON {"k1":"&lt;viejo&gt;","k2":"&lt;nuevo&gt;"} cuando rotes. Ver docs/. SECRETO.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GUEST_APP_ACTIVE_KEY_ID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Clave activa para escribir (ej. 'k2')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Opcional, junto al key ring al rotar.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rPr>
          <w:color w:val="7D7350"/>
        </w:rPr>
        <w:t>Guest App / Check-in — YA CONFIGURADO</w:t>
      </w:r>
    </w:p>
    <w:p>
      <w:pPr>
        <w:spacing w:after="120"/>
      </w:pPr>
      <w:r>
        <w:rPr>
          <w:b w:val="0"/>
          <w:i w:val="0"/>
          <w:sz w:val="20"/>
        </w:rPr>
        <w:t>Sesión del huésped, subida de documentos, OCR, sincronización.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Qué es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Cómo se crea / de dónde se saca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GUEST_APP_TOKEN_SECRET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Secreto para firmar el token de sesión del huésped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Genera aleatorio: `openssl rand -base64 32`. SECRETO.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GUEST_APP_STORE_DOCUMENTS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'true' para guardar la imagen del documento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Déjalo en 'false' salvo que se apruebe (dato sensible).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GUEST_APP_DEMO_MODE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'false' en producción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Déjalo en 'false' en producción.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GUEST_APP_SYNC_WEBHOOK_URL / _SECRET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Sincroniza eventos del huésped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La URL es tu /api/guest-sync; el secreto lo defines tú. SECRETO el secreto.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GUEST_APP_DRIVE_WEBHOOK_URL / _SECRET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Reenvía documentos a Google Drive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La URL es tu /api/guest-drive; el secreto lo defines tú. SECRETO el secreto.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rPr>
          <w:color w:val="7D7350"/>
        </w:rPr>
        <w:t>Azure Document Intelligence (OCR) — YA CONFIGURADO</w:t>
      </w:r>
    </w:p>
    <w:p>
      <w:pPr>
        <w:spacing w:after="120"/>
      </w:pPr>
      <w:r>
        <w:rPr>
          <w:b w:val="0"/>
          <w:i w:val="0"/>
          <w:sz w:val="20"/>
        </w:rPr>
        <w:t>Lee los documentos de identidad automáticamente en el check-in.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Qué es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Cómo se crea / de dónde se saca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AZURE_DOCUMENT_INTELLIGENCE_ENDPOINT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URL del recurso Azure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portal.azure.com → tu recurso Document Intelligence → Keys and Endpoint.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AZURE_DOCUMENT_INTELLIGENCE_KEY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Clave del recurso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Mismo lugar (Key 1). SECRETO.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AZURE_DOCUMENT_INTELLIGENCE_MODEL_ID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Modelo ('prebuilt-idDocument')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Fijo: prebuilt-idDocument.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AZURE_DOCUMENT_INTELLIGENCE_API_VERSION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Versión de la API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Ej. 2024-11-30 (la del recurso).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rPr>
          <w:color w:val="7D7350"/>
        </w:rPr>
        <w:t>Google Drive (archivo de documentos) — YA CONFIGURADO</w:t>
      </w:r>
    </w:p>
    <w:p>
      <w:pPr>
        <w:spacing w:after="120"/>
      </w:pPr>
      <w:r>
        <w:rPr>
          <w:b w:val="0"/>
          <w:i w:val="0"/>
          <w:sz w:val="20"/>
        </w:rPr>
        <w:t>Archiva los documentos del check-in en una carpeta de Drive vía Apps Script.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Qué es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Cómo se crea / de dónde se saca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GOOGLE_DRIVE_APPS_SCRIPT_URL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URL del Apps Script desplegado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script.google.com → Implementar → Aplicación web → copia la URL /exec.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GOOGLE_DRIVE_APPS_SCRIPT_SECRET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Secreto compartido con el Apps Script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Lo defines tú y lo pones también en el script. ROTAR. SECRETO.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GOOGLE_DRIVE_FOLDER_ID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 de la carpeta destino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Abre la carpeta en Drive; el id está en la URL.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rPr>
          <w:color w:val="7D7350"/>
        </w:rPr>
        <w:t>Firebase (identidad del panel /admin) — YA CONFIGURADO</w:t>
      </w:r>
    </w:p>
    <w:p>
      <w:pPr>
        <w:spacing w:after="120"/>
      </w:pPr>
      <w:r>
        <w:rPr>
          <w:b w:val="0"/>
          <w:i w:val="0"/>
          <w:sz w:val="20"/>
        </w:rPr>
        <w:t>Login del panel de administración.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Qué es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Cómo se crea / de dónde se saca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FIREBASE_PROJECT_ID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 del proyecto Firebase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console.firebase.google.com → Configuración del proyecto → Id de proyecto.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rPr>
          <w:color w:val="7D7350"/>
        </w:rPr>
        <w:t>Odoo (CRM / Helpdesk / NPS) — YA CONFIGURADO</w:t>
      </w:r>
    </w:p>
    <w:p>
      <w:pPr>
        <w:spacing w:after="120"/>
      </w:pPr>
      <w:r>
        <w:rPr>
          <w:b w:val="0"/>
          <w:i w:val="0"/>
          <w:sz w:val="20"/>
        </w:rPr>
        <w:t>Maestro de clientes, tickets de PQR y encuesta post-estadía.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Qué es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Cómo se crea / de dónde se saca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ODOO_URL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URL de la instancia Odoo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La de tu Odoo (ej. https://bpo-dici.odoo.com).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ODOO_DB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Nombre de la base de datos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El de tu instancia Odoo.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ODOO_USERNAME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Usuario de integración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El correo del usuario técnico en Odoo.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ODOO_API_KEY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API key de Odoo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Odoo → Preferencias del usuario → Cuenta → Developer API Keys. SECRETO.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ODOO_COMPANY_ID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 de la compañía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En Odoo (ej. 5).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rPr>
          <w:color w:val="7D7350"/>
        </w:rPr>
        <w:t>FALTA AGREGAR — para completar el test (opcional, según alcance)</w:t>
      </w:r>
    </w:p>
    <w:p>
      <w:pPr>
        <w:spacing w:after="120"/>
      </w:pPr>
      <w:r>
        <w:rPr>
          <w:b w:val="0"/>
          <w:i w:val="0"/>
          <w:sz w:val="20"/>
        </w:rPr>
        <w:t>Estas NO están cargadas. Agrega solo las de los subsistemas que quieras validar.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Qué es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Cómo se crea / de dónde se saca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STAFF_EMAILS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Correos del staff NO-admin (cocina/recepción)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Lo defines tú (comas). Alternativa: crear los usuarios en /admin → Usuarios. Sirve para probar la separación de roles.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MERCADOPAGO_WEBHOOK_SECRET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Secreto de webhook de Mercado Pago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Mercado Pago → Tus integraciones → Webhooks. Solo si vas a validar MP (rollback).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ANTHROPIC_API_KEY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Clave para el modo IA del bot de WhatsApp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console.anthropic.com → API Keys. Solo si activas el bot con IA.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rPr>
          <w:color w:val="7D7350"/>
        </w:rPr>
        <w:t>FALTA / BLOQUEADO POR TERCEROS — cumplimiento e integraciones</w:t>
      </w:r>
    </w:p>
    <w:p>
      <w:pPr>
        <w:spacing w:after="120"/>
      </w:pPr>
      <w:r>
        <w:rPr>
          <w:b w:val="0"/>
          <w:i w:val="0"/>
          <w:sz w:val="20"/>
        </w:rPr>
        <w:t>Requieren credenciales o datos de un proveedor externo. Sin ellas el subsistema queda apagado (mock-safe).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Qué es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Cómo se crea / de dónde se saca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NUMERA_USERNAME / _PASSWORD / _COMPANY_ID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Facturación electrónica DIAN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Los entrega Numera (ticket a Support@esnumera.zendesk.com / Ingrid). Falta el company_id de la instancia. SECRETO la password.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NUMERA_API_BASE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Endpoint de Numera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Opcional (default https://esnumera.com/api/v1). Confírmalo con Numera.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TRA_TOKEN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Token del Registro Nacional de Turismo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Portal del MinCIT (RNT 276306). Lo gestiona el dueño con el MinCIT. SECRETO.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TRA_NIT / TRA_RNT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NIT y RNT de la empresa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NIT 902032515-0, RNT 276306 (ya conocidos).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SIRE_HOTEL_CODE / SIRE_CITY_CODE / SIRE_HOTEL_ADDRESS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Datos para el archivo SIRE (Migración)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Códigos DANE/Migración del hotel; confírmalos con Migración Colombia (no son secretos).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TTLOCK_CLIENT_ID / _SECRET / _USERNAME / _PASSWORD_MD5 / _LOCKS_JSON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Chapas TTLock (códigos de puerta)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TTLock Open Platform (developer). El LOCKS_JSON mapea apto→lockId. SECRETO client_secret/password.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WHATSAPP_TOKEN / _PHONE_NUMBER_ID / _APP_SECRET / _VERIFY_TOKEN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Bot de WhatsApp (Meta Cloud API)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Meta for Developers → WhatsApp → API Setup. El verify_token lo defines tú. SECRETO token/app_secret.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TWILIO_ACCOUNT_SID / _AUTH_TOKEN / _VOICE_NUMBER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Escalamiento por llamada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console.twilio.com. Requiere una cuenta y un número de voz. SECRETO auth_token.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ESCALATION_PHONE_NUMBERS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Teléfonos a llamar (en orden)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Los defines tú, formato internacional separado por coma (recepción → dueños).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  <w:color w:val="707070"/>
          <w:sz w:val="19"/>
        </w:rPr>
        <w:t>Flags gestionables desde /admin → Configuración (no necesitan redeploy): ALERT_ENABLED, STAY_EMAILS_ENABLED, DISCOUNT_CODES_ENABLED, GUEST_NOTES_TO_PMS_ENABLED, REFUND_BANK_FORM_ENABLED, GUEST_SERVICE_PAYMENT_MODE, OTASYNC_AUTO_CANCEL_ENABLED, BACKUP_ENABLED, HELPDESK_ENABLED, NPS_ENABLED, TTLOCK_ENABLED, TRA_ENABLED, SIRE_ENABLED, NUMERA_INVOICING_ENABLED, WHATSAPP_BOT_ENABLED, entre otros. Enciéndelos uno a uno al validar.</w:t>
      </w:r>
    </w:p>
    <w:p>
      <w:r>
        <w:br w:type="page"/>
      </w:r>
    </w:p>
    <w:p>
      <w:pPr>
        <w:pStyle w:val="Heading1"/>
      </w:pPr>
      <w:r>
        <w:rPr>
          <w:color w:val="7D7350"/>
        </w:rPr>
        <w:t>Parte 2 — Plan de validación por fases</w:t>
      </w:r>
    </w:p>
    <w:p>
      <w:pPr>
        <w:pStyle w:val="Heading2"/>
      </w:pPr>
      <w:r>
        <w:rPr>
          <w:color w:val="7D7350"/>
        </w:rPr>
        <w:t>Fase 0 — Humo / salud (sin encender nada)</w:t>
      </w:r>
    </w:p>
    <w:p>
      <w:pPr>
        <w:pStyle w:val="ListBullet"/>
      </w:pPr>
      <w:r>
        <w:rPr>
          <w:sz w:val="24"/>
        </w:rPr>
        <w:t xml:space="preserve">☐  </w:t>
      </w:r>
      <w:r>
        <w:t>estar.com.co carga sin errores de consola; header, menú móvil y botón WhatsApp OK.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Páginas clave responden: /reservar, /guest, /nosotros, /faq, /cancelacion, /en/.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/admin pide login Firebase y, con un correo de ADMIN_EMAILS, muestra las pestañas.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En /reservar con llaves de producción NO aparece el banner "MODO PRUEBA".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El banner de cookies aparece en la primera visita y persiste al aceptar.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Heading2"/>
      </w:pPr>
      <w:r>
        <w:rPr>
          <w:color w:val="7D7350"/>
        </w:rPr>
        <w:t>Fase 1 — Núcleo: reserva → pago → reserva en PMS (Wompi, plata real)</w:t>
      </w:r>
    </w:p>
    <w:p>
      <w:pPr>
        <w:pStyle w:val="ListBullet"/>
      </w:pPr>
      <w:r>
        <w:rPr>
          <w:sz w:val="24"/>
        </w:rPr>
        <w:t xml:space="preserve">☐  </w:t>
      </w:r>
      <w:r>
        <w:t>Disponibilidad: las 5 habitaciones con precio por noche real de OTASync.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Tarifas: Flexible = Estricta × 1.10 (+10% exacto).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El badge de tarifa muestra "Estricta — Cancela gratis hasta 7 días antes" (NUNCA "undefined"), ES y EN.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Extras: desayuno ($20k/pers/noche) y late (15%) suman correcto. (Early check-in YA NO se ofrece en el motor.)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IVA: colombiano/negocio → cobrado; extranjero turista → exención preliminar.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Pago Wompi real completado (llaves pub_prod_).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Confirmación en pantalla (polling) + correo de confirmación (Resend) recibido.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La reserva aparece en OTASync con fechas/huésped/habitación/monto correctos.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La nota de la reserva dice "Estricta (reembolso 100% hasta 7 días antes)" — NO "no reembolsable".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El plan registrado coincide con lo pagado (Estricta base vs Flexible +10%).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Heading2"/>
      </w:pPr>
      <w:r>
        <w:rPr>
          <w:color w:val="7D7350"/>
        </w:rPr>
        <w:t>Fase 2 — Guest App, check-in y cifrado de PII</w:t>
      </w:r>
    </w:p>
    <w:p>
      <w:pPr>
        <w:pStyle w:val="ListBullet"/>
      </w:pPr>
      <w:r>
        <w:rPr>
          <w:sz w:val="24"/>
        </w:rPr>
        <w:t xml:space="preserve">☐  </w:t>
      </w:r>
      <w:r>
        <w:t>Sesión en /guest con la reserva; persiste al recargar; reserva inexistente → error.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Documento + OCR: Azure autocompleta (o cae a captura manual sin bloquear).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Multi-huésped: segundo ocupante con su propio documento.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SIRE/TRA captura: género, ocupación, procedencia/destino; extranjero declara destino.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Contrato firmado; se genera el PDF.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El check-in queda guardado (PII cifrada, no en claro).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Rotación de clave (en PREVIEW): con datos ya cifrados, simula la rotación documentada y confirma que los check-ins viejos SIGUEN legibles.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Consentimiento marketing → el contacto llega a Odoo (tag + lista) con timestamp.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El documento se reenvía a la carpeta de Google Drive.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Heading2"/>
      </w:pPr>
      <w:r>
        <w:rPr>
          <w:color w:val="7D7350"/>
        </w:rPr>
        <w:t>Fase 3 — Panel /admin, roles e IAM</w:t>
      </w:r>
    </w:p>
    <w:p>
      <w:pPr>
        <w:pStyle w:val="ListBullet"/>
      </w:pPr>
      <w:r>
        <w:rPr>
          <w:sz w:val="24"/>
        </w:rPr>
        <w:t xml:space="preserve">☐  </w:t>
      </w:r>
      <w:r>
        <w:t>whoami / pestañas: el panel muestra solo lo que el usuario puede usar.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Crear un usuario rol "recepcion"; entrar con él y ver menos pestañas.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Con un usuario solo-roles.manage, intentar vaciar el rol admin → RECHAZADO.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Suspender un usuario; editar su nombre/roles sin tocar estado → SIGUE suspendido.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Editar un usuario suspendido no lo reactiva; no puedes auto-quitarte users.manage.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Usuarios / Configuración / snapshots de pago leen/escriben del store sin error.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Heading2"/>
      </w:pPr>
      <w:r>
        <w:rPr>
          <w:color w:val="7D7350"/>
        </w:rPr>
        <w:t>Fase 4 — Flags gestionables (encender uno a uno desde /admin)</w:t>
      </w:r>
    </w:p>
    <w:p>
      <w:pPr>
        <w:pStyle w:val="ListBullet"/>
      </w:pPr>
      <w:r>
        <w:rPr>
          <w:sz w:val="24"/>
        </w:rPr>
        <w:t xml:space="preserve">☐  </w:t>
      </w:r>
      <w:r>
        <w:t>🔁 Al cambiar un flag en el panel, el efecto se ve en &lt;30 s sin redeploy.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DISCOUNT_CODES_ENABLED: aparece el campo de cupón; un código válido descuenta.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Cupón un-uso-por-email: mismo email en 2 reservas antes de pagar NO deja un pago cobrado sin reserva.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GUEST_NOTES_TO_PMS_ENABLED (desde panel): la nota del huésped SÍ llega a OTASync.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REFUND_BANK_FORM_ENABLED (desde panel): el link a datos-cuenta NO da 404.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GUEST_SERVICE_PAYMENT_MODE=both: un pedido pagado en línea SÍ se asienta al folio.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STAY_EMAILS_ENABLED: pre-llegada y post-estadía con dedupe (asunto EN con fecha EN).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ALERT_ENABLED + simular fallo de fetch en reconciliación → llega la alerta (no 200 silencioso).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HELPDESK_ENABLED / NPS_ENABLED: ticket en Odoo + link NPS en post-estadía.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Heading2"/>
      </w:pPr>
      <w:r>
        <w:rPr>
          <w:color w:val="7D7350"/>
        </w:rPr>
        <w:t>Fase 5 — Reembolsos y cancelaciones</w:t>
      </w:r>
    </w:p>
    <w:p>
      <w:pPr>
        <w:pStyle w:val="ListBullet"/>
      </w:pPr>
      <w:r>
        <w:rPr>
          <w:sz w:val="24"/>
        </w:rPr>
        <w:t xml:space="preserve">☐  </w:t>
      </w:r>
      <w:r>
        <w:t>Solicitud de cancelación con segundo factor (email o apellido); un código solo no revela nada.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La solicitud alerta al equipo; el huésped recibe acuse.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Panel de reembolsos: el Plan dice "Estricta (100% hasta 7 días)" — NO "no reembolsable".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El modal muestra auth code, fecha, últimos 4 y monto.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Si falta el monto pagado original, el panel pide ingresarlo (no bloquea el reembolso).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OTASYNC_AUTO_CANCEL_ENABLED: aprobar/denegar cancela la reserva en OTASync (probar con reserva real antes de dejarlo en vivo).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Al completar un reembolso, el cupón usado se devuelve al pool.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Reembolsar la prueba de la Fase 1 (cerrar el ciclo de plata real).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Heading2"/>
      </w:pPr>
      <w:r>
        <w:rPr>
          <w:color w:val="7D7350"/>
        </w:rPr>
        <w:t>Fase 6 — Staff App ("Hoy") y desayunos</w:t>
      </w:r>
    </w:p>
    <w:p>
      <w:pPr>
        <w:pStyle w:val="ListBullet"/>
      </w:pPr>
      <w:r>
        <w:rPr>
          <w:sz w:val="24"/>
        </w:rPr>
        <w:t xml:space="preserve">☐  </w:t>
      </w:r>
      <w:r>
        <w:t>El roster del día carga desde OTASync sin errores.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Los holds internos (BLOQUEO/COT- tentativos) NO aparecen; una cotización PAGADA (confirmada) SÍ aparece.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Cola de tareas: genera varias, resuelve algunas; las ABIERTAS siguen visibles (no desaparecen).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Reintento de folio: una tarea retry-folio reintenta y se marca posted/resuelta.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Desayunos (staff): escanear/buscar reserva, marcar servido; idempotente 1/persona/día.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La analítica de dinero (pestaña Desayunos) es solo admin (breakfast.analytics); la cocina no la ve.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Roles staff (STAFF_EMAILS o usuario creado): cocina ve desayunos pero no el panel de dinero.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Heading2"/>
      </w:pPr>
      <w:r>
        <w:rPr>
          <w:color w:val="7D7350"/>
        </w:rPr>
        <w:t>Fase 7 — Cupones / Códigos</w:t>
      </w:r>
    </w:p>
    <w:p>
      <w:pPr>
        <w:pStyle w:val="ListBullet"/>
      </w:pPr>
      <w:r>
        <w:rPr>
          <w:sz w:val="24"/>
        </w:rPr>
        <w:t xml:space="preserve">☐  </w:t>
      </w:r>
      <w:r>
        <w:t>Crear, activar y desactivar un código desde la pestaña Códigos.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Un código con tope de usos no se pasa del cap (ni con pagos concurrentes).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El campo del motor da respuesta uniforme ante código malo (sin enumeración).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Heading2"/>
      </w:pPr>
      <w:r>
        <w:rPr>
          <w:color w:val="7D7350"/>
        </w:rPr>
        <w:t>Fase 8 — Integraciones opcionales (⏭️ si falta la credencial)</w:t>
      </w:r>
    </w:p>
    <w:p>
      <w:pPr>
        <w:pStyle w:val="ListBullet"/>
      </w:pPr>
      <w:r>
        <w:rPr>
          <w:sz w:val="24"/>
        </w:rPr>
        <w:t xml:space="preserve">☐  </w:t>
      </w:r>
      <w:r>
        <w:t>SIRE: con datos cargados y SIRE_ENABLED, generar el archivo plano de un extranjero.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TRA (bloqueado sin TRA_TOKEN): reportar una estadía de prueba al RNT.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Numera (bloqueado sin credenciales): emitir una factura dry-run y luego real.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TTLock (bloqueado): generar un PIN temporal por reserva.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WhatsApp (bloqueado): handshake del webhook + una consulta de disponibilidad.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Escalamiento Twilio (bloqueado): notify_team urgente dispara la llamada; si falla, cae a alerta.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Heading2"/>
      </w:pPr>
      <w:r>
        <w:rPr>
          <w:color w:val="7D7350"/>
        </w:rPr>
        <w:t>Fase 9 — Mercado Pago (rollback, opcional)</w:t>
      </w:r>
    </w:p>
    <w:p>
      <w:pPr>
        <w:pStyle w:val="ListBullet"/>
      </w:pPr>
      <w:r>
        <w:rPr>
          <w:sz w:val="24"/>
        </w:rPr>
        <w:t xml:space="preserve">☐  </w:t>
      </w:r>
      <w:r>
        <w:t>Pago MP directo crea la reserva sin duplicar (MP_DIRECT_RESILIENT_ENABLED).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Un pago sin reserva es detectado por reconcile-payments y alertado.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Sin MERCADOPAGO_WEBHOOK_SECRET, un webhook rechazado NO envía correo al huésped; con secreto y firma válida, sí.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Heading2"/>
      </w:pPr>
      <w:r>
        <w:rPr>
          <w:color w:val="7D7350"/>
        </w:rPr>
        <w:t>Fase 10 — Seguridad / accesibilidad (rápido)</w:t>
      </w:r>
    </w:p>
    <w:p>
      <w:pPr>
        <w:pStyle w:val="ListBullet"/>
      </w:pPr>
      <w:r>
        <w:rPr>
          <w:sz w:val="24"/>
        </w:rPr>
        <w:t xml:space="preserve">☐  </w:t>
      </w:r>
      <w:r>
        <w:t>🔁 Respuesta con HSTS (Strict-Transport-Security) y Cache-Control no-store en /admin y /cotizacion.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pPr>
        <w:pStyle w:val="ListBullet"/>
      </w:pPr>
      <w:r>
        <w:rPr>
          <w:sz w:val="24"/>
        </w:rPr>
        <w:t xml:space="preserve">☐  </w:t>
      </w:r>
      <w:r>
        <w:t>🔁 datos-cuenta y la pestaña Configuración usan colores de marca (ok/error) en claro y oscuro.</w:t>
      </w:r>
    </w:p>
    <w:p>
      <w:pPr>
        <w:spacing w:after="200"/>
      </w:pPr>
      <w:r>
        <w:rPr>
          <w:i/>
          <w:color w:val="707070"/>
          <w:sz w:val="19"/>
        </w:rPr>
        <w:t xml:space="preserve">Notas / Hallazgos: </w:t>
      </w:r>
      <w:r>
        <w:rPr>
          <w:color w:val="BBBBBB"/>
          <w:sz w:val="19"/>
        </w:rPr>
        <w:t>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color w:val="7D7350"/>
        </w:rPr>
        <w:t>Cierre / sign-off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Fase</w:t>
            </w:r>
          </w:p>
        </w:tc>
        <w:tc>
          <w:tcPr>
            <w:tcW w:type="dxa" w:w="2304"/>
          </w:tcPr>
          <w:p>
            <w:r>
              <w:rPr>
                <w:b/>
                <w:sz w:val="19"/>
              </w:rPr>
              <w:t>Estado (✅/❌/⏭️)</w:t>
            </w:r>
          </w:p>
        </w:tc>
        <w:tc>
          <w:tcPr>
            <w:tcW w:type="dxa" w:w="3744"/>
          </w:tcPr>
          <w:p>
            <w:r>
              <w:rPr>
                <w:b/>
                <w:sz w:val="19"/>
              </w:rPr>
              <w:t>Hallazgos abiertos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0 Humo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1 Reserva→pago→PMS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2 Guest App / cifrado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3 /admin + IAM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4 Flags gestionables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5 Reembolsos/cancelaciones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6 Staff App / desayunos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7 Cupones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8 Integraciones opcionales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9 Mercado Pago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10 Seguridad / a11y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</w:rPr>
        <w:t>Veredicto final:</w:t>
      </w:r>
    </w:p>
    <w:p>
      <w:pPr>
        <w:pStyle w:val="ListBullet"/>
      </w:pPr>
      <w:r>
        <w:rPr>
          <w:sz w:val="24"/>
        </w:rPr>
        <w:t xml:space="preserve">☐  </w:t>
      </w:r>
      <w:r>
        <w:t>Todo OK — listo para tráfico real.</w:t>
      </w:r>
    </w:p>
    <w:p>
      <w:pPr>
        <w:pStyle w:val="ListBullet"/>
      </w:pPr>
      <w:r>
        <w:rPr>
          <w:sz w:val="24"/>
        </w:rPr>
        <w:t xml:space="preserve">☐  </w:t>
      </w:r>
      <w:r>
        <w:t>OK con hallazgos menores (detallar abajo).</w:t>
      </w:r>
    </w:p>
    <w:p>
      <w:pPr>
        <w:pStyle w:val="ListBullet"/>
      </w:pPr>
      <w:r>
        <w:rPr>
          <w:sz w:val="24"/>
        </w:rPr>
        <w:t xml:space="preserve">☐  </w:t>
      </w:r>
      <w:r>
        <w:t>Bloqueado — hallazgos críticos (detallar abajo).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</w:rPr>
        <w:t>Hallazgos / comentarios generales:</w:t>
      </w:r>
    </w:p>
    <w:p>
      <w:pPr>
        <w:spacing w:after="120"/>
      </w:pPr>
      <w:r>
        <w:rPr>
          <w:b w:val="0"/>
          <w:i/>
          <w:color w:val="707070"/>
          <w:sz w:val="19"/>
        </w:rPr>
        <w:t>(Escribe qué falló, qué esperabas y qué pasó. Cuanto más concreto, más rápido lo diagnostico.)</w:t>
      </w:r>
    </w:p>
    <w:p>
      <w:r>
        <w:rPr>
          <w:color w:val="CCCCCC"/>
        </w:rPr>
        <w:t>_______________________________________________________________________________________________</w:t>
      </w:r>
    </w:p>
    <w:p>
      <w:r>
        <w:rPr>
          <w:color w:val="CCCCCC"/>
        </w:rPr>
        <w:t>_______________________________________________________________________________________________</w:t>
      </w:r>
    </w:p>
    <w:p>
      <w:r>
        <w:rPr>
          <w:color w:val="CCCCCC"/>
        </w:rPr>
        <w:t>_______________________________________________________________________________________________</w:t>
      </w:r>
    </w:p>
    <w:p>
      <w:r>
        <w:rPr>
          <w:color w:val="CCCCCC"/>
        </w:rPr>
        <w:t>_______________________________________________________________________________________________</w:t>
      </w:r>
    </w:p>
    <w:p>
      <w:r>
        <w:rPr>
          <w:color w:val="CCCCCC"/>
        </w:rPr>
        <w:t>_______________________________________________________________________________________________</w:t>
      </w:r>
    </w:p>
    <w:p>
      <w:r>
        <w:rPr>
          <w:color w:val="CCCCCC"/>
        </w:rPr>
        <w:t>_______________________________________________________________________________________________</w:t>
      </w:r>
    </w:p>
    <w:p>
      <w:pPr>
        <w:spacing w:after="120"/>
      </w:pPr>
      <w:r>
        <w:rPr>
          <w:b w:val="0"/>
          <w:i w:val="0"/>
        </w:rPr>
      </w:r>
    </w:p>
    <w:p>
      <w:r>
        <w:t>Firma responsable: _______________________     Fecha: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