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6668" w14:textId="2DDBAF42" w:rsidR="00895104" w:rsidRDefault="00760B11">
      <w:r>
        <w:rPr>
          <w:noProof/>
        </w:rPr>
        <w:drawing>
          <wp:inline distT="0" distB="0" distL="0" distR="0" wp14:anchorId="5F1D53A0" wp14:editId="4A0145B3">
            <wp:extent cx="5742305" cy="203581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67D9" w14:textId="187CB4B2" w:rsidR="00E33589" w:rsidRDefault="00E33589"/>
    <w:p w14:paraId="03639D02" w14:textId="03BEA4C0" w:rsidR="008F1F49" w:rsidRDefault="00377C13" w:rsidP="008F1F49">
      <w:pPr>
        <w:pStyle w:val="Listenabsatz"/>
        <w:numPr>
          <w:ilvl w:val="0"/>
          <w:numId w:val="1"/>
        </w:numPr>
      </w:pPr>
      <w:r>
        <w:t>Octopus-Boar</w:t>
      </w:r>
      <w:r w:rsidR="008F1F49">
        <w:t>d</w:t>
      </w:r>
    </w:p>
    <w:p w14:paraId="43C313F8" w14:textId="384EF677" w:rsidR="008F1F49" w:rsidRDefault="008F1F49" w:rsidP="008F1F49">
      <w:pPr>
        <w:pStyle w:val="Listenabsatz"/>
        <w:numPr>
          <w:ilvl w:val="1"/>
          <w:numId w:val="1"/>
        </w:numPr>
      </w:pPr>
      <w:r>
        <w:t>Platine, die mit verschiedenen Erweiterungsmodulen ausgerüstet werden kann</w:t>
      </w:r>
    </w:p>
    <w:p w14:paraId="48520799" w14:textId="41F9AC0F" w:rsidR="006B0D81" w:rsidRDefault="006B0D81" w:rsidP="008F1F49">
      <w:pPr>
        <w:pStyle w:val="Listenabsatz"/>
        <w:numPr>
          <w:ilvl w:val="1"/>
          <w:numId w:val="1"/>
        </w:numPr>
      </w:pPr>
      <w:r>
        <w:t>IoT-Werkstatt des Umwelt-Campus-Birkenfeld</w:t>
      </w:r>
    </w:p>
    <w:p w14:paraId="6AF52C31" w14:textId="1B586554" w:rsidR="008F1F49" w:rsidRDefault="00043570" w:rsidP="008F1F49">
      <w:pPr>
        <w:pStyle w:val="Listenabsatz"/>
        <w:ind w:left="1440"/>
      </w:pPr>
      <w:hyperlink r:id="rId6" w:history="1">
        <w:r w:rsidRPr="0052698B">
          <w:rPr>
            <w:rStyle w:val="Hyperlink"/>
          </w:rPr>
          <w:t>https://www.bildung-forschung.digital/digitalezukunft/de/bildung/iot</w:t>
        </w:r>
      </w:hyperlink>
      <w:r>
        <w:t xml:space="preserve"> </w:t>
      </w:r>
      <w:r w:rsidR="008F1F49">
        <w:rPr>
          <w:noProof/>
        </w:rPr>
        <w:drawing>
          <wp:inline distT="0" distB="0" distL="0" distR="0" wp14:anchorId="2EC44260" wp14:editId="7DE071EA">
            <wp:extent cx="4738255" cy="2207946"/>
            <wp:effectExtent l="0" t="0" r="5715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447" cy="221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BEA1" w14:textId="35988B88" w:rsidR="008F1F49" w:rsidRDefault="00E33589" w:rsidP="008F1F49">
      <w:pPr>
        <w:pStyle w:val="Listenabsatz"/>
        <w:numPr>
          <w:ilvl w:val="0"/>
          <w:numId w:val="1"/>
        </w:numPr>
        <w:rPr>
          <w:lang w:val="en-US"/>
        </w:rPr>
      </w:pPr>
      <w:r w:rsidRPr="00043570">
        <w:rPr>
          <w:lang w:val="en-US"/>
        </w:rPr>
        <w:t>MQTT Broker</w:t>
      </w:r>
      <w:r w:rsidR="00377C13" w:rsidRPr="00043570">
        <w:rPr>
          <w:lang w:val="en-US"/>
        </w:rPr>
        <w:t xml:space="preserve"> (Eclipse </w:t>
      </w:r>
      <w:proofErr w:type="spellStart"/>
      <w:r w:rsidR="00377C13" w:rsidRPr="00043570">
        <w:rPr>
          <w:lang w:val="en-US"/>
        </w:rPr>
        <w:t>Mosquitto</w:t>
      </w:r>
      <w:proofErr w:type="spellEnd"/>
      <w:r w:rsidR="00377C13" w:rsidRPr="00043570">
        <w:rPr>
          <w:lang w:val="en-US"/>
        </w:rPr>
        <w:t>)</w:t>
      </w:r>
    </w:p>
    <w:p w14:paraId="382DC137" w14:textId="4F83A8F2" w:rsidR="00043570" w:rsidRDefault="00043570" w:rsidP="00043570">
      <w:pPr>
        <w:pStyle w:val="Listenabsatz"/>
        <w:numPr>
          <w:ilvl w:val="1"/>
          <w:numId w:val="1"/>
        </w:numPr>
        <w:rPr>
          <w:lang w:val="en-US"/>
        </w:rPr>
      </w:pPr>
      <w:r w:rsidRPr="00043570">
        <w:rPr>
          <w:lang w:val="en-US"/>
        </w:rPr>
        <w:t>Message Queuing Telemetry Transport</w:t>
      </w:r>
    </w:p>
    <w:p w14:paraId="43B0FE4D" w14:textId="77777777" w:rsidR="00043570" w:rsidRDefault="00043570" w:rsidP="00043570">
      <w:pPr>
        <w:pStyle w:val="Listenabsatz"/>
        <w:numPr>
          <w:ilvl w:val="1"/>
          <w:numId w:val="1"/>
        </w:numPr>
      </w:pPr>
      <w:r>
        <w:t xml:space="preserve">Nachrichtenprotokoll für eingeschränkte Netzwerke mit geringer Bandbreite und IoT-Geräte mit </w:t>
      </w:r>
      <w:proofErr w:type="gramStart"/>
      <w:r>
        <w:t>extrem hoher</w:t>
      </w:r>
      <w:proofErr w:type="gramEnd"/>
      <w:r>
        <w:t xml:space="preserve"> Latenzzeit.</w:t>
      </w:r>
    </w:p>
    <w:p w14:paraId="00D40ADD" w14:textId="7818A803" w:rsidR="00043570" w:rsidRDefault="00043570" w:rsidP="00043570">
      <w:pPr>
        <w:pStyle w:val="Listenabsatz"/>
        <w:numPr>
          <w:ilvl w:val="1"/>
          <w:numId w:val="1"/>
        </w:numPr>
      </w:pPr>
      <w:r>
        <w:t xml:space="preserve">Da Message Queuing </w:t>
      </w:r>
      <w:proofErr w:type="spellStart"/>
      <w:r>
        <w:t>Telemetry</w:t>
      </w:r>
      <w:proofErr w:type="spellEnd"/>
      <w:r>
        <w:t xml:space="preserve"> Transport auf Umgebungen mit niedriger Bandbreite und hoher Latenz spezialisiert ist, ist es ein ideales Protokoll für die </w:t>
      </w:r>
      <w:proofErr w:type="spellStart"/>
      <w:r>
        <w:t>Machine</w:t>
      </w:r>
      <w:proofErr w:type="spellEnd"/>
      <w:r>
        <w:t>-</w:t>
      </w:r>
      <w:proofErr w:type="spellStart"/>
      <w:r>
        <w:t>to</w:t>
      </w:r>
      <w:proofErr w:type="spellEnd"/>
      <w:r>
        <w:t>-</w:t>
      </w:r>
      <w:proofErr w:type="spellStart"/>
      <w:r>
        <w:t>Machine</w:t>
      </w:r>
      <w:proofErr w:type="spellEnd"/>
      <w:r>
        <w:t>-Kommunikation (M2M).</w:t>
      </w:r>
    </w:p>
    <w:p w14:paraId="422683F6" w14:textId="77777777" w:rsidR="00043570" w:rsidRDefault="00043570" w:rsidP="00043570">
      <w:pPr>
        <w:pStyle w:val="Listenabsatz"/>
        <w:numPr>
          <w:ilvl w:val="1"/>
          <w:numId w:val="1"/>
        </w:numPr>
      </w:pPr>
      <w:r>
        <w:t>MQTT funktioniert nach dem Publisher- / Subscriber-Prinzip und wird über einen zentralen Broker betrieben.</w:t>
      </w:r>
    </w:p>
    <w:p w14:paraId="21484538" w14:textId="77777777" w:rsidR="00043570" w:rsidRDefault="00043570" w:rsidP="00043570">
      <w:pPr>
        <w:pStyle w:val="Listenabsatz"/>
        <w:numPr>
          <w:ilvl w:val="1"/>
          <w:numId w:val="1"/>
        </w:numPr>
      </w:pPr>
      <w:r>
        <w:t>Das bedeutet, dass Sender und Empfänger keine direkte Verbindung haben.</w:t>
      </w:r>
    </w:p>
    <w:p w14:paraId="08F539B0" w14:textId="1431A3F3" w:rsidR="00043570" w:rsidRDefault="00043570" w:rsidP="00043570">
      <w:pPr>
        <w:pStyle w:val="Listenabsatz"/>
        <w:numPr>
          <w:ilvl w:val="1"/>
          <w:numId w:val="1"/>
        </w:numPr>
      </w:pPr>
      <w:r>
        <w:t xml:space="preserve">Die Datenquellen melden ihre Daten über einen Publish und alle Empfänger mit Interesse an gewissen Nachrichten (“gekennzeichnet </w:t>
      </w:r>
      <w:proofErr w:type="gramStart"/>
      <w:r>
        <w:t>durch den Topic</w:t>
      </w:r>
      <w:proofErr w:type="gramEnd"/>
      <w:r>
        <w:t>”) bekommen die Daten zugestellt, da sie sich als Subscriber angemeldet haben.</w:t>
      </w:r>
    </w:p>
    <w:p w14:paraId="4F6B53B4" w14:textId="0EDECCF9" w:rsidR="00043570" w:rsidRDefault="00043570" w:rsidP="00043570">
      <w:pPr>
        <w:pStyle w:val="Listenabsatz"/>
        <w:numPr>
          <w:ilvl w:val="1"/>
          <w:numId w:val="1"/>
        </w:numPr>
      </w:pPr>
      <w:proofErr w:type="spellStart"/>
      <w:r>
        <w:t>Eclipse</w:t>
      </w:r>
      <w:proofErr w:type="spellEnd"/>
      <w:r>
        <w:t xml:space="preserve"> </w:t>
      </w:r>
      <w:proofErr w:type="spellStart"/>
      <w:r>
        <w:t>Mosquitto</w:t>
      </w:r>
      <w:proofErr w:type="spellEnd"/>
      <w:r>
        <w:t xml:space="preserve"> ist hierbei eine Open Source Lösung</w:t>
      </w:r>
    </w:p>
    <w:p w14:paraId="2B99058D" w14:textId="1AA0859B" w:rsidR="00043570" w:rsidRDefault="00043570" w:rsidP="00043570">
      <w:pPr>
        <w:pStyle w:val="Listenabsatz"/>
        <w:numPr>
          <w:ilvl w:val="1"/>
          <w:numId w:val="1"/>
        </w:numPr>
      </w:pPr>
      <w:hyperlink r:id="rId8" w:history="1">
        <w:r w:rsidRPr="0052698B">
          <w:rPr>
            <w:rStyle w:val="Hyperlink"/>
          </w:rPr>
          <w:t>https://www.opc-router.de/was-ist-mqtt/</w:t>
        </w:r>
      </w:hyperlink>
      <w:r>
        <w:t xml:space="preserve"> </w:t>
      </w:r>
    </w:p>
    <w:p w14:paraId="1B325C3C" w14:textId="589681F4" w:rsidR="00043570" w:rsidRPr="00043570" w:rsidRDefault="00043570" w:rsidP="00043570">
      <w:pPr>
        <w:pStyle w:val="Listenabsatz"/>
        <w:numPr>
          <w:ilvl w:val="1"/>
          <w:numId w:val="1"/>
        </w:numPr>
      </w:pPr>
      <w:hyperlink r:id="rId9" w:history="1">
        <w:r w:rsidRPr="0052698B">
          <w:rPr>
            <w:rStyle w:val="Hyperlink"/>
          </w:rPr>
          <w:t>https://mosquitto.org/</w:t>
        </w:r>
      </w:hyperlink>
      <w:r>
        <w:t xml:space="preserve"> </w:t>
      </w:r>
    </w:p>
    <w:p w14:paraId="6C2E3CC3" w14:textId="7D9A3D8A" w:rsidR="008F1F49" w:rsidRPr="00043570" w:rsidRDefault="008F1F49" w:rsidP="008F1F49">
      <w:pPr>
        <w:rPr>
          <w:lang w:val="en-US"/>
        </w:rPr>
      </w:pPr>
      <w:r>
        <w:rPr>
          <w:noProof/>
        </w:rPr>
        <w:drawing>
          <wp:inline distT="0" distB="0" distL="0" distR="0" wp14:anchorId="04984B18" wp14:editId="16B6B827">
            <wp:extent cx="2614246" cy="525455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019" cy="52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EF8F" w14:textId="267F19B7" w:rsidR="00E33589" w:rsidRDefault="00E33589" w:rsidP="00E33589">
      <w:pPr>
        <w:pStyle w:val="Listenabsatz"/>
        <w:numPr>
          <w:ilvl w:val="0"/>
          <w:numId w:val="1"/>
        </w:numPr>
      </w:pPr>
      <w:proofErr w:type="spellStart"/>
      <w:r>
        <w:lastRenderedPageBreak/>
        <w:t>Node</w:t>
      </w:r>
      <w:proofErr w:type="spellEnd"/>
      <w:r>
        <w:t>-RED</w:t>
      </w:r>
    </w:p>
    <w:p w14:paraId="750A571F" w14:textId="319FF1A0" w:rsidR="00043570" w:rsidRDefault="001B6057" w:rsidP="00043570">
      <w:pPr>
        <w:pStyle w:val="Listenabsatz"/>
        <w:numPr>
          <w:ilvl w:val="1"/>
          <w:numId w:val="1"/>
        </w:numPr>
      </w:pPr>
      <w:r>
        <w:t>G</w:t>
      </w:r>
      <w:r w:rsidR="00043570" w:rsidRPr="00043570">
        <w:t>rafisches Entwicklungswerkzeug</w:t>
      </w:r>
    </w:p>
    <w:p w14:paraId="635E5EB0" w14:textId="07202B0E" w:rsidR="00B13074" w:rsidRDefault="00043570" w:rsidP="008409DF">
      <w:pPr>
        <w:pStyle w:val="Listenabsatz"/>
        <w:numPr>
          <w:ilvl w:val="1"/>
          <w:numId w:val="1"/>
        </w:numPr>
      </w:pPr>
      <w:r w:rsidRPr="00043570">
        <w:t>Anwendungsfälle mit einem einfachen Baukastenprinzip umzusetzen</w:t>
      </w:r>
    </w:p>
    <w:p w14:paraId="20B14B7C" w14:textId="1567A8A6" w:rsidR="00043570" w:rsidRDefault="00043570" w:rsidP="00043570">
      <w:pPr>
        <w:pStyle w:val="Listenabsatz"/>
        <w:numPr>
          <w:ilvl w:val="1"/>
          <w:numId w:val="1"/>
        </w:numPr>
      </w:pPr>
      <w:r w:rsidRPr="00043570">
        <w:t>Die einzelnen Funktionsbausteine werden durch Ziehen von Verbindungen verbunden</w:t>
      </w:r>
    </w:p>
    <w:p w14:paraId="44BD9483" w14:textId="0FBDB32A" w:rsidR="00B13074" w:rsidRDefault="00B13074" w:rsidP="00043570">
      <w:pPr>
        <w:pStyle w:val="Listenabsatz"/>
        <w:numPr>
          <w:ilvl w:val="1"/>
          <w:numId w:val="1"/>
        </w:numPr>
      </w:pPr>
      <w:hyperlink r:id="rId11" w:history="1">
        <w:r w:rsidRPr="0052698B">
          <w:rPr>
            <w:rStyle w:val="Hyperlink"/>
          </w:rPr>
          <w:t>https://de.wikipedia.org/wiki/Node-RED</w:t>
        </w:r>
      </w:hyperlink>
    </w:p>
    <w:p w14:paraId="7A7CB33C" w14:textId="4A3934D4" w:rsidR="00B13074" w:rsidRDefault="00B13074" w:rsidP="00B13074">
      <w:r>
        <w:rPr>
          <w:noProof/>
        </w:rPr>
        <w:drawing>
          <wp:inline distT="0" distB="0" distL="0" distR="0" wp14:anchorId="0ED7BEA3" wp14:editId="13DAAB7F">
            <wp:extent cx="2175164" cy="2175164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758" cy="217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53941" w14:textId="6B18ECDF" w:rsidR="00E33589" w:rsidRDefault="00E33589" w:rsidP="00E33589">
      <w:pPr>
        <w:pStyle w:val="Listenabsatz"/>
        <w:numPr>
          <w:ilvl w:val="0"/>
          <w:numId w:val="1"/>
        </w:numPr>
      </w:pPr>
      <w:r>
        <w:t>MySQL</w:t>
      </w:r>
    </w:p>
    <w:p w14:paraId="3644074C" w14:textId="103270FF" w:rsidR="00B13074" w:rsidRDefault="00B13074" w:rsidP="00B13074">
      <w:pPr>
        <w:pStyle w:val="Listenabsatz"/>
        <w:numPr>
          <w:ilvl w:val="1"/>
          <w:numId w:val="1"/>
        </w:numPr>
      </w:pPr>
      <w:r w:rsidRPr="00B13074">
        <w:t>relationalen Datenbankverwaltungssystem</w:t>
      </w:r>
    </w:p>
    <w:p w14:paraId="35FE979D" w14:textId="77777777" w:rsidR="00B13074" w:rsidRDefault="00B13074" w:rsidP="00B13074">
      <w:pPr>
        <w:pStyle w:val="Listenabsatz"/>
        <w:numPr>
          <w:ilvl w:val="2"/>
          <w:numId w:val="1"/>
        </w:numPr>
      </w:pPr>
      <w:r>
        <w:t>D</w:t>
      </w:r>
      <w:r w:rsidRPr="00B13074">
        <w:t>igitale Datenbank, die zur elektronischen Datenverwaltung in Computersystemen dient und auf einem tabellenbasierten relationalen Datenbankmodell beruht.</w:t>
      </w:r>
    </w:p>
    <w:p w14:paraId="775ACD59" w14:textId="77777777" w:rsidR="00B13074" w:rsidRDefault="00B13074" w:rsidP="00B13074">
      <w:pPr>
        <w:pStyle w:val="Listenabsatz"/>
        <w:numPr>
          <w:ilvl w:val="2"/>
          <w:numId w:val="1"/>
        </w:numPr>
      </w:pPr>
      <w:r w:rsidRPr="00B13074">
        <w:t xml:space="preserve">Grundlage des Konzeptes relationaler Datenbanken ist die Relation. </w:t>
      </w:r>
    </w:p>
    <w:p w14:paraId="7A25AF77" w14:textId="0EAA717D" w:rsidR="00B13074" w:rsidRDefault="00B13074" w:rsidP="00B13074">
      <w:pPr>
        <w:pStyle w:val="Listenabsatz"/>
        <w:numPr>
          <w:ilvl w:val="2"/>
          <w:numId w:val="1"/>
        </w:numPr>
      </w:pPr>
      <w:r>
        <w:t>S</w:t>
      </w:r>
      <w:r w:rsidRPr="00B13074">
        <w:t>ie stellt eine mathematische Beschreibung einer Tabelle dar und ist ein im mathematischen Sinn wohldefinierter Begriff; siehe Datenbankrelation.</w:t>
      </w:r>
    </w:p>
    <w:p w14:paraId="3BD082C8" w14:textId="1A0DE857" w:rsidR="00B13074" w:rsidRDefault="00B13074" w:rsidP="00B13074">
      <w:pPr>
        <w:pStyle w:val="Listenabsatz"/>
        <w:numPr>
          <w:ilvl w:val="2"/>
          <w:numId w:val="1"/>
        </w:numPr>
      </w:pPr>
      <w:hyperlink r:id="rId13" w:history="1">
        <w:r w:rsidRPr="0052698B">
          <w:rPr>
            <w:rStyle w:val="Hyperlink"/>
          </w:rPr>
          <w:t>https://de.wikipedia.org/wiki/Relationale_Datenbank</w:t>
        </w:r>
      </w:hyperlink>
      <w:r>
        <w:t xml:space="preserve"> </w:t>
      </w:r>
    </w:p>
    <w:p w14:paraId="4A08ABED" w14:textId="53F58D9E" w:rsidR="00B13074" w:rsidRDefault="00B13074" w:rsidP="00B13074">
      <w:hyperlink r:id="rId14" w:history="1">
        <w:r w:rsidRPr="0052698B">
          <w:rPr>
            <w:rStyle w:val="Hyperlink"/>
          </w:rPr>
          <w:t>https://de.wikipedia.org/wiki/MySQL</w:t>
        </w:r>
      </w:hyperlink>
      <w:r>
        <w:t xml:space="preserve"> </w:t>
      </w:r>
    </w:p>
    <w:p w14:paraId="468C5D0C" w14:textId="637AB474" w:rsidR="00B13074" w:rsidRDefault="00B13074" w:rsidP="00B13074">
      <w:r>
        <w:rPr>
          <w:noProof/>
        </w:rPr>
        <w:drawing>
          <wp:inline distT="0" distB="0" distL="0" distR="0" wp14:anchorId="6E5639A5" wp14:editId="25936FD6">
            <wp:extent cx="1876870" cy="1302039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738" cy="130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A5AE7" w14:textId="0F16F1A3" w:rsidR="00297798" w:rsidRDefault="00E33589" w:rsidP="00297798">
      <w:pPr>
        <w:pStyle w:val="Listenabsatz"/>
        <w:numPr>
          <w:ilvl w:val="0"/>
          <w:numId w:val="1"/>
        </w:numPr>
      </w:pPr>
      <w:proofErr w:type="spellStart"/>
      <w:r>
        <w:t>EntityFramework</w:t>
      </w:r>
      <w:proofErr w:type="spellEnd"/>
    </w:p>
    <w:p w14:paraId="0F980239" w14:textId="77777777" w:rsidR="00297798" w:rsidRDefault="00297798" w:rsidP="00297798">
      <w:pPr>
        <w:pStyle w:val="Listenabsatz"/>
        <w:numPr>
          <w:ilvl w:val="1"/>
          <w:numId w:val="1"/>
        </w:numPr>
      </w:pPr>
      <w:r>
        <w:t>Entity Framework Core ist ein moderner Objekt-Datenbank-Mapper für .NET.</w:t>
      </w:r>
    </w:p>
    <w:p w14:paraId="51B2C7CC" w14:textId="77777777" w:rsidR="00297798" w:rsidRDefault="00297798" w:rsidP="00297798">
      <w:pPr>
        <w:pStyle w:val="Listenabsatz"/>
        <w:numPr>
          <w:ilvl w:val="1"/>
          <w:numId w:val="1"/>
        </w:numPr>
      </w:pPr>
      <w:r>
        <w:t>Er unterstützt LINQ-Abfragen, Änderungsnachverfolgung, Updates und Schemamigrationen.</w:t>
      </w:r>
    </w:p>
    <w:p w14:paraId="7E40A4C5" w14:textId="52A7B84C" w:rsidR="00297798" w:rsidRDefault="00297798" w:rsidP="00297798">
      <w:pPr>
        <w:pStyle w:val="Listenabsatz"/>
        <w:numPr>
          <w:ilvl w:val="1"/>
          <w:numId w:val="1"/>
        </w:numPr>
      </w:pPr>
      <w:r>
        <w:t xml:space="preserve">EF Core funktioniert mit vielen Datenbanken, einschließlich SQL-Datenbank (lokal und Azure), SQLite, MySQL, PostgreSQL und Azure </w:t>
      </w:r>
      <w:proofErr w:type="spellStart"/>
      <w:r>
        <w:t>Cosmos</w:t>
      </w:r>
      <w:proofErr w:type="spellEnd"/>
      <w:r>
        <w:t xml:space="preserve"> DB.</w:t>
      </w:r>
    </w:p>
    <w:p w14:paraId="143D17B8" w14:textId="6EE1700A" w:rsidR="00297798" w:rsidRDefault="00297798" w:rsidP="00297798">
      <w:pPr>
        <w:pStyle w:val="Listenabsatz"/>
        <w:numPr>
          <w:ilvl w:val="1"/>
          <w:numId w:val="1"/>
        </w:numPr>
      </w:pPr>
      <w:hyperlink r:id="rId16" w:history="1">
        <w:r w:rsidRPr="0052698B">
          <w:rPr>
            <w:rStyle w:val="Hyperlink"/>
          </w:rPr>
          <w:t>https://docs.microsoft.com/de-de/ef/</w:t>
        </w:r>
      </w:hyperlink>
      <w:r>
        <w:t xml:space="preserve"> </w:t>
      </w:r>
    </w:p>
    <w:p w14:paraId="5994116A" w14:textId="49D51857" w:rsidR="00297798" w:rsidRDefault="00297798" w:rsidP="00297798"/>
    <w:p w14:paraId="0F13A557" w14:textId="77777777" w:rsidR="00297798" w:rsidRDefault="00297798" w:rsidP="00297798"/>
    <w:p w14:paraId="294D1042" w14:textId="075617A0" w:rsidR="00E33589" w:rsidRDefault="00E33589" w:rsidP="00E33589">
      <w:pPr>
        <w:pStyle w:val="Listenabsatz"/>
        <w:numPr>
          <w:ilvl w:val="0"/>
          <w:numId w:val="1"/>
        </w:numPr>
      </w:pPr>
      <w:proofErr w:type="spellStart"/>
      <w:r>
        <w:lastRenderedPageBreak/>
        <w:t>Blazor</w:t>
      </w:r>
      <w:proofErr w:type="spellEnd"/>
      <w:r>
        <w:t xml:space="preserve"> Server</w:t>
      </w:r>
    </w:p>
    <w:p w14:paraId="653DAEC6" w14:textId="180B75B3" w:rsidR="00297798" w:rsidRDefault="00297798" w:rsidP="00297798">
      <w:pPr>
        <w:pStyle w:val="Listenabsatz"/>
        <w:numPr>
          <w:ilvl w:val="1"/>
          <w:numId w:val="1"/>
        </w:numPr>
      </w:pPr>
      <w:r>
        <w:t xml:space="preserve">Schauen wir uns dazu zunächst die Funktionsweise von </w:t>
      </w:r>
      <w:proofErr w:type="spellStart"/>
      <w:r>
        <w:t>Blazor</w:t>
      </w:r>
      <w:proofErr w:type="spellEnd"/>
      <w:r>
        <w:t xml:space="preserve"> Server an: Die .NET Applikation läuft auf dem Server und arbeitet mit einem virtuellen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Model, der Inhalt der Webseite). Für die Applikation sieht es also so aus, als ob sie mit einem lokalen Display arbeitet und sie hat zudem Zugriff auf alle Server-Ressourcen wie Datenbanken, Filesystem oder beliebige andere Hardwarekomponenten.</w:t>
      </w:r>
    </w:p>
    <w:p w14:paraId="7694BEFB" w14:textId="436FA988" w:rsidR="00297798" w:rsidRDefault="00297798" w:rsidP="00297798">
      <w:pPr>
        <w:pStyle w:val="Listenabsatz"/>
        <w:numPr>
          <w:ilvl w:val="1"/>
          <w:numId w:val="1"/>
        </w:numPr>
      </w:pPr>
      <w:proofErr w:type="spellStart"/>
      <w:r>
        <w:t>Blazor</w:t>
      </w:r>
      <w:proofErr w:type="spellEnd"/>
      <w:r>
        <w:t xml:space="preserve"> sendet alle Änderungen des virtuellen DOM unmittelbar über eine </w:t>
      </w:r>
      <w:proofErr w:type="spellStart"/>
      <w:r>
        <w:t>SignalR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 xml:space="preserve"> Verbindung an den Browser. Der Browser übermittelt jeden Event über die gleiche Verbindung an den Server zurück.</w:t>
      </w:r>
    </w:p>
    <w:p w14:paraId="7072EEF2" w14:textId="01023729" w:rsidR="00297798" w:rsidRDefault="00297798" w:rsidP="00297798">
      <w:pPr>
        <w:pStyle w:val="Listenabsatz"/>
        <w:numPr>
          <w:ilvl w:val="1"/>
          <w:numId w:val="1"/>
        </w:numPr>
      </w:pPr>
      <w:r>
        <w:t xml:space="preserve">Die initiale Ladezeit einer </w:t>
      </w:r>
      <w:proofErr w:type="spellStart"/>
      <w:r>
        <w:t>Blazor</w:t>
      </w:r>
      <w:proofErr w:type="spellEnd"/>
      <w:r>
        <w:t xml:space="preserve"> Server Applikation ist sehr kurz, da nicht die ganze Applikation, sondern nur die erste HTML-Seite an den Browser übertragen wird. Die weiteren Updates des DOM </w:t>
      </w:r>
      <w:proofErr w:type="gramStart"/>
      <w:r>
        <w:t>sind relativ</w:t>
      </w:r>
      <w:proofErr w:type="gramEnd"/>
      <w:r>
        <w:t xml:space="preserve"> kleine </w:t>
      </w:r>
      <w:proofErr w:type="spellStart"/>
      <w:r>
        <w:t>WebSocket</w:t>
      </w:r>
      <w:proofErr w:type="spellEnd"/>
      <w:r>
        <w:t xml:space="preserve"> Messages. </w:t>
      </w:r>
    </w:p>
    <w:p w14:paraId="2DC7941C" w14:textId="29F525B4" w:rsidR="00297798" w:rsidRDefault="00297798" w:rsidP="00297798">
      <w:pPr>
        <w:pStyle w:val="Listenabsatz"/>
        <w:numPr>
          <w:ilvl w:val="1"/>
          <w:numId w:val="1"/>
        </w:numPr>
      </w:pPr>
      <w:r>
        <w:t xml:space="preserve">Wo gibt es eine sinnvolle Anwendung dafür? Überall dort, wo stabile Verbindungen, eine begrenzte Zahl von Clients und der Zugriff auf Server-Ressourcen eine </w:t>
      </w:r>
      <w:proofErr w:type="spellStart"/>
      <w:r>
        <w:t>grosse</w:t>
      </w:r>
      <w:proofErr w:type="spellEnd"/>
      <w:r>
        <w:t xml:space="preserve"> Rolle spielen.</w:t>
      </w:r>
    </w:p>
    <w:p w14:paraId="3CB424AF" w14:textId="5C2BB5EC" w:rsidR="00297798" w:rsidRDefault="00297798" w:rsidP="00297798">
      <w:pPr>
        <w:pStyle w:val="Listenabsatz"/>
        <w:numPr>
          <w:ilvl w:val="1"/>
          <w:numId w:val="1"/>
        </w:numPr>
      </w:pPr>
      <w:hyperlink r:id="rId17" w:history="1">
        <w:r w:rsidRPr="0052698B">
          <w:rPr>
            <w:rStyle w:val="Hyperlink"/>
          </w:rPr>
          <w:t>https://www.digicomp.ch/blog/2021/01/18/blazor-server-eine-unterschaetzte-technologie</w:t>
        </w:r>
      </w:hyperlink>
      <w:r>
        <w:t xml:space="preserve"> </w:t>
      </w:r>
    </w:p>
    <w:p w14:paraId="71B15072" w14:textId="3B5BF0C4" w:rsidR="00297798" w:rsidRDefault="00297798" w:rsidP="00297798">
      <w:r>
        <w:rPr>
          <w:noProof/>
        </w:rPr>
        <w:drawing>
          <wp:inline distT="0" distB="0" distL="0" distR="0" wp14:anchorId="1B702FAB" wp14:editId="46EDC040">
            <wp:extent cx="5760720" cy="246316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C12E" w14:textId="5A0D205A" w:rsidR="002F2EFE" w:rsidRDefault="002F2EFE" w:rsidP="002F2EFE">
      <w:pPr>
        <w:pStyle w:val="Listenabsatz"/>
        <w:numPr>
          <w:ilvl w:val="0"/>
          <w:numId w:val="1"/>
        </w:numPr>
      </w:pPr>
      <w:proofErr w:type="spellStart"/>
      <w:r>
        <w:t>Blazor</w:t>
      </w:r>
      <w:proofErr w:type="spellEnd"/>
      <w:r>
        <w:t xml:space="preserve"> </w:t>
      </w:r>
      <w:proofErr w:type="spellStart"/>
      <w:r>
        <w:t>WebAssembly</w:t>
      </w:r>
      <w:proofErr w:type="spellEnd"/>
    </w:p>
    <w:p w14:paraId="3482C469" w14:textId="77777777" w:rsidR="003212F6" w:rsidRDefault="003212F6" w:rsidP="003212F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</w:t>
      </w:r>
      <w:r w:rsidRPr="003212F6">
        <w:rPr>
          <w:lang w:val="en-US"/>
        </w:rPr>
        <w:t>ingle-page app (SPA) framework for building interactive client-side web apps with .NET</w:t>
      </w:r>
    </w:p>
    <w:p w14:paraId="7F19B71D" w14:textId="77777777" w:rsidR="003212F6" w:rsidRDefault="003212F6" w:rsidP="003212F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</w:t>
      </w:r>
      <w:r w:rsidRPr="003212F6">
        <w:rPr>
          <w:lang w:val="en-US"/>
        </w:rPr>
        <w:t>ses open web standards without plugins or recompiling code into other languages</w:t>
      </w:r>
    </w:p>
    <w:p w14:paraId="449F0BD0" w14:textId="2A27BF39" w:rsidR="003212F6" w:rsidRPr="003212F6" w:rsidRDefault="003212F6" w:rsidP="003212F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 w:rsidRPr="003212F6">
        <w:rPr>
          <w:lang w:val="en-US"/>
        </w:rPr>
        <w:t>orks in all modern web browsers, including mobile browsers.</w:t>
      </w:r>
    </w:p>
    <w:p w14:paraId="37C69B9E" w14:textId="74F03141" w:rsidR="002F2EFE" w:rsidRPr="00EA3A02" w:rsidRDefault="00EA3A02" w:rsidP="002F2EFE">
      <w:pPr>
        <w:pStyle w:val="Listenabsatz"/>
        <w:numPr>
          <w:ilvl w:val="1"/>
          <w:numId w:val="1"/>
        </w:numPr>
        <w:rPr>
          <w:lang w:val="en-US"/>
        </w:rPr>
      </w:pPr>
      <w:hyperlink r:id="rId19" w:history="1">
        <w:r w:rsidRPr="0052698B">
          <w:rPr>
            <w:rStyle w:val="Hyperlink"/>
            <w:lang w:val="en-US"/>
          </w:rPr>
          <w:t>https://docs.microsoft.com/en-us/aspnet/core/blazor/?view=aspnetcore-6.0</w:t>
        </w:r>
      </w:hyperlink>
      <w:r>
        <w:rPr>
          <w:lang w:val="en-US"/>
        </w:rPr>
        <w:t xml:space="preserve"> </w:t>
      </w:r>
    </w:p>
    <w:p w14:paraId="02CF1065" w14:textId="0EC85DE4" w:rsidR="00E33589" w:rsidRPr="00EA3A02" w:rsidRDefault="00E33589" w:rsidP="00297798">
      <w:pPr>
        <w:pStyle w:val="Listenabsatz"/>
        <w:numPr>
          <w:ilvl w:val="0"/>
          <w:numId w:val="1"/>
        </w:numPr>
        <w:rPr>
          <w:lang w:val="en-US"/>
        </w:rPr>
      </w:pPr>
      <w:r w:rsidRPr="00EA3A02">
        <w:rPr>
          <w:lang w:val="en-US"/>
        </w:rPr>
        <w:t>REST API</w:t>
      </w:r>
    </w:p>
    <w:p w14:paraId="09BAD6F6" w14:textId="77777777" w:rsidR="00297798" w:rsidRDefault="00297798" w:rsidP="00297798">
      <w:pPr>
        <w:pStyle w:val="Listenabsatz"/>
        <w:numPr>
          <w:ilvl w:val="1"/>
          <w:numId w:val="1"/>
        </w:numPr>
      </w:pPr>
      <w:r>
        <w:t>Eine API ist eine Programmierschnittstelle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</w:t>
      </w:r>
    </w:p>
    <w:p w14:paraId="5FD54ACC" w14:textId="452AE3F1" w:rsidR="00297798" w:rsidRDefault="00297798" w:rsidP="00297798">
      <w:pPr>
        <w:pStyle w:val="Listenabsatz"/>
        <w:numPr>
          <w:ilvl w:val="1"/>
          <w:numId w:val="1"/>
        </w:numPr>
      </w:pPr>
      <w:r>
        <w:t>Die API wird von einem Softwaresystem bereitgestellt, damit andere fremde Programme, bestimmte Teile dieses Softwaresystems für sich verwenden können</w:t>
      </w:r>
    </w:p>
    <w:p w14:paraId="19777F54" w14:textId="3224E4D6" w:rsidR="003212F6" w:rsidRDefault="003212F6" w:rsidP="00297798">
      <w:pPr>
        <w:pStyle w:val="Listenabsatz"/>
        <w:numPr>
          <w:ilvl w:val="1"/>
          <w:numId w:val="1"/>
        </w:numPr>
      </w:pPr>
      <w:hyperlink r:id="rId20" w:history="1">
        <w:r w:rsidRPr="0052698B">
          <w:rPr>
            <w:rStyle w:val="Hyperlink"/>
          </w:rPr>
          <w:t>https://www.youtube.com/watch?v=KLe2lCEy-Xw</w:t>
        </w:r>
      </w:hyperlink>
      <w:r>
        <w:t xml:space="preserve"> </w:t>
      </w:r>
    </w:p>
    <w:p w14:paraId="02CD8889" w14:textId="38434579" w:rsidR="00297798" w:rsidRDefault="00297798" w:rsidP="00297798">
      <w:pPr>
        <w:pStyle w:val="Listenabsatz"/>
        <w:numPr>
          <w:ilvl w:val="1"/>
          <w:numId w:val="1"/>
        </w:numPr>
      </w:pPr>
      <w:proofErr w:type="spellStart"/>
      <w:r>
        <w:t>Representational</w:t>
      </w:r>
      <w:proofErr w:type="spellEnd"/>
      <w:r>
        <w:t xml:space="preserve"> State Transfer ist ein Paradigma für verteilte Systeme insbesondere Webservices</w:t>
      </w:r>
    </w:p>
    <w:p w14:paraId="25D3B7DB" w14:textId="2B5007AD" w:rsidR="00297798" w:rsidRDefault="00297798" w:rsidP="00297798">
      <w:pPr>
        <w:pStyle w:val="Listenabsatz"/>
        <w:numPr>
          <w:ilvl w:val="1"/>
          <w:numId w:val="1"/>
        </w:numPr>
      </w:pPr>
      <w:r>
        <w:t>REST hat das Ziel einen Architekturstil zu schaffe</w:t>
      </w:r>
      <w:r>
        <w:t>n</w:t>
      </w:r>
      <w:r>
        <w:t>, der die Anforderungen des modernen Web besser darstellt</w:t>
      </w:r>
    </w:p>
    <w:p w14:paraId="06F5CD2C" w14:textId="7D1A6B68" w:rsidR="00E33589" w:rsidRDefault="00E33589" w:rsidP="00E33589">
      <w:pPr>
        <w:pStyle w:val="Listenabsatz"/>
        <w:numPr>
          <w:ilvl w:val="0"/>
          <w:numId w:val="1"/>
        </w:numPr>
      </w:pPr>
      <w:r>
        <w:t>Raspberry PI</w:t>
      </w:r>
    </w:p>
    <w:sectPr w:rsidR="00E335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D3F7D"/>
    <w:multiLevelType w:val="hybridMultilevel"/>
    <w:tmpl w:val="D3FCF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21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77"/>
    <w:rsid w:val="00043570"/>
    <w:rsid w:val="001B6057"/>
    <w:rsid w:val="00297798"/>
    <w:rsid w:val="002F2EFE"/>
    <w:rsid w:val="003212F6"/>
    <w:rsid w:val="00377C13"/>
    <w:rsid w:val="006B0D81"/>
    <w:rsid w:val="00760B11"/>
    <w:rsid w:val="008409DF"/>
    <w:rsid w:val="00895104"/>
    <w:rsid w:val="008F1F49"/>
    <w:rsid w:val="00953077"/>
    <w:rsid w:val="00B13074"/>
    <w:rsid w:val="00DD300C"/>
    <w:rsid w:val="00E33589"/>
    <w:rsid w:val="00EA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1EEE"/>
  <w15:chartTrackingRefBased/>
  <w15:docId w15:val="{481B9647-2384-483F-8F6A-1876130A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358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435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43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c-router.de/was-ist-mqtt/" TargetMode="External"/><Relationship Id="rId13" Type="http://schemas.openxmlformats.org/officeDocument/2006/relationships/hyperlink" Target="https://de.wikipedia.org/wiki/Relationale_Datenbank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hyperlink" Target="https://www.digicomp.ch/blog/2021/01/18/blazor-server-eine-unterschaetzte-technologi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de-de/ef/" TargetMode="External"/><Relationship Id="rId20" Type="http://schemas.openxmlformats.org/officeDocument/2006/relationships/hyperlink" Target="https://www.youtube.com/watch?v=KLe2lCEy-X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ildung-forschung.digital/digitalezukunft/de/bildung/iot" TargetMode="External"/><Relationship Id="rId11" Type="http://schemas.openxmlformats.org/officeDocument/2006/relationships/hyperlink" Target="https://de.wikipedia.org/wiki/Node-RE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en-us/aspnet/core/blazor/?view=aspnetcore-6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squitto.org/" TargetMode="External"/><Relationship Id="rId14" Type="http://schemas.openxmlformats.org/officeDocument/2006/relationships/hyperlink" Target="https://de.wikipedia.org/wiki/MySQ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Rietz /Peter</dc:creator>
  <cp:keywords/>
  <dc:description/>
  <cp:lastModifiedBy>Rietz /Peter</cp:lastModifiedBy>
  <cp:revision>9</cp:revision>
  <dcterms:created xsi:type="dcterms:W3CDTF">2022-04-30T07:09:00Z</dcterms:created>
  <dcterms:modified xsi:type="dcterms:W3CDTF">2022-04-30T08:27:00Z</dcterms:modified>
</cp:coreProperties>
</file>