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Comparativa: IPv4 vs IPv6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Protocolo IP — Material de estudio para bachillerato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IPv4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IPv6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Longitud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32 bits (4 bytes)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128 bits (16 bytes)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Notación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Decimal con puntos: 192.168.1.1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Hexadecimal con dos puntos: 2001:db8::1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Cantidad total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~4.300 millones de direcciones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340 sextillones (3,4 × 10³⁸)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A, B, C, D (multicast), E (reservada)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Sin clases — prefijos CIDR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Privadas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10.x, 172.16–31.x, 192.168.x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fc00::/7 (Unique Local Address)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Loopback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127.0.0.1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::1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Link-local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169.254.0.0/16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fe80::/10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Multicast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224.0.0.0/4 (Clase 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ff00::/8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Broadcast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Sí (ej. 192.168.1.255)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No — reemplazado por multicast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Manual o DHCP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Autoconfiguración (SLAAC) o DHCPv6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Cabecera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Variable (20–60 bytes)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Fija (40 bytes) — más eficiente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Fragmen­tación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Router o host pueden fragmentar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Solo el host origen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Seguridad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IPSec opcional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IPSec integrado nativamente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Necesario (direcciones escasas)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Innecesario — cada dispositivo tiene IP pública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Ampliamente usado (agotado en registros)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4A2F"/>
                <w:sz w:val="20"/>
                <w:szCs w:val="20"/>
              </w:rPr>
              <w:t xml:space="preserve">En crecimiento — ~40% del tráfico global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Notas importantes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NAT (Network Address Translation):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técnica que permite a muchos dispositivos compartir una sola IP pública. Muy usada con IPv4.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SLAAC (Stateless Address Autoconfiguration):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mecanismo de IPv6 donde un dispositivo genera su propia IP a partir del prefijo de red y su dirección MAC.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CIDR (Classless Inter-Domain Routing):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sistema de notación IP/prefijo (ej. 192.168.1.0/24) que reemplaza el sistema de clases.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TTL (Time To Live):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campo en IPv4 que indica cuántos saltos puede dar el paquete antes de ser descartado. En IPv6 se llama Hop Limit.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2026-04-30T13:12:26.443Z</dcterms:created>
  <dcterms:modified xsi:type="dcterms:W3CDTF">2026-04-30T13:12:26.444Z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