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8C96"/>
          <w:sz w:val="36"/>
        </w:rPr>
        <w:t>PORTAVA</w:t>
      </w:r>
    </w:p>
    <w:p>
      <w:pPr>
        <w:jc w:val="center"/>
      </w:pPr>
      <w:r>
        <w:rPr>
          <w:b/>
          <w:color w:val="093139"/>
          <w:sz w:val="68"/>
        </w:rPr>
        <w:t>TELEGRAPH</w:t>
      </w:r>
    </w:p>
    <w:p>
      <w:pPr>
        <w:jc w:val="center"/>
      </w:pPr>
      <w:r>
        <w:rPr>
          <w:color w:val="2A565D"/>
          <w:sz w:val="34"/>
        </w:rPr>
        <w:t>Design Architecture + Developer Specification</w:t>
      </w:r>
    </w:p>
    <w:p>
      <w:pPr>
        <w:jc w:val="center"/>
      </w:pPr>
      <w:r>
        <w:rPr>
          <w:i/>
          <w:sz w:val="20"/>
        </w:rPr>
        <w:t>Version 1.0 · September 2026</w:t>
      </w:r>
    </w:p>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Product mandate</w:t>
              <w:br/>
            </w:r>
            <w:r>
              <w:rPr>
                <w:sz w:val="18"/>
              </w:rPr>
              <w:t>Telegraph is Portava’s private social-action layer: a messenger that carries platform content, reveals shared real-world context, surfaces nearby opt-in availability, coordinates plans, and turns conversation into safe real-world action.</w:t>
            </w:r>
          </w:p>
        </w:tc>
      </w:tr>
    </w:tbl>
    <w:p/>
    <w:p>
      <w:pPr>
        <w:jc w:val="center"/>
      </w:pPr>
      <w:r>
        <w:drawing>
          <wp:inline xmlns:a="http://schemas.openxmlformats.org/drawingml/2006/main" xmlns:pic="http://schemas.openxmlformats.org/drawingml/2006/picture">
            <wp:extent cx="6309360" cy="6644964"/>
            <wp:docPr id="1" name="Picture 1"/>
            <wp:cNvGraphicFramePr>
              <a:graphicFrameLocks noChangeAspect="1"/>
            </wp:cNvGraphicFramePr>
            <a:graphic>
              <a:graphicData uri="http://schemas.openxmlformats.org/drawingml/2006/picture">
                <pic:pic>
                  <pic:nvPicPr>
                    <pic:cNvPr id="0" name="a_detailed_ui_showcase_image_collage_a_dark_theme.png"/>
                    <pic:cNvPicPr/>
                  </pic:nvPicPr>
                  <pic:blipFill>
                    <a:blip r:embed="rId9"/>
                    <a:stretch>
                      <a:fillRect/>
                    </a:stretch>
                  </pic:blipFill>
                  <pic:spPr>
                    <a:xfrm>
                      <a:off x="0" y="0"/>
                      <a:ext cx="6309360" cy="6644964"/>
                    </a:xfrm>
                    <a:prstGeom prst="rect"/>
                  </pic:spPr>
                </pic:pic>
              </a:graphicData>
            </a:graphic>
          </wp:inline>
        </w:drawing>
      </w:r>
    </w:p>
    <w:p>
      <w:pPr>
        <w:jc w:val="center"/>
      </w:pPr>
      <w:r>
        <w:rPr>
          <w:i/>
          <w:sz w:val="16"/>
        </w:rPr>
        <w:t>Concept visual reference — dark mobile system showing Inbox, Nearby &amp; Available, conversation shared context, rich messaging, universal share, availability creation, plan invitation, Who’s Around, and end-of-night recap.</w:t>
      </w:r>
    </w:p>
    <w:p>
      <w:r>
        <w:br w:type="page"/>
      </w:r>
    </w:p>
    <w:p>
      <w:pPr>
        <w:pStyle w:val="Heading1"/>
        <w:keepNext/>
      </w:pPr>
      <w:r>
        <w:t>Document Map</w:t>
      </w:r>
    </w:p>
    <w:tbl>
      <w:tblPr>
        <w:tblStyle w:val="TableGrid"/>
        <w:tblW w:type="auto" w:w="0"/>
        <w:jc w:val="center"/>
        <w:tblLook w:firstColumn="1" w:firstRow="1" w:lastColumn="0" w:lastRow="0" w:noHBand="0" w:noVBand="1" w:val="04A0"/>
      </w:tblPr>
      <w:tblGrid>
        <w:gridCol w:w="5083"/>
        <w:gridCol w:w="5083"/>
      </w:tblGrid>
      <w:tr>
        <w:tc>
          <w:tcPr>
            <w:tcW w:type="dxa" w:w="2232"/>
            <w:shd w:fill="0B2830"/>
            <w:vAlign w:val="center"/>
            <w:tcMar>
              <w:top w:w="90" w:type="dxa"/>
              <w:start w:w="90" w:type="dxa"/>
              <w:bottom w:w="90" w:type="dxa"/>
              <w:end w:w="90" w:type="dxa"/>
            </w:tcMar>
          </w:tcPr>
          <w:p>
            <w:r>
              <w:rPr>
                <w:b/>
                <w:color w:val="FFFFFF"/>
                <w:sz w:val="18"/>
              </w:rPr>
              <w:t>Part</w:t>
            </w:r>
          </w:p>
        </w:tc>
        <w:tc>
          <w:tcPr>
            <w:tcW w:type="dxa" w:w="7560"/>
            <w:shd w:fill="0B2830"/>
            <w:vAlign w:val="center"/>
            <w:tcMar>
              <w:top w:w="90" w:type="dxa"/>
              <w:start w:w="90" w:type="dxa"/>
              <w:bottom w:w="90" w:type="dxa"/>
              <w:end w:w="90" w:type="dxa"/>
            </w:tcMar>
          </w:tcPr>
          <w:p>
            <w:r>
              <w:rPr>
                <w:b/>
                <w:color w:val="FFFFFF"/>
                <w:sz w:val="18"/>
              </w:rPr>
              <w:t>Scope</w:t>
            </w:r>
          </w:p>
        </w:tc>
      </w:tr>
      <w:tr>
        <w:tc>
          <w:tcPr>
            <w:tcW w:type="dxa" w:w="2232"/>
            <w:tcMar>
              <w:top w:w="75" w:type="dxa"/>
              <w:start w:w="90" w:type="dxa"/>
              <w:bottom w:w="75" w:type="dxa"/>
              <w:end w:w="90" w:type="dxa"/>
            </w:tcMar>
            <w:vAlign w:val="top"/>
          </w:tcPr>
          <w:p>
            <w:r>
              <w:rPr>
                <w:sz w:val="17"/>
              </w:rPr>
              <w:t>A. Product &amp; Design Architecture</w:t>
            </w:r>
          </w:p>
        </w:tc>
        <w:tc>
          <w:tcPr>
            <w:tcW w:type="dxa" w:w="7560"/>
            <w:tcMar>
              <w:top w:w="75" w:type="dxa"/>
              <w:start w:w="90" w:type="dxa"/>
              <w:bottom w:w="75" w:type="dxa"/>
              <w:end w:w="90" w:type="dxa"/>
            </w:tcMar>
            <w:vAlign w:val="top"/>
          </w:tcPr>
          <w:p>
            <w:r>
              <w:rPr>
                <w:sz w:val="17"/>
              </w:rPr>
              <w:t>Positioning, information architecture, surfaces, interaction states, visual rules, content and proximity UX.</w:t>
            </w:r>
          </w:p>
        </w:tc>
      </w:tr>
      <w:tr>
        <w:tc>
          <w:tcPr>
            <w:tcW w:type="dxa" w:w="2232"/>
            <w:tcMar>
              <w:top w:w="75" w:type="dxa"/>
              <w:start w:w="90" w:type="dxa"/>
              <w:bottom w:w="75" w:type="dxa"/>
              <w:end w:w="90" w:type="dxa"/>
            </w:tcMar>
            <w:vAlign w:val="top"/>
          </w:tcPr>
          <w:p>
            <w:r>
              <w:rPr>
                <w:sz w:val="17"/>
              </w:rPr>
              <w:t>B. Domain &amp; Data Architecture</w:t>
            </w:r>
          </w:p>
        </w:tc>
        <w:tc>
          <w:tcPr>
            <w:tcW w:type="dxa" w:w="7560"/>
            <w:tcMar>
              <w:top w:w="75" w:type="dxa"/>
              <w:start w:w="90" w:type="dxa"/>
              <w:bottom w:w="75" w:type="dxa"/>
              <w:end w:w="90" w:type="dxa"/>
            </w:tcMar>
            <w:vAlign w:val="top"/>
          </w:tcPr>
          <w:p>
            <w:r>
              <w:rPr>
                <w:sz w:val="17"/>
              </w:rPr>
              <w:t>Canonical objects, schemas, policies, commands/events, projections, access model.</w:t>
            </w:r>
          </w:p>
        </w:tc>
      </w:tr>
      <w:tr>
        <w:tc>
          <w:tcPr>
            <w:tcW w:type="dxa" w:w="2232"/>
            <w:tcMar>
              <w:top w:w="75" w:type="dxa"/>
              <w:start w:w="90" w:type="dxa"/>
              <w:bottom w:w="75" w:type="dxa"/>
              <w:end w:w="90" w:type="dxa"/>
            </w:tcMar>
            <w:vAlign w:val="top"/>
          </w:tcPr>
          <w:p>
            <w:r>
              <w:rPr>
                <w:sz w:val="17"/>
              </w:rPr>
              <w:t>C. Delivery &amp; Realtime Architecture</w:t>
            </w:r>
          </w:p>
        </w:tc>
        <w:tc>
          <w:tcPr>
            <w:tcW w:type="dxa" w:w="7560"/>
            <w:tcMar>
              <w:top w:w="75" w:type="dxa"/>
              <w:start w:w="90" w:type="dxa"/>
              <w:bottom w:w="75" w:type="dxa"/>
              <w:end w:w="90" w:type="dxa"/>
            </w:tcMar>
            <w:vAlign w:val="top"/>
          </w:tcPr>
          <w:p>
            <w:r>
              <w:rPr>
                <w:sz w:val="17"/>
              </w:rPr>
              <w:t>Ordering, delivery, seen, unsend, offline, media, translation, calls, notifications, load shedding.</w:t>
            </w:r>
          </w:p>
        </w:tc>
      </w:tr>
      <w:tr>
        <w:tc>
          <w:tcPr>
            <w:tcW w:type="dxa" w:w="2232"/>
            <w:tcMar>
              <w:top w:w="75" w:type="dxa"/>
              <w:start w:w="90" w:type="dxa"/>
              <w:bottom w:w="75" w:type="dxa"/>
              <w:end w:w="90" w:type="dxa"/>
            </w:tcMar>
            <w:vAlign w:val="top"/>
          </w:tcPr>
          <w:p>
            <w:r>
              <w:rPr>
                <w:sz w:val="17"/>
              </w:rPr>
              <w:t>D. Integrations</w:t>
            </w:r>
          </w:p>
        </w:tc>
        <w:tc>
          <w:tcPr>
            <w:tcW w:type="dxa" w:w="7560"/>
            <w:tcMar>
              <w:top w:w="75" w:type="dxa"/>
              <w:start w:w="90" w:type="dxa"/>
              <w:bottom w:w="75" w:type="dxa"/>
              <w:end w:w="90" w:type="dxa"/>
            </w:tcMar>
            <w:vAlign w:val="top"/>
          </w:tcPr>
          <w:p>
            <w:r>
              <w:rPr>
                <w:sz w:val="17"/>
              </w:rPr>
              <w:t>Trips, Plans, Events, Places, Memories, Discovery, Compass, Buddy, Safety, Map and Availability.</w:t>
            </w:r>
          </w:p>
        </w:tc>
      </w:tr>
      <w:tr>
        <w:tc>
          <w:tcPr>
            <w:tcW w:type="dxa" w:w="2232"/>
            <w:tcMar>
              <w:top w:w="75" w:type="dxa"/>
              <w:start w:w="90" w:type="dxa"/>
              <w:bottom w:w="75" w:type="dxa"/>
              <w:end w:w="90" w:type="dxa"/>
            </w:tcMar>
            <w:vAlign w:val="top"/>
          </w:tcPr>
          <w:p>
            <w:r>
              <w:rPr>
                <w:sz w:val="17"/>
              </w:rPr>
              <w:t>E. Security, Privacy &amp; Safety</w:t>
            </w:r>
          </w:p>
        </w:tc>
        <w:tc>
          <w:tcPr>
            <w:tcW w:type="dxa" w:w="7560"/>
            <w:tcMar>
              <w:top w:w="75" w:type="dxa"/>
              <w:start w:w="90" w:type="dxa"/>
              <w:bottom w:w="75" w:type="dxa"/>
              <w:end w:w="90" w:type="dxa"/>
            </w:tcMar>
            <w:vAlign w:val="top"/>
          </w:tcPr>
          <w:p>
            <w:r>
              <w:rPr>
                <w:sz w:val="17"/>
              </w:rPr>
              <w:t>RLS, location scope, nearby eligibility, blocking, abuse, media retention, revocation.</w:t>
            </w:r>
          </w:p>
        </w:tc>
      </w:tr>
      <w:tr>
        <w:tc>
          <w:tcPr>
            <w:tcW w:type="dxa" w:w="2232"/>
            <w:tcMar>
              <w:top w:w="75" w:type="dxa"/>
              <w:start w:w="90" w:type="dxa"/>
              <w:bottom w:w="75" w:type="dxa"/>
              <w:end w:w="90" w:type="dxa"/>
            </w:tcMar>
            <w:vAlign w:val="top"/>
          </w:tcPr>
          <w:p>
            <w:r>
              <w:rPr>
                <w:sz w:val="17"/>
              </w:rPr>
              <w:t>F. Migration, Testing &amp; Rollout</w:t>
            </w:r>
          </w:p>
        </w:tc>
        <w:tc>
          <w:tcPr>
            <w:tcW w:type="dxa" w:w="7560"/>
            <w:tcMar>
              <w:top w:w="75" w:type="dxa"/>
              <w:start w:w="90" w:type="dxa"/>
              <w:bottom w:w="75" w:type="dxa"/>
              <w:end w:w="90" w:type="dxa"/>
            </w:tcMar>
            <w:vAlign w:val="top"/>
          </w:tcPr>
          <w:p>
            <w:r>
              <w:rPr>
                <w:sz w:val="17"/>
              </w:rPr>
              <w:t>Phase 0 inventory, compatibility, migrations, CI, live-DB certification, staged rollout and DoD.</w:t>
            </w:r>
          </w:p>
        </w:tc>
      </w:tr>
    </w:tbl>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Primary invariant</w:t>
              <w:br/>
            </w:r>
            <w:r>
              <w:rPr>
                <w:sz w:val="18"/>
              </w:rPr>
              <w:t>A Telegraph surface may display, discuss and orchestrate Portava objects, but Telegraph must never invent or silently mutate canonical truth owned by Trips, Plans, Events, Memories, Buddy, Safety, Map or other source domains.</w:t>
            </w:r>
          </w:p>
        </w:tc>
      </w:tr>
    </w:tbl>
    <w:p>
      <w:pPr>
        <w:pStyle w:val="Heading1"/>
        <w:keepNext/>
      </w:pPr>
      <w:r>
        <w:t>1. Product Architecture</w:t>
      </w:r>
    </w:p>
    <w:p>
      <w:pPr>
        <w:pStyle w:val="Heading2"/>
        <w:keepNext/>
      </w:pPr>
      <w:r>
        <w:t>1.1 Product thesis</w:t>
      </w:r>
    </w:p>
    <w:p>
      <w:r>
        <w:t>Telegraph should not be designed as a conventional DM product with travel attachments. It is the private coordination protocol that connects people, context and action across Portava.</w:t>
      </w:r>
    </w:p>
    <w:p>
      <w:pPr>
        <w:pStyle w:val="CodeBlock"/>
      </w:pPr>
      <w:r>
        <w:t>PORTAVA CONTENT + PEOPLE + TIME + PLACE + AVAILABILITY</w:t>
        <w:br/>
      </w:r>
      <w:r>
        <w:t xml:space="preserve">                       ↓</w:t>
        <w:br/>
      </w:r>
      <w:r>
        <w:t xml:space="preserve">                   TELEGRAPH</w:t>
        <w:br/>
      </w:r>
      <w:r>
        <w:t xml:space="preserve">                       ↓</w:t>
        <w:br/>
      </w:r>
      <w:r>
        <w:t xml:space="preserve">         TALK → DECIDE → PLAN → COORDINATE</w:t>
        <w:br/>
      </w:r>
      <w:r>
        <w:t xml:space="preserve">                       ↓</w:t>
        <w:br/>
      </w:r>
      <w:r>
        <w:t xml:space="preserve">                REAL-WORLD ACTION</w:t>
        <w:br/>
      </w:r>
      <w:r>
        <w:t xml:space="preserve">                       ↓</w:t>
        <w:br/>
      </w:r>
      <w:r>
        <w:t xml:space="preserve">                    MEMORY</w:t>
      </w:r>
    </w:p>
    <w:p>
      <w:pPr>
        <w:pStyle w:val="Heading2"/>
        <w:keepNext/>
      </w:pPr>
      <w:r>
        <w:t>1.2 North-star behavior</w:t>
      </w:r>
    </w:p>
    <w:p>
      <w:r>
        <w:t>Optimize for successful coordinated real-world actions, not message volume, streaks, time in chat or endless engagement. A conversation ending because everyone met is a successful outcome.</w:t>
      </w:r>
    </w:p>
    <w:p>
      <w:pPr>
        <w:pStyle w:val="Heading2"/>
        <w:keepNext/>
      </w:pPr>
      <w:r>
        <w:t>1.3 Core product pillars</w:t>
      </w:r>
    </w:p>
    <w:tbl>
      <w:tblPr>
        <w:tblStyle w:val="TableGrid"/>
        <w:tblW w:type="auto" w:w="0"/>
        <w:jc w:val="center"/>
        <w:tblLook w:firstColumn="1" w:firstRow="1" w:lastColumn="0" w:lastRow="0" w:noHBand="0" w:noVBand="1" w:val="04A0"/>
      </w:tblPr>
      <w:tblGrid>
        <w:gridCol w:w="5083"/>
        <w:gridCol w:w="5083"/>
      </w:tblGrid>
      <w:tr>
        <w:tc>
          <w:tcPr>
            <w:tcW w:type="dxa" w:w="1296"/>
            <w:shd w:fill="0B2830"/>
            <w:vAlign w:val="center"/>
            <w:tcMar>
              <w:top w:w="90" w:type="dxa"/>
              <w:start w:w="90" w:type="dxa"/>
              <w:bottom w:w="90" w:type="dxa"/>
              <w:end w:w="90" w:type="dxa"/>
            </w:tcMar>
          </w:tcPr>
          <w:p>
            <w:r>
              <w:rPr>
                <w:b/>
                <w:color w:val="FFFFFF"/>
                <w:sz w:val="18"/>
              </w:rPr>
              <w:t>Pillar</w:t>
            </w:r>
          </w:p>
        </w:tc>
        <w:tc>
          <w:tcPr>
            <w:tcW w:type="dxa" w:w="8496"/>
            <w:shd w:fill="0B2830"/>
            <w:vAlign w:val="center"/>
            <w:tcMar>
              <w:top w:w="90" w:type="dxa"/>
              <w:start w:w="90" w:type="dxa"/>
              <w:bottom w:w="90" w:type="dxa"/>
              <w:end w:w="90" w:type="dxa"/>
            </w:tcMar>
          </w:tcPr>
          <w:p>
            <w:r>
              <w:rPr>
                <w:b/>
                <w:color w:val="FFFFFF"/>
                <w:sz w:val="18"/>
              </w:rPr>
              <w:t>Definition</w:t>
            </w:r>
          </w:p>
        </w:tc>
      </w:tr>
      <w:tr>
        <w:tc>
          <w:tcPr>
            <w:tcW w:type="dxa" w:w="1296"/>
            <w:tcMar>
              <w:top w:w="75" w:type="dxa"/>
              <w:start w:w="90" w:type="dxa"/>
              <w:bottom w:w="75" w:type="dxa"/>
              <w:end w:w="90" w:type="dxa"/>
            </w:tcMar>
            <w:vAlign w:val="top"/>
          </w:tcPr>
          <w:p>
            <w:r>
              <w:rPr>
                <w:sz w:val="17"/>
              </w:rPr>
              <w:t>Talk</w:t>
            </w:r>
          </w:p>
        </w:tc>
        <w:tc>
          <w:tcPr>
            <w:tcW w:type="dxa" w:w="8496"/>
            <w:tcMar>
              <w:top w:w="75" w:type="dxa"/>
              <w:start w:w="90" w:type="dxa"/>
              <w:bottom w:w="75" w:type="dxa"/>
              <w:end w:w="90" w:type="dxa"/>
            </w:tcMar>
            <w:vAlign w:val="top"/>
          </w:tcPr>
          <w:p>
            <w:r>
              <w:rPr>
                <w:sz w:val="17"/>
              </w:rPr>
              <w:t>Reliable text, rich media, voice, GIFs, replies, reactions, seen states and safe message lifecycle.</w:t>
            </w:r>
          </w:p>
        </w:tc>
      </w:tr>
      <w:tr>
        <w:tc>
          <w:tcPr>
            <w:tcW w:type="dxa" w:w="1296"/>
            <w:tcMar>
              <w:top w:w="75" w:type="dxa"/>
              <w:start w:w="90" w:type="dxa"/>
              <w:bottom w:w="75" w:type="dxa"/>
              <w:end w:w="90" w:type="dxa"/>
            </w:tcMar>
            <w:vAlign w:val="top"/>
          </w:tcPr>
          <w:p>
            <w:r>
              <w:rPr>
                <w:sz w:val="17"/>
              </w:rPr>
              <w:t>Share</w:t>
            </w:r>
          </w:p>
        </w:tc>
        <w:tc>
          <w:tcPr>
            <w:tcW w:type="dxa" w:w="8496"/>
            <w:tcMar>
              <w:top w:w="75" w:type="dxa"/>
              <w:start w:w="90" w:type="dxa"/>
              <w:bottom w:w="75" w:type="dxa"/>
              <w:end w:w="90" w:type="dxa"/>
            </w:tcMar>
            <w:vAlign w:val="top"/>
          </w:tcPr>
          <w:p>
            <w:r>
              <w:rPr>
                <w:sz w:val="17"/>
              </w:rPr>
              <w:t>Any eligible Portava object can move through Telegraph using a safe, permission-aware share projection.</w:t>
            </w:r>
          </w:p>
        </w:tc>
      </w:tr>
      <w:tr>
        <w:tc>
          <w:tcPr>
            <w:tcW w:type="dxa" w:w="1296"/>
            <w:tcMar>
              <w:top w:w="75" w:type="dxa"/>
              <w:start w:w="90" w:type="dxa"/>
              <w:bottom w:w="75" w:type="dxa"/>
              <w:end w:w="90" w:type="dxa"/>
            </w:tcMar>
            <w:vAlign w:val="top"/>
          </w:tcPr>
          <w:p>
            <w:r>
              <w:rPr>
                <w:sz w:val="17"/>
              </w:rPr>
              <w:t>Together</w:t>
            </w:r>
          </w:p>
        </w:tc>
        <w:tc>
          <w:tcPr>
            <w:tcW w:type="dxa" w:w="8496"/>
            <w:tcMar>
              <w:top w:w="75" w:type="dxa"/>
              <w:start w:w="90" w:type="dxa"/>
              <w:bottom w:w="75" w:type="dxa"/>
              <w:end w:w="90" w:type="dxa"/>
            </w:tcMar>
            <w:vAlign w:val="top"/>
          </w:tcPr>
          <w:p>
            <w:r>
              <w:rPr>
                <w:sz w:val="17"/>
              </w:rPr>
              <w:t>Every conversation can expose shared Trips, plans, events, places, Memories and history.</w:t>
            </w:r>
          </w:p>
        </w:tc>
      </w:tr>
      <w:tr>
        <w:tc>
          <w:tcPr>
            <w:tcW w:type="dxa" w:w="1296"/>
            <w:tcMar>
              <w:top w:w="75" w:type="dxa"/>
              <w:start w:w="90" w:type="dxa"/>
              <w:bottom w:w="75" w:type="dxa"/>
              <w:end w:w="90" w:type="dxa"/>
            </w:tcMar>
            <w:vAlign w:val="top"/>
          </w:tcPr>
          <w:p>
            <w:r>
              <w:rPr>
                <w:sz w:val="17"/>
              </w:rPr>
              <w:t>Nearby</w:t>
            </w:r>
          </w:p>
        </w:tc>
        <w:tc>
          <w:tcPr>
            <w:tcW w:type="dxa" w:w="8496"/>
            <w:tcMar>
              <w:top w:w="75" w:type="dxa"/>
              <w:start w:w="90" w:type="dxa"/>
              <w:bottom w:w="75" w:type="dxa"/>
              <w:end w:w="90" w:type="dxa"/>
            </w:tcMar>
            <w:vAlign w:val="top"/>
          </w:tcPr>
          <w:p>
            <w:r>
              <w:rPr>
                <w:sz w:val="17"/>
              </w:rPr>
              <w:t>Opt-in availability and approximate proximity reveal actionable social opportunities without covert tracking.</w:t>
            </w:r>
          </w:p>
        </w:tc>
      </w:tr>
      <w:tr>
        <w:tc>
          <w:tcPr>
            <w:tcW w:type="dxa" w:w="1296"/>
            <w:tcMar>
              <w:top w:w="75" w:type="dxa"/>
              <w:start w:w="90" w:type="dxa"/>
              <w:bottom w:w="75" w:type="dxa"/>
              <w:end w:w="90" w:type="dxa"/>
            </w:tcMar>
            <w:vAlign w:val="top"/>
          </w:tcPr>
          <w:p>
            <w:r>
              <w:rPr>
                <w:sz w:val="17"/>
              </w:rPr>
              <w:t>Act</w:t>
            </w:r>
          </w:p>
        </w:tc>
        <w:tc>
          <w:tcPr>
            <w:tcW w:type="dxa" w:w="8496"/>
            <w:tcMar>
              <w:top w:w="75" w:type="dxa"/>
              <w:start w:w="90" w:type="dxa"/>
              <w:bottom w:w="75" w:type="dxa"/>
              <w:end w:w="90" w:type="dxa"/>
            </w:tcMar>
            <w:vAlign w:val="top"/>
          </w:tcPr>
          <w:p>
            <w:r>
              <w:rPr>
                <w:sz w:val="17"/>
              </w:rPr>
              <w:t>Messages and shared objects can become plans, votes, meetups, navigation and coordination sessions.</w:t>
            </w:r>
          </w:p>
        </w:tc>
      </w:tr>
      <w:tr>
        <w:tc>
          <w:tcPr>
            <w:tcW w:type="dxa" w:w="1296"/>
            <w:tcMar>
              <w:top w:w="75" w:type="dxa"/>
              <w:start w:w="90" w:type="dxa"/>
              <w:bottom w:w="75" w:type="dxa"/>
              <w:end w:w="90" w:type="dxa"/>
            </w:tcMar>
            <w:vAlign w:val="top"/>
          </w:tcPr>
          <w:p>
            <w:r>
              <w:rPr>
                <w:sz w:val="17"/>
              </w:rPr>
              <w:t>Remember</w:t>
            </w:r>
          </w:p>
        </w:tc>
        <w:tc>
          <w:tcPr>
            <w:tcW w:type="dxa" w:w="8496"/>
            <w:tcMar>
              <w:top w:w="75" w:type="dxa"/>
              <w:start w:w="90" w:type="dxa"/>
              <w:bottom w:w="75" w:type="dxa"/>
              <w:end w:w="90" w:type="dxa"/>
            </w:tcMar>
            <w:vAlign w:val="top"/>
          </w:tcPr>
          <w:p>
            <w:r>
              <w:rPr>
                <w:sz w:val="17"/>
              </w:rPr>
              <w:t>Completed real-world outcomes can explicitly become Memories or recaps without ingesting whole private chats.</w:t>
            </w:r>
          </w:p>
        </w:tc>
      </w:tr>
    </w:tbl>
    <w:p>
      <w:pPr>
        <w:pStyle w:val="Heading1"/>
        <w:keepNext/>
      </w:pPr>
      <w:r>
        <w:t>2. Information Architecture</w:t>
      </w:r>
    </w:p>
    <w:p>
      <w:pPr>
        <w:pStyle w:val="Heading2"/>
        <w:keepNext/>
      </w:pPr>
      <w:r>
        <w:t>2.1 Telegraph Home</w:t>
      </w:r>
    </w:p>
    <w:p>
      <w:pPr>
        <w:pStyle w:val="CodeBlock"/>
      </w:pPr>
      <w:r>
        <w:t>TELEGRAPH</w:t>
        <w:br/>
      </w:r>
      <w:r>
        <w:br/>
      </w:r>
      <w:r>
        <w:t>YOUR STATUS</w:t>
        <w:br/>
      </w:r>
      <w:r>
        <w:t>Available tonight · until 1:00 AM</w:t>
        <w:br/>
      </w:r>
      <w:r>
        <w:br/>
      </w:r>
      <w:r>
        <w:t>AVAILABLE NEARBY</w:t>
        <w:br/>
      </w:r>
      <w:r>
        <w:t>Marcus · 8 min · Food</w:t>
        <w:br/>
      </w:r>
      <w:r>
        <w:t>Nina · Nearby · Drinks</w:t>
        <w:br/>
      </w:r>
      <w:r>
        <w:t>Kenji · 1.4 km · Exploring</w:t>
        <w:br/>
      </w:r>
      <w:r>
        <w:br/>
      </w:r>
      <w:r>
        <w:t>NOW</w:t>
        <w:br/>
      </w:r>
      <w:r>
        <w:t>Dinner with Marcus · 42 min</w:t>
        <w:br/>
      </w:r>
      <w:r>
        <w:t>Da Nang Crew · 3 nearby · 4 available</w:t>
        <w:br/>
      </w:r>
      <w:r>
        <w:br/>
      </w:r>
      <w:r>
        <w:t>UPCOMING</w:t>
        <w:br/>
      </w:r>
      <w:r>
        <w:t>Hoi An tomorrow</w:t>
        <w:br/>
      </w:r>
      <w:r>
        <w:t>Beach Friday</w:t>
        <w:br/>
      </w:r>
      <w:r>
        <w:br/>
      </w:r>
      <w:r>
        <w:t>MESSAGES</w:t>
        <w:br/>
      </w:r>
      <w:r>
        <w:t>Marcus                 2</w:t>
        <w:br/>
      </w:r>
      <w:r>
        <w:t>Da Nang Crew           8</w:t>
        <w:br/>
      </w:r>
      <w:r>
        <w:t>Nina                 Seen</w:t>
        <w:br/>
      </w:r>
      <w:r>
        <w:t>Kenji             🎤 0:24</w:t>
      </w:r>
    </w:p>
    <w:p>
      <w:r>
        <w:t>The inbox is not a generic notification feed. It contains communication plus shared real-world context that materially affects communication.</w:t>
      </w:r>
    </w:p>
    <w:p>
      <w:pPr>
        <w:pStyle w:val="Heading2"/>
        <w:keepNext/>
      </w:pPr>
      <w:r>
        <w:t>2.2 Conversation layout</w:t>
      </w:r>
    </w:p>
    <w:p>
      <w:pPr>
        <w:pStyle w:val="CodeBlock"/>
      </w:pPr>
      <w:r>
        <w:t>HEADER</w:t>
        <w:br/>
      </w:r>
      <w:r>
        <w:t>User / Crew name · availability · safe presence</w:t>
        <w:br/>
      </w:r>
      <w:r>
        <w:br/>
      </w:r>
      <w:r>
        <w:t>SHARED CONTEXT RAIL</w:t>
        <w:br/>
      </w:r>
      <w:r>
        <w:t>NOW | UPCOMING | WANT TO DO | PAST</w:t>
        <w:br/>
      </w:r>
      <w:r>
        <w:br/>
      </w:r>
      <w:r>
        <w:t>OPTIONAL COORDINATION PANEL</w:t>
        <w:br/>
      </w:r>
      <w:r>
        <w:t>meeting point · ETA · arrivals · return state</w:t>
        <w:br/>
      </w:r>
      <w:r>
        <w:br/>
      </w:r>
      <w:r>
        <w:t>MESSAGE STREAM</w:t>
        <w:br/>
      </w:r>
      <w:r>
        <w:t>text · media · voice · GIF · Portava objects · actions</w:t>
        <w:br/>
      </w:r>
      <w:r>
        <w:br/>
      </w:r>
      <w:r>
        <w:t>COMPOSER</w:t>
        <w:br/>
      </w:r>
      <w:r>
        <w:t>+  Message…  Voice</w:t>
      </w:r>
    </w:p>
    <w:p>
      <w:pPr>
        <w:pStyle w:val="Heading2"/>
        <w:keepNext/>
      </w:pPr>
      <w:r>
        <w:t>2.3 Semantic layers</w:t>
      </w:r>
    </w:p>
    <w:tbl>
      <w:tblPr>
        <w:tblStyle w:val="TableGrid"/>
        <w:tblW w:type="auto" w:w="0"/>
        <w:jc w:val="center"/>
        <w:tblLook w:firstColumn="1" w:firstRow="1" w:lastColumn="0" w:lastRow="0" w:noHBand="0" w:noVBand="1" w:val="04A0"/>
      </w:tblPr>
      <w:tblGrid>
        <w:gridCol w:w="5083"/>
        <w:gridCol w:w="5083"/>
      </w:tblGrid>
      <w:tr>
        <w:tc>
          <w:tcPr>
            <w:tcW w:type="dxa" w:w="1584"/>
            <w:shd w:fill="0B2830"/>
            <w:vAlign w:val="center"/>
            <w:tcMar>
              <w:top w:w="90" w:type="dxa"/>
              <w:start w:w="90" w:type="dxa"/>
              <w:bottom w:w="90" w:type="dxa"/>
              <w:end w:w="90" w:type="dxa"/>
            </w:tcMar>
          </w:tcPr>
          <w:p>
            <w:r>
              <w:rPr>
                <w:b/>
                <w:color w:val="FFFFFF"/>
                <w:sz w:val="18"/>
              </w:rPr>
              <w:t>Layer</w:t>
            </w:r>
          </w:p>
        </w:tc>
        <w:tc>
          <w:tcPr>
            <w:tcW w:type="dxa" w:w="8208"/>
            <w:shd w:fill="0B2830"/>
            <w:vAlign w:val="center"/>
            <w:tcMar>
              <w:top w:w="90" w:type="dxa"/>
              <w:start w:w="90" w:type="dxa"/>
              <w:bottom w:w="90" w:type="dxa"/>
              <w:end w:w="90" w:type="dxa"/>
            </w:tcMar>
          </w:tcPr>
          <w:p>
            <w:r>
              <w:rPr>
                <w:b/>
                <w:color w:val="FFFFFF"/>
                <w:sz w:val="18"/>
              </w:rPr>
              <w:t>Purpose</w:t>
            </w:r>
          </w:p>
        </w:tc>
      </w:tr>
      <w:tr>
        <w:tc>
          <w:tcPr>
            <w:tcW w:type="dxa" w:w="1584"/>
            <w:tcMar>
              <w:top w:w="75" w:type="dxa"/>
              <w:start w:w="90" w:type="dxa"/>
              <w:bottom w:w="75" w:type="dxa"/>
              <w:end w:w="90" w:type="dxa"/>
            </w:tcMar>
            <w:vAlign w:val="top"/>
          </w:tcPr>
          <w:p>
            <w:r>
              <w:rPr>
                <w:sz w:val="17"/>
              </w:rPr>
              <w:t>TALK</w:t>
            </w:r>
          </w:p>
        </w:tc>
        <w:tc>
          <w:tcPr>
            <w:tcW w:type="dxa" w:w="8208"/>
            <w:tcMar>
              <w:top w:w="75" w:type="dxa"/>
              <w:start w:w="90" w:type="dxa"/>
              <w:bottom w:w="75" w:type="dxa"/>
              <w:end w:w="90" w:type="dxa"/>
            </w:tcMar>
            <w:vAlign w:val="top"/>
          </w:tcPr>
          <w:p>
            <w:r>
              <w:rPr>
                <w:sz w:val="17"/>
              </w:rPr>
              <w:t>Normal conversation and expressive content.</w:t>
            </w:r>
          </w:p>
        </w:tc>
      </w:tr>
      <w:tr>
        <w:tc>
          <w:tcPr>
            <w:tcW w:type="dxa" w:w="1584"/>
            <w:tcMar>
              <w:top w:w="75" w:type="dxa"/>
              <w:start w:w="90" w:type="dxa"/>
              <w:bottom w:w="75" w:type="dxa"/>
              <w:end w:w="90" w:type="dxa"/>
            </w:tcMar>
            <w:vAlign w:val="top"/>
          </w:tcPr>
          <w:p>
            <w:r>
              <w:rPr>
                <w:sz w:val="17"/>
              </w:rPr>
              <w:t>PLAN</w:t>
            </w:r>
          </w:p>
        </w:tc>
        <w:tc>
          <w:tcPr>
            <w:tcW w:type="dxa" w:w="8208"/>
            <w:tcMar>
              <w:top w:w="75" w:type="dxa"/>
              <w:start w:w="90" w:type="dxa"/>
              <w:bottom w:w="75" w:type="dxa"/>
              <w:end w:w="90" w:type="dxa"/>
            </w:tcMar>
            <w:vAlign w:val="top"/>
          </w:tcPr>
          <w:p>
            <w:r>
              <w:rPr>
                <w:sz w:val="17"/>
              </w:rPr>
              <w:t>Plans, decisions, shared places, attendance, invitations and unresolved actions.</w:t>
            </w:r>
          </w:p>
        </w:tc>
      </w:tr>
      <w:tr>
        <w:tc>
          <w:tcPr>
            <w:tcW w:type="dxa" w:w="1584"/>
            <w:tcMar>
              <w:top w:w="75" w:type="dxa"/>
              <w:start w:w="90" w:type="dxa"/>
              <w:bottom w:w="75" w:type="dxa"/>
              <w:end w:w="90" w:type="dxa"/>
            </w:tcMar>
            <w:vAlign w:val="top"/>
          </w:tcPr>
          <w:p>
            <w:r>
              <w:rPr>
                <w:sz w:val="17"/>
              </w:rPr>
              <w:t>NOW</w:t>
            </w:r>
          </w:p>
        </w:tc>
        <w:tc>
          <w:tcPr>
            <w:tcW w:type="dxa" w:w="8208"/>
            <w:tcMar>
              <w:top w:w="75" w:type="dxa"/>
              <w:start w:w="90" w:type="dxa"/>
              <w:bottom w:w="75" w:type="dxa"/>
              <w:end w:w="90" w:type="dxa"/>
            </w:tcMar>
            <w:vAlign w:val="top"/>
          </w:tcPr>
          <w:p>
            <w:r>
              <w:rPr>
                <w:sz w:val="17"/>
              </w:rPr>
              <w:t>Active coordination: on the way, arrived, meet here, live location scope, safety and return.</w:t>
            </w:r>
          </w:p>
        </w:tc>
      </w:tr>
    </w:tbl>
    <w:p>
      <w:pPr>
        <w:pStyle w:val="Heading1"/>
        <w:keepNext/>
      </w:pPr>
      <w:r>
        <w:t>3. Shared Context Rail</w:t>
      </w:r>
    </w:p>
    <w:p>
      <w:r>
        <w:t>At the top of each conversation, show mutually relevant events, plans, Trips and related Portava objects created or joined by both sides. This is the key answer to “what are we doing together?”</w:t>
      </w:r>
    </w:p>
    <w:p>
      <w:pPr>
        <w:pStyle w:val="Heading2"/>
        <w:keepNext/>
      </w:pPr>
      <w:r>
        <w:t>3.1 Eligibility</w:t>
      </w:r>
    </w:p>
    <w:p>
      <w:pPr>
        <w:pStyle w:val="ListBullet"/>
      </w:pPr>
      <w:r>
        <w:t>Created by me and joined/saved/attended by the other participant.</w:t>
      </w:r>
    </w:p>
    <w:p>
      <w:pPr>
        <w:pStyle w:val="ListBullet"/>
      </w:pPr>
      <w:r>
        <w:t>Created by them and joined/saved/attended by me.</w:t>
      </w:r>
    </w:p>
    <w:p>
      <w:pPr>
        <w:pStyle w:val="ListBullet"/>
      </w:pPr>
      <w:r>
        <w:t>Both are members/participants in the same Trip, Plan, Crew, Event or booking.</w:t>
      </w:r>
    </w:p>
    <w:p>
      <w:pPr>
        <w:pStyle w:val="ListBullet"/>
      </w:pPr>
      <w:r>
        <w:t>Both deliberately promoted an item into a shared wishlist or “Want to Do” state.</w:t>
      </w:r>
    </w:p>
    <w:p>
      <w:pPr>
        <w:pStyle w:val="ListBullet"/>
      </w:pPr>
      <w:r>
        <w:t>Past shared objects remain available in the historical view only when still authorized.</w:t>
      </w:r>
    </w:p>
    <w:p>
      <w:pPr>
        <w:pStyle w:val="Heading2"/>
        <w:keepNext/>
      </w:pPr>
      <w:r>
        <w:t>3.2 Never infer mutuality from chat alone</w:t>
      </w:r>
    </w:p>
    <w:p>
      <w:r>
        <w:t>A place that one person merely sent in a message is shared content, not a mutual plan. Promotion into the Shared Context Rail requires canonical mutual state, explicit pinning, or a shared-object rule.</w:t>
      </w:r>
    </w:p>
    <w:p>
      <w:pPr>
        <w:pStyle w:val="Heading2"/>
        <w:keepNext/>
      </w:pPr>
      <w:r>
        <w:t>3.3 Ordering</w:t>
      </w:r>
    </w:p>
    <w:p>
      <w:pPr>
        <w:pStyle w:val="CodeBlock"/>
      </w:pPr>
      <w:r>
        <w:t>HAPPENING NOW</w:t>
        <w:br/>
      </w:r>
      <w:r>
        <w:t>STARTING SOON</w:t>
        <w:br/>
      </w:r>
      <w:r>
        <w:t>TODAY</w:t>
        <w:br/>
      </w:r>
      <w:r>
        <w:t>UPCOMING</w:t>
        <w:br/>
      </w:r>
      <w:r>
        <w:t>ACTIVE TRIP</w:t>
        <w:br/>
      </w:r>
      <w:r>
        <w:t>UNRESOLVED / WANT TO DO</w:t>
        <w:br/>
      </w:r>
      <w:r>
        <w:t>PAST</w:t>
      </w:r>
    </w:p>
    <w:p>
      <w:pPr>
        <w:pStyle w:val="Heading2"/>
        <w:keepNext/>
      </w:pPr>
      <w:r>
        <w:t>3.4 Projection contract</w:t>
      </w:r>
    </w:p>
    <w:p>
      <w:pPr>
        <w:pStyle w:val="CodeBlock"/>
      </w:pPr>
      <w:r>
        <w:t>type TelegraphSharedContextProjection = {</w:t>
        <w:br/>
      </w:r>
      <w:r>
        <w:t xml:space="preserve">  conversationId: UUID</w:t>
        <w:br/>
      </w:r>
      <w:r>
        <w:t xml:space="preserve">  generatedAt: Timestamp</w:t>
        <w:br/>
      </w:r>
      <w:r>
        <w:t xml:space="preserve">  now: SharedContextItem[]</w:t>
        <w:br/>
      </w:r>
      <w:r>
        <w:t xml:space="preserve">  upcoming: SharedContextItem[]</w:t>
        <w:br/>
      </w:r>
      <w:r>
        <w:t xml:space="preserve">  unresolved: SharedContextItem[]</w:t>
        <w:br/>
      </w:r>
      <w:r>
        <w:t xml:space="preserve">  past: SharedContextItem[]</w:t>
        <w:br/>
      </w:r>
      <w:r>
        <w:t>}</w:t>
        <w:br/>
      </w:r>
      <w:r>
        <w:br/>
      </w:r>
      <w:r>
        <w:t>type SharedContextItem = {</w:t>
        <w:br/>
      </w:r>
      <w:r>
        <w:t xml:space="preserve">  objectType: TelegraphObjectType</w:t>
        <w:br/>
      </w:r>
      <w:r>
        <w:t xml:space="preserve">  objectId: UUID</w:t>
        <w:br/>
      </w:r>
      <w:r>
        <w:t xml:space="preserve">  currentVersion?: string</w:t>
        <w:br/>
      </w:r>
      <w:r>
        <w:t xml:space="preserve">  title: string</w:t>
        <w:br/>
      </w:r>
      <w:r>
        <w:t xml:space="preserve">  startsAt?: Timestamp</w:t>
        <w:br/>
      </w:r>
      <w:r>
        <w:t xml:space="preserve">  endsAt?: Timestamp</w:t>
        <w:br/>
      </w:r>
      <w:r>
        <w:t xml:space="preserve">  relationship: SharedRelationship</w:t>
        <w:br/>
      </w:r>
      <w:r>
        <w:t xml:space="preserve">  status: string</w:t>
        <w:br/>
      </w:r>
      <w:r>
        <w:t xml:space="preserve">  availableActions: TelegraphAction[]</w:t>
        <w:br/>
      </w:r>
      <w:r>
        <w:t>}</w:t>
      </w:r>
    </w:p>
    <w:p>
      <w:pPr>
        <w:pStyle w:val="Heading1"/>
        <w:keepNext/>
      </w:pPr>
      <w:r>
        <w:t>4. Nearby &amp; Available</w:t>
      </w:r>
    </w:p>
    <w:p>
      <w:r>
        <w:t>Nearby is an opt-in social opportunity layer. Availability, presence, proximity and location sharing are separate concepts and permissions.</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Hard rule</w:t>
              <w:br/>
            </w:r>
            <w:r>
              <w:rPr>
                <w:sz w:val="18"/>
              </w:rPr>
              <w:t>AVAILABLE ≠ ONLINE ≠ NEARBY ≠ SHARING LOCATION. Never collapse these states into one permission.</w:t>
            </w:r>
          </w:p>
        </w:tc>
      </w:tr>
    </w:tbl>
    <w:p>
      <w:pPr>
        <w:pStyle w:val="Heading2"/>
        <w:keepNext/>
      </w:pPr>
      <w:r>
        <w:t>4.1 Availability primitive</w:t>
      </w:r>
    </w:p>
    <w:p>
      <w:pPr>
        <w:pStyle w:val="CodeBlock"/>
      </w:pPr>
      <w:r>
        <w:t>type AvailabilitySignal = {</w:t>
        <w:br/>
      </w:r>
      <w:r>
        <w:t xml:space="preserve">  id: UUID</w:t>
        <w:br/>
      </w:r>
      <w:r>
        <w:t xml:space="preserve">  userId: UUID</w:t>
        <w:br/>
      </w:r>
      <w:r>
        <w:t xml:space="preserve">  state: 'FREE_NOW' | 'FREE_TONIGHT' | 'FREE_TODAY' | 'AVAILABLE_WINDOW' | 'IM_AROUND' | 'OPEN_TO_JOINING'</w:t>
        <w:br/>
      </w:r>
      <w:r>
        <w:t xml:space="preserve">  intents: AvailabilityIntent[]</w:t>
        <w:br/>
      </w:r>
      <w:r>
        <w:t xml:space="preserve">  startsAt: Timestamp</w:t>
        <w:br/>
      </w:r>
      <w:r>
        <w:t xml:space="preserve">  expiresAt: Timestamp</w:t>
        <w:br/>
      </w:r>
      <w:r>
        <w:t xml:space="preserve">  audiencePolicyId: UUID</w:t>
        <w:br/>
      </w:r>
      <w:r>
        <w:t xml:space="preserve">  proximityVisibility: 'HIDDEN' | 'NEARBY' | 'DISTANCE_BUCKET' | 'ETA_IF_MUTUAL'</w:t>
        <w:br/>
      </w:r>
      <w:r>
        <w:t xml:space="preserve">  geographyScope?: GeographyScope</w:t>
        <w:br/>
      </w:r>
      <w:r>
        <w:t>}</w:t>
      </w:r>
    </w:p>
    <w:p>
      <w:pPr>
        <w:pStyle w:val="Heading2"/>
        <w:keepNext/>
      </w:pPr>
      <w:r>
        <w:t>4.2 Nearby ranking</w:t>
      </w:r>
    </w:p>
    <w:p>
      <w:pPr>
        <w:pStyle w:val="CodeBlock"/>
      </w:pPr>
      <w:r>
        <w:t>nearbyRank = f(</w:t>
        <w:br/>
      </w:r>
      <w:r>
        <w:t xml:space="preserve">  activeAvailability,</w:t>
        <w:br/>
      </w:r>
      <w:r>
        <w:t xml:space="preserve">  relationshipStrength,</w:t>
        <w:br/>
      </w:r>
      <w:r>
        <w:t xml:space="preserve">  intentCompatibility,</w:t>
        <w:br/>
      </w:r>
      <w:r>
        <w:t xml:space="preserve">  sharedContext,</w:t>
        <w:br/>
      </w:r>
      <w:r>
        <w:t xml:space="preserve">  overlappingFreedomWindow,</w:t>
        <w:br/>
      </w:r>
      <w:r>
        <w:t xml:space="preserve">  travelTime,</w:t>
        <w:br/>
      </w:r>
      <w:r>
        <w:t xml:space="preserve">  proximityBucket,</w:t>
        <w:br/>
      </w:r>
      <w:r>
        <w:t xml:space="preserve">  freshness,</w:t>
        <w:br/>
      </w:r>
      <w:r>
        <w:t xml:space="preserve">  safetyEligibility</w:t>
        <w:br/>
      </w:r>
      <w:r>
        <w:t>)</w:t>
      </w:r>
    </w:p>
    <w:p>
      <w:pPr>
        <w:pStyle w:val="Heading2"/>
        <w:keepNext/>
      </w:pPr>
      <w:r>
        <w:t>4.3 Privacy safeguards</w:t>
      </w:r>
    </w:p>
    <w:p>
      <w:pPr>
        <w:pStyle w:val="ListBullet"/>
      </w:pPr>
      <w:r>
        <w:t>Use approximate proximity or controlled distance buckets by default.</w:t>
      </w:r>
    </w:p>
    <w:p>
      <w:pPr>
        <w:pStyle w:val="ListBullet"/>
      </w:pPr>
      <w:r>
        <w:t>Do not allow repeated refreshes to become a movement-tracking side channel.</w:t>
      </w:r>
    </w:p>
    <w:p>
      <w:pPr>
        <w:pStyle w:val="ListBullet"/>
      </w:pPr>
      <w:r>
        <w:t>Exact ETA/location requires stronger mutual coordination permissions.</w:t>
      </w:r>
    </w:p>
    <w:p>
      <w:pPr>
        <w:pStyle w:val="ListBullet"/>
      </w:pPr>
      <w:r>
        <w:t>Availability expires automatically and revokes across Telegraph, Discovery and Compass.</w:t>
      </w:r>
    </w:p>
    <w:p>
      <w:pPr>
        <w:pStyle w:val="ListBullet"/>
      </w:pPr>
      <w:r>
        <w:t>Invisible mode suppresses Nearby/Bump/public availability while allowing private Map use.</w:t>
      </w:r>
    </w:p>
    <w:p>
      <w:pPr>
        <w:pStyle w:val="ListBullet"/>
      </w:pPr>
      <w:r>
        <w:t>Blocking is absolute and removes both parties from each other’s proximity surfaces.</w:t>
      </w:r>
    </w:p>
    <w:p>
      <w:pPr>
        <w:pStyle w:val="ListBullet"/>
      </w:pPr>
      <w:r>
        <w:t>Privacy zones can suppress discovery around home, lodging or user-defined sensitive places.</w:t>
      </w:r>
    </w:p>
    <w:p>
      <w:pPr>
        <w:pStyle w:val="Heading2"/>
        <w:keepNext/>
      </w:pPr>
      <w:r>
        <w:t>4.4 Who’s Around</w:t>
      </w:r>
    </w:p>
    <w:p>
      <w:r>
        <w:t>Provide a focused surface for people, open plans and events that are actionable right now. Existing social graph should be separated from discoverable strangers. Stranger flows use safe profile preview → Wave/Request → accepted Telegraph thread; no automatic unrestricted messaging.</w:t>
      </w:r>
    </w:p>
    <w:p>
      <w:pPr>
        <w:pStyle w:val="Heading1"/>
        <w:keepNext/>
      </w:pPr>
      <w:r>
        <w:t>5. Universal Portava Sharing</w:t>
      </w:r>
    </w:p>
    <w:p>
      <w:r>
        <w:t>All eligible Portava content should be shareable into Telegraph through one consistent share contract.</w:t>
      </w:r>
    </w:p>
    <w:tbl>
      <w:tblPr>
        <w:tblStyle w:val="TableGrid"/>
        <w:tblW w:type="auto" w:w="0"/>
        <w:jc w:val="center"/>
        <w:tblLook w:firstColumn="1" w:firstRow="1" w:lastColumn="0" w:lastRow="0" w:noHBand="0" w:noVBand="1" w:val="04A0"/>
      </w:tblPr>
      <w:tblGrid>
        <w:gridCol w:w="5083"/>
        <w:gridCol w:w="5083"/>
      </w:tblGrid>
      <w:tr>
        <w:tc>
          <w:tcPr>
            <w:tcW w:type="dxa" w:w="1584"/>
            <w:shd w:fill="0B2830"/>
            <w:vAlign w:val="center"/>
            <w:tcMar>
              <w:top w:w="90" w:type="dxa"/>
              <w:start w:w="90" w:type="dxa"/>
              <w:bottom w:w="90" w:type="dxa"/>
              <w:end w:w="90" w:type="dxa"/>
            </w:tcMar>
          </w:tcPr>
          <w:p>
            <w:r>
              <w:rPr>
                <w:b/>
                <w:color w:val="FFFFFF"/>
                <w:sz w:val="18"/>
              </w:rPr>
              <w:t>Object family</w:t>
            </w:r>
          </w:p>
        </w:tc>
        <w:tc>
          <w:tcPr>
            <w:tcW w:type="dxa" w:w="8208"/>
            <w:shd w:fill="0B2830"/>
            <w:vAlign w:val="center"/>
            <w:tcMar>
              <w:top w:w="90" w:type="dxa"/>
              <w:start w:w="90" w:type="dxa"/>
              <w:bottom w:w="90" w:type="dxa"/>
              <w:end w:w="90" w:type="dxa"/>
            </w:tcMar>
          </w:tcPr>
          <w:p>
            <w:r>
              <w:rPr>
                <w:b/>
                <w:color w:val="FFFFFF"/>
                <w:sz w:val="18"/>
              </w:rPr>
              <w:t>Examples</w:t>
            </w:r>
          </w:p>
        </w:tc>
      </w:tr>
      <w:tr>
        <w:tc>
          <w:tcPr>
            <w:tcW w:type="dxa" w:w="1584"/>
            <w:tcMar>
              <w:top w:w="75" w:type="dxa"/>
              <w:start w:w="90" w:type="dxa"/>
              <w:bottom w:w="75" w:type="dxa"/>
              <w:end w:w="90" w:type="dxa"/>
            </w:tcMar>
            <w:vAlign w:val="top"/>
          </w:tcPr>
          <w:p>
            <w:r>
              <w:rPr>
                <w:sz w:val="17"/>
              </w:rPr>
              <w:t>Social</w:t>
            </w:r>
          </w:p>
        </w:tc>
        <w:tc>
          <w:tcPr>
            <w:tcW w:type="dxa" w:w="8208"/>
            <w:tcMar>
              <w:top w:w="75" w:type="dxa"/>
              <w:start w:w="90" w:type="dxa"/>
              <w:bottom w:w="75" w:type="dxa"/>
              <w:end w:w="90" w:type="dxa"/>
            </w:tcMar>
            <w:vAlign w:val="top"/>
          </w:tcPr>
          <w:p>
            <w:r>
              <w:rPr>
                <w:sz w:val="17"/>
              </w:rPr>
              <w:t>Profile, post, Highlight, public Memory derivative, Memory Note, Stamp.</w:t>
            </w:r>
          </w:p>
        </w:tc>
      </w:tr>
      <w:tr>
        <w:tc>
          <w:tcPr>
            <w:tcW w:type="dxa" w:w="1584"/>
            <w:tcMar>
              <w:top w:w="75" w:type="dxa"/>
              <w:start w:w="90" w:type="dxa"/>
              <w:bottom w:w="75" w:type="dxa"/>
              <w:end w:w="90" w:type="dxa"/>
            </w:tcMar>
            <w:vAlign w:val="top"/>
          </w:tcPr>
          <w:p>
            <w:r>
              <w:rPr>
                <w:sz w:val="17"/>
              </w:rPr>
              <w:t>Travel</w:t>
            </w:r>
          </w:p>
        </w:tc>
        <w:tc>
          <w:tcPr>
            <w:tcW w:type="dxa" w:w="8208"/>
            <w:tcMar>
              <w:top w:w="75" w:type="dxa"/>
              <w:start w:w="90" w:type="dxa"/>
              <w:bottom w:w="75" w:type="dxa"/>
              <w:end w:w="90" w:type="dxa"/>
            </w:tcMar>
            <w:vAlign w:val="top"/>
          </w:tcPr>
          <w:p>
            <w:r>
              <w:rPr>
                <w:sz w:val="17"/>
              </w:rPr>
              <w:t>Trip, Trip stage, plan, event, route, reservation-safe derivative, layover plan.</w:t>
            </w:r>
          </w:p>
        </w:tc>
      </w:tr>
      <w:tr>
        <w:tc>
          <w:tcPr>
            <w:tcW w:type="dxa" w:w="1584"/>
            <w:tcMar>
              <w:top w:w="75" w:type="dxa"/>
              <w:start w:w="90" w:type="dxa"/>
              <w:bottom w:w="75" w:type="dxa"/>
              <w:end w:w="90" w:type="dxa"/>
            </w:tcMar>
            <w:vAlign w:val="top"/>
          </w:tcPr>
          <w:p>
            <w:r>
              <w:rPr>
                <w:sz w:val="17"/>
              </w:rPr>
              <w:t>Places</w:t>
            </w:r>
          </w:p>
        </w:tc>
        <w:tc>
          <w:tcPr>
            <w:tcW w:type="dxa" w:w="8208"/>
            <w:tcMar>
              <w:top w:w="75" w:type="dxa"/>
              <w:start w:w="90" w:type="dxa"/>
              <w:bottom w:w="75" w:type="dxa"/>
              <w:end w:w="90" w:type="dxa"/>
            </w:tcMar>
            <w:vAlign w:val="top"/>
          </w:tcPr>
          <w:p>
            <w:r>
              <w:rPr>
                <w:sz w:val="17"/>
              </w:rPr>
              <w:t>Place, Hidden Gem, map pin, neighborhood, meetup point.</w:t>
            </w:r>
          </w:p>
        </w:tc>
      </w:tr>
      <w:tr>
        <w:tc>
          <w:tcPr>
            <w:tcW w:type="dxa" w:w="1584"/>
            <w:tcMar>
              <w:top w:w="75" w:type="dxa"/>
              <w:start w:w="90" w:type="dxa"/>
              <w:bottom w:w="75" w:type="dxa"/>
              <w:end w:w="90" w:type="dxa"/>
            </w:tcMar>
            <w:vAlign w:val="top"/>
          </w:tcPr>
          <w:p>
            <w:r>
              <w:rPr>
                <w:sz w:val="17"/>
              </w:rPr>
              <w:t>Services</w:t>
            </w:r>
          </w:p>
        </w:tc>
        <w:tc>
          <w:tcPr>
            <w:tcW w:type="dxa" w:w="8208"/>
            <w:tcMar>
              <w:top w:w="75" w:type="dxa"/>
              <w:start w:w="90" w:type="dxa"/>
              <w:bottom w:w="75" w:type="dxa"/>
              <w:end w:w="90" w:type="dxa"/>
            </w:tcMar>
            <w:vAlign w:val="top"/>
          </w:tcPr>
          <w:p>
            <w:r>
              <w:rPr>
                <w:sz w:val="17"/>
              </w:rPr>
              <w:t>Buddy profile/service, eligible booking card, Visa Buddy operational card.</w:t>
            </w:r>
          </w:p>
        </w:tc>
      </w:tr>
      <w:tr>
        <w:tc>
          <w:tcPr>
            <w:tcW w:type="dxa" w:w="1584"/>
            <w:tcMar>
              <w:top w:w="75" w:type="dxa"/>
              <w:start w:w="90" w:type="dxa"/>
              <w:bottom w:w="75" w:type="dxa"/>
              <w:end w:w="90" w:type="dxa"/>
            </w:tcMar>
            <w:vAlign w:val="top"/>
          </w:tcPr>
          <w:p>
            <w:r>
              <w:rPr>
                <w:sz w:val="17"/>
              </w:rPr>
              <w:t>Media</w:t>
            </w:r>
          </w:p>
        </w:tc>
        <w:tc>
          <w:tcPr>
            <w:tcW w:type="dxa" w:w="8208"/>
            <w:tcMar>
              <w:top w:w="75" w:type="dxa"/>
              <w:start w:w="90" w:type="dxa"/>
              <w:bottom w:w="75" w:type="dxa"/>
              <w:end w:w="90" w:type="dxa"/>
            </w:tcMar>
            <w:vAlign w:val="top"/>
          </w:tcPr>
          <w:p>
            <w:r>
              <w:rPr>
                <w:sz w:val="17"/>
              </w:rPr>
              <w:t>Photo, video, voice, GIF, file where enabled.</w:t>
            </w:r>
          </w:p>
        </w:tc>
      </w:tr>
    </w:tbl>
    <w:p>
      <w:pPr>
        <w:pStyle w:val="Heading2"/>
        <w:keepNext/>
      </w:pPr>
      <w:r>
        <w:t>5.1 Share contract</w:t>
      </w:r>
    </w:p>
    <w:p>
      <w:pPr>
        <w:pStyle w:val="CodeBlock"/>
      </w:pPr>
      <w:r>
        <w:t>interface TelegraphShareable {</w:t>
        <w:br/>
      </w:r>
      <w:r>
        <w:t xml:space="preserve">  getSharePreview(viewerId: UUID): Promise&lt;TelegraphShareProjection&gt;</w:t>
        <w:br/>
      </w:r>
      <w:r>
        <w:t xml:space="preserve">  getCurrentState(viewerId: UUID): Promise&lt;TelegraphObjectState&gt;</w:t>
        <w:br/>
      </w:r>
      <w:r>
        <w:t xml:space="preserve">  getAvailableActions(viewerId: UUID, conversationId: UUID): Promise&lt;TelegraphAction[]&gt;</w:t>
        <w:br/>
      </w:r>
      <w:r>
        <w:t xml:space="preserve">  getDeepLink(): string</w:t>
        <w:br/>
      </w:r>
      <w:r>
        <w:t>}</w:t>
      </w:r>
    </w:p>
    <w:p>
      <w:pPr>
        <w:pStyle w:val="Heading2"/>
        <w:keepNext/>
      </w:pPr>
      <w:r>
        <w:t>5.2 Four-layer content model</w:t>
      </w:r>
    </w:p>
    <w:tbl>
      <w:tblPr>
        <w:tblStyle w:val="TableGrid"/>
        <w:tblW w:type="auto" w:w="0"/>
        <w:jc w:val="center"/>
        <w:tblLook w:firstColumn="1" w:firstRow="1" w:lastColumn="0" w:lastRow="0" w:noHBand="0" w:noVBand="1" w:val="04A0"/>
      </w:tblPr>
      <w:tblGrid>
        <w:gridCol w:w="5083"/>
        <w:gridCol w:w="5083"/>
      </w:tblGrid>
      <w:tr>
        <w:tc>
          <w:tcPr>
            <w:tcW w:type="dxa" w:w="1944"/>
            <w:shd w:fill="0B2830"/>
            <w:vAlign w:val="center"/>
            <w:tcMar>
              <w:top w:w="90" w:type="dxa"/>
              <w:start w:w="90" w:type="dxa"/>
              <w:bottom w:w="90" w:type="dxa"/>
              <w:end w:w="90" w:type="dxa"/>
            </w:tcMar>
          </w:tcPr>
          <w:p>
            <w:r>
              <w:rPr>
                <w:b/>
                <w:color w:val="FFFFFF"/>
                <w:sz w:val="18"/>
              </w:rPr>
              <w:t>Layer</w:t>
            </w:r>
          </w:p>
        </w:tc>
        <w:tc>
          <w:tcPr>
            <w:tcW w:type="dxa" w:w="7848"/>
            <w:shd w:fill="0B2830"/>
            <w:vAlign w:val="center"/>
            <w:tcMar>
              <w:top w:w="90" w:type="dxa"/>
              <w:start w:w="90" w:type="dxa"/>
              <w:bottom w:w="90" w:type="dxa"/>
              <w:end w:w="90" w:type="dxa"/>
            </w:tcMar>
          </w:tcPr>
          <w:p>
            <w:r>
              <w:rPr>
                <w:b/>
                <w:color w:val="FFFFFF"/>
                <w:sz w:val="18"/>
              </w:rPr>
              <w:t>Meaning</w:t>
            </w:r>
          </w:p>
        </w:tc>
      </w:tr>
      <w:tr>
        <w:tc>
          <w:tcPr>
            <w:tcW w:type="dxa" w:w="1944"/>
            <w:tcMar>
              <w:top w:w="75" w:type="dxa"/>
              <w:start w:w="90" w:type="dxa"/>
              <w:bottom w:w="75" w:type="dxa"/>
              <w:end w:w="90" w:type="dxa"/>
            </w:tcMar>
            <w:vAlign w:val="top"/>
          </w:tcPr>
          <w:p>
            <w:r>
              <w:rPr>
                <w:sz w:val="17"/>
              </w:rPr>
              <w:t>Message content</w:t>
            </w:r>
          </w:p>
        </w:tc>
        <w:tc>
          <w:tcPr>
            <w:tcW w:type="dxa" w:w="7848"/>
            <w:tcMar>
              <w:top w:w="75" w:type="dxa"/>
              <w:start w:w="90" w:type="dxa"/>
              <w:bottom w:w="75" w:type="dxa"/>
              <w:end w:w="90" w:type="dxa"/>
            </w:tcMar>
            <w:vAlign w:val="top"/>
          </w:tcPr>
          <w:p>
            <w:r>
              <w:rPr>
                <w:sz w:val="17"/>
              </w:rPr>
              <w:t>What the sender actually sent.</w:t>
            </w:r>
          </w:p>
        </w:tc>
      </w:tr>
      <w:tr>
        <w:tc>
          <w:tcPr>
            <w:tcW w:type="dxa" w:w="1944"/>
            <w:tcMar>
              <w:top w:w="75" w:type="dxa"/>
              <w:start w:w="90" w:type="dxa"/>
              <w:bottom w:w="75" w:type="dxa"/>
              <w:end w:w="90" w:type="dxa"/>
            </w:tcMar>
            <w:vAlign w:val="top"/>
          </w:tcPr>
          <w:p>
            <w:r>
              <w:rPr>
                <w:sz w:val="17"/>
              </w:rPr>
              <w:t>Source object</w:t>
            </w:r>
          </w:p>
        </w:tc>
        <w:tc>
          <w:tcPr>
            <w:tcW w:type="dxa" w:w="7848"/>
            <w:tcMar>
              <w:top w:w="75" w:type="dxa"/>
              <w:start w:w="90" w:type="dxa"/>
              <w:bottom w:w="75" w:type="dxa"/>
              <w:end w:w="90" w:type="dxa"/>
            </w:tcMar>
            <w:vAlign w:val="top"/>
          </w:tcPr>
          <w:p>
            <w:r>
              <w:rPr>
                <w:sz w:val="17"/>
              </w:rPr>
              <w:t>The canonical Portava object being referenced.</w:t>
            </w:r>
          </w:p>
        </w:tc>
      </w:tr>
      <w:tr>
        <w:tc>
          <w:tcPr>
            <w:tcW w:type="dxa" w:w="1944"/>
            <w:tcMar>
              <w:top w:w="75" w:type="dxa"/>
              <w:start w:w="90" w:type="dxa"/>
              <w:bottom w:w="75" w:type="dxa"/>
              <w:end w:w="90" w:type="dxa"/>
            </w:tcMar>
            <w:vAlign w:val="top"/>
          </w:tcPr>
          <w:p>
            <w:r>
              <w:rPr>
                <w:sz w:val="17"/>
              </w:rPr>
              <w:t>Share projection</w:t>
            </w:r>
          </w:p>
        </w:tc>
        <w:tc>
          <w:tcPr>
            <w:tcW w:type="dxa" w:w="7848"/>
            <w:tcMar>
              <w:top w:w="75" w:type="dxa"/>
              <w:start w:w="90" w:type="dxa"/>
              <w:bottom w:w="75" w:type="dxa"/>
              <w:end w:w="90" w:type="dxa"/>
            </w:tcMar>
            <w:vAlign w:val="top"/>
          </w:tcPr>
          <w:p>
            <w:r>
              <w:rPr>
                <w:sz w:val="17"/>
              </w:rPr>
              <w:t>What the recipient is currently authorized to see.</w:t>
            </w:r>
          </w:p>
        </w:tc>
      </w:tr>
      <w:tr>
        <w:tc>
          <w:tcPr>
            <w:tcW w:type="dxa" w:w="1944"/>
            <w:tcMar>
              <w:top w:w="75" w:type="dxa"/>
              <w:start w:w="90" w:type="dxa"/>
              <w:bottom w:w="75" w:type="dxa"/>
              <w:end w:w="90" w:type="dxa"/>
            </w:tcMar>
            <w:vAlign w:val="top"/>
          </w:tcPr>
          <w:p>
            <w:r>
              <w:rPr>
                <w:sz w:val="17"/>
              </w:rPr>
              <w:t>Derived enrichment</w:t>
            </w:r>
          </w:p>
        </w:tc>
        <w:tc>
          <w:tcPr>
            <w:tcW w:type="dxa" w:w="7848"/>
            <w:tcMar>
              <w:top w:w="75" w:type="dxa"/>
              <w:start w:w="90" w:type="dxa"/>
              <w:bottom w:w="75" w:type="dxa"/>
              <w:end w:w="90" w:type="dxa"/>
            </w:tcMar>
            <w:vAlign w:val="top"/>
          </w:tcPr>
          <w:p>
            <w:r>
              <w:rPr>
                <w:sz w:val="17"/>
              </w:rPr>
              <w:t>Thumbnail, translation, transcript, preview, captions, embeddings.</w:t>
            </w:r>
          </w:p>
        </w:tc>
      </w:tr>
    </w:tbl>
    <w:p>
      <w:pPr>
        <w:pStyle w:val="Heading2"/>
        <w:keepNext/>
      </w:pPr>
      <w:r>
        <w:t>5.3 Revocation</w:t>
      </w:r>
    </w:p>
    <w:p>
      <w:r>
        <w:t>If the source becomes deleted, private or unauthorized, the Telegraph reference must degrade to an unavailable state. Telegraph is never a backdoor into revoked source content. Explicit message-owned media may follow separate retention semantics.</w:t>
      </w:r>
    </w:p>
    <w:p>
      <w:pPr>
        <w:pStyle w:val="Heading1"/>
        <w:keepNext/>
      </w:pPr>
      <w:r>
        <w:t>6. Rich Messaging Design</w:t>
      </w:r>
    </w:p>
    <w:p>
      <w:pPr>
        <w:pStyle w:val="Heading2"/>
        <w:keepNext/>
      </w:pPr>
      <w:r>
        <w:t>6.1 Composer</w:t>
      </w:r>
    </w:p>
    <w:p>
      <w:pPr>
        <w:pStyle w:val="CodeBlock"/>
      </w:pPr>
      <w:r>
        <w:t>[ + ]  Message…                         [🎤]</w:t>
        <w:br/>
      </w:r>
      <w:r>
        <w:br/>
      </w:r>
      <w:r>
        <w:t>+ menu:</w:t>
        <w:br/>
      </w:r>
      <w:r>
        <w:t>Camera        Photos</w:t>
        <w:br/>
      </w:r>
      <w:r>
        <w:t>Video         GIF</w:t>
        <w:br/>
      </w:r>
      <w:r>
        <w:t>Voice         Memory Note</w:t>
        <w:br/>
      </w:r>
      <w:r>
        <w:t>Location      Portava</w:t>
      </w:r>
    </w:p>
    <w:p>
      <w:r>
        <w:t>The composer remains visually calm; rich actions live behind the + menu. Recent content types may be surfaced adaptively without changing the canonical information architecture.</w:t>
      </w:r>
    </w:p>
    <w:p>
      <w:pPr>
        <w:pStyle w:val="Heading2"/>
        <w:keepNext/>
      </w:pPr>
      <w:r>
        <w:t>6.2 Message kinds</w:t>
      </w:r>
    </w:p>
    <w:p>
      <w:pPr>
        <w:pStyle w:val="CodeBlock"/>
      </w:pPr>
      <w:r>
        <w:t>TEXT</w:t>
        <w:br/>
      </w:r>
      <w:r>
        <w:t>IMAGE</w:t>
        <w:br/>
      </w:r>
      <w:r>
        <w:t>VIDEO</w:t>
        <w:br/>
      </w:r>
      <w:r>
        <w:t>MEDIA_ALBUM</w:t>
        <w:br/>
      </w:r>
      <w:r>
        <w:t>GIF</w:t>
        <w:br/>
      </w:r>
      <w:r>
        <w:t>VOICE</w:t>
        <w:br/>
      </w:r>
      <w:r>
        <w:t>MEMORY_NOTE</w:t>
        <w:br/>
      </w:r>
      <w:r>
        <w:t>PORTAVA_OBJECT</w:t>
        <w:br/>
      </w:r>
      <w:r>
        <w:t>LOCATION</w:t>
        <w:br/>
      </w:r>
      <w:r>
        <w:t>ACTION</w:t>
        <w:br/>
      </w:r>
      <w:r>
        <w:t>ANNOUNCEMENT</w:t>
        <w:br/>
      </w:r>
      <w:r>
        <w:t>SYSTEM</w:t>
        <w:br/>
      </w:r>
      <w:r>
        <w:t>SAFETY</w:t>
      </w:r>
    </w:p>
    <w:p>
      <w:pPr>
        <w:pStyle w:val="Heading2"/>
        <w:keepNext/>
      </w:pPr>
      <w:r>
        <w:t>6.3 Inline playback</w:t>
      </w:r>
    </w:p>
    <w:p>
      <w:pPr>
        <w:pStyle w:val="ListBullet"/>
      </w:pPr>
      <w:r>
        <w:t>Videos play in-thread with poster frame, play/pause, scrub, mute, fullscreen and caption support.</w:t>
      </w:r>
    </w:p>
    <w:p>
      <w:pPr>
        <w:pStyle w:val="ListBullet"/>
      </w:pPr>
      <w:r>
        <w:t>Picture-in-picture or compact playback can continue while the user scrolls.</w:t>
      </w:r>
    </w:p>
    <w:p>
      <w:pPr>
        <w:pStyle w:val="ListBullet"/>
      </w:pPr>
      <w:r>
        <w:t>Voice supports waveform, seek, playback speed and optional transcript/translation.</w:t>
      </w:r>
    </w:p>
    <w:p>
      <w:pPr>
        <w:pStyle w:val="ListBullet"/>
      </w:pPr>
      <w:r>
        <w:t>GIFs are distinct lightweight looping content with data-saver/accessibility controls.</w:t>
      </w:r>
    </w:p>
    <w:p>
      <w:pPr>
        <w:pStyle w:val="ListBullet"/>
      </w:pPr>
      <w:r>
        <w:t>Mixed-media albums support one reply target and one seen lifecycle while retaining independent asset references.</w:t>
      </w:r>
    </w:p>
    <w:p>
      <w:pPr>
        <w:pStyle w:val="Heading2"/>
        <w:keepNext/>
      </w:pPr>
      <w:r>
        <w:t>6.4 Message gallery and content drawer</w:t>
      </w:r>
    </w:p>
    <w:p>
      <w:pPr>
        <w:pStyle w:val="CodeBlock"/>
      </w:pPr>
      <w:r>
        <w:t>MEDIA | PLACES | PORTAVA | VOICE | GIFS | LINKS | FILES</w:t>
      </w:r>
    </w:p>
    <w:p>
      <w:r>
        <w:t>The content drawer is a structured index over exchanged content, not a second storage copy. Object-aware search must respect current authorization and unsent/deleted state.</w:t>
      </w:r>
    </w:p>
    <w:p>
      <w:pPr>
        <w:pStyle w:val="Heading1"/>
        <w:keepNext/>
      </w:pPr>
      <w:r>
        <w:t>7. Message Lifecycle: Seen, Unsend, Edit</w:t>
      </w:r>
    </w:p>
    <w:p>
      <w:pPr>
        <w:pStyle w:val="Heading2"/>
        <w:keepNext/>
      </w:pPr>
      <w:r>
        <w:t>7.1 Delivery lifecycle</w:t>
      </w:r>
    </w:p>
    <w:p>
      <w:pPr>
        <w:pStyle w:val="CodeBlock"/>
      </w:pPr>
      <w:r>
        <w:t>SENDING → SENT → DELIVERED → SEEN</w:t>
        <w:br/>
      </w:r>
      <w:r>
        <w:t xml:space="preserve">    ↘ FAILED</w:t>
        <w:br/>
      </w:r>
      <w:r>
        <w:br/>
      </w:r>
      <w:r>
        <w:t>SENT/DELIVERED + no eligible recipient has seen</w:t>
        <w:br/>
      </w:r>
      <w:r>
        <w:t xml:space="preserve">    → UNSENT</w:t>
      </w:r>
    </w:p>
    <w:p>
      <w:pPr>
        <w:pStyle w:val="Heading2"/>
        <w:keepNext/>
      </w:pPr>
      <w:r>
        <w:t>7.2 Seen semantics</w:t>
      </w:r>
    </w:p>
    <w:p>
      <w:r>
        <w:t>Seen means the message crossed the approved visibility threshold in an active foreground conversation. Push delivery, app launch or background rendering do not count as seen.</w:t>
      </w:r>
    </w:p>
    <w:p>
      <w:pPr>
        <w:pStyle w:val="Heading2"/>
        <w:keepNext/>
      </w:pPr>
      <w:r>
        <w:t>7.3 Scalable receipts</w:t>
      </w:r>
    </w:p>
    <w:p>
      <w:pPr>
        <w:pStyle w:val="CodeBlock"/>
      </w:pPr>
      <w:r>
        <w:t>conversation_members.lastDeliveredSequence</w:t>
        <w:br/>
      </w:r>
      <w:r>
        <w:t>conversation_members.lastSeenSequence</w:t>
      </w:r>
    </w:p>
    <w:p>
      <w:r>
        <w:t>For direct chats, show Sent/Delivered/Seen. For groups, derive “Seen by N” and optionally list viewers when policy allows. Do not create permanent row-per-message-per-user receipt explosions unless a specialized audit case requires it.</w:t>
      </w:r>
    </w:p>
    <w:p>
      <w:pPr>
        <w:pStyle w:val="Heading2"/>
        <w:keepNext/>
      </w:pPr>
      <w:r>
        <w:t>7.4 Unsend-before-seen</w:t>
      </w:r>
    </w:p>
    <w:p>
      <w:r>
        <w:t>A sender may unsend only while no eligible recipient has seen the message. In a group, one recipient seeing the message closes the unseen-unsend window for everyone. The server resolves read-vs-unsend races transactionally.</w:t>
      </w:r>
    </w:p>
    <w:p>
      <w:pPr>
        <w:pStyle w:val="CodeBlock"/>
      </w:pPr>
      <w:r>
        <w:t>UNSEND_MESSAGE(messageId, expectedVersion)</w:t>
        <w:br/>
      </w:r>
      <w:r>
        <w:t xml:space="preserve">  authorize sender</w:t>
        <w:br/>
      </w:r>
      <w:r>
        <w:t xml:space="preserve">  lock message/conversation receipt state</w:t>
        <w:br/>
      </w:r>
      <w:r>
        <w:t xml:space="preserve">  assert maxRecipientSeenSequence &lt; message.sequence</w:t>
        <w:br/>
      </w:r>
      <w:r>
        <w:t xml:space="preserve">  set lifecycle = UNSENT</w:t>
        <w:br/>
      </w:r>
      <w:r>
        <w:t xml:space="preserve">  emit message.unsent</w:t>
        <w:br/>
      </w:r>
      <w:r>
        <w:t xml:space="preserve">  preserve sequence tombstone internally</w:t>
        <w:br/>
      </w:r>
      <w:r>
        <w:t xml:space="preserve">  remove from normal retrieval/search/projections</w:t>
      </w:r>
    </w:p>
    <w:p>
      <w:pPr>
        <w:pStyle w:val="Heading2"/>
        <w:keepNext/>
      </w:pPr>
      <w:r>
        <w:t>7.5 Edit</w:t>
      </w:r>
    </w:p>
    <w:p>
      <w:r>
        <w:t>Text edits retain an Edited marker and version history as required. Editing message prose never silently mutates a canonical Plan/Event/Trip object previously created from the message.</w:t>
      </w:r>
    </w:p>
    <w:p>
      <w:pPr>
        <w:pStyle w:val="Heading1"/>
        <w:keepNext/>
      </w:pPr>
      <w:r>
        <w:t>8. Plans, Decisions &amp; Action Objects</w:t>
      </w:r>
    </w:p>
    <w:p>
      <w:r>
        <w:t>Telegraph should promote structured action over repeatedly parsing prose.</w:t>
      </w:r>
    </w:p>
    <w:tbl>
      <w:tblPr>
        <w:tblStyle w:val="TableGrid"/>
        <w:tblW w:type="auto" w:w="0"/>
        <w:jc w:val="center"/>
        <w:tblLook w:firstColumn="1" w:firstRow="1" w:lastColumn="0" w:lastRow="0" w:noHBand="0" w:noVBand="1" w:val="04A0"/>
      </w:tblPr>
      <w:tblGrid>
        <w:gridCol w:w="5083"/>
        <w:gridCol w:w="5083"/>
      </w:tblGrid>
      <w:tr>
        <w:tc>
          <w:tcPr>
            <w:tcW w:type="dxa" w:w="2232"/>
            <w:shd w:fill="0B2830"/>
            <w:vAlign w:val="center"/>
            <w:tcMar>
              <w:top w:w="90" w:type="dxa"/>
              <w:start w:w="90" w:type="dxa"/>
              <w:bottom w:w="90" w:type="dxa"/>
              <w:end w:w="90" w:type="dxa"/>
            </w:tcMar>
          </w:tcPr>
          <w:p>
            <w:r>
              <w:rPr>
                <w:b/>
                <w:color w:val="FFFFFF"/>
                <w:sz w:val="18"/>
              </w:rPr>
              <w:t>Object</w:t>
            </w:r>
          </w:p>
        </w:tc>
        <w:tc>
          <w:tcPr>
            <w:tcW w:type="dxa" w:w="7560"/>
            <w:shd w:fill="0B2830"/>
            <w:vAlign w:val="center"/>
            <w:tcMar>
              <w:top w:w="90" w:type="dxa"/>
              <w:start w:w="90" w:type="dxa"/>
              <w:bottom w:w="90" w:type="dxa"/>
              <w:end w:w="90" w:type="dxa"/>
            </w:tcMar>
          </w:tcPr>
          <w:p>
            <w:r>
              <w:rPr>
                <w:b/>
                <w:color w:val="FFFFFF"/>
                <w:sz w:val="18"/>
              </w:rPr>
              <w:t>Purpose</w:t>
            </w:r>
          </w:p>
        </w:tc>
      </w:tr>
      <w:tr>
        <w:tc>
          <w:tcPr>
            <w:tcW w:type="dxa" w:w="2232"/>
            <w:tcMar>
              <w:top w:w="75" w:type="dxa"/>
              <w:start w:w="90" w:type="dxa"/>
              <w:bottom w:w="75" w:type="dxa"/>
              <w:end w:w="90" w:type="dxa"/>
            </w:tcMar>
            <w:vAlign w:val="top"/>
          </w:tcPr>
          <w:p>
            <w:r>
              <w:rPr>
                <w:sz w:val="17"/>
              </w:rPr>
              <w:t>ConversationDecision</w:t>
            </w:r>
          </w:p>
        </w:tc>
        <w:tc>
          <w:tcPr>
            <w:tcW w:type="dxa" w:w="7560"/>
            <w:tcMar>
              <w:top w:w="75" w:type="dxa"/>
              <w:start w:w="90" w:type="dxa"/>
              <w:bottom w:w="75" w:type="dxa"/>
              <w:end w:w="90" w:type="dxa"/>
            </w:tcMar>
            <w:vAlign w:val="top"/>
          </w:tcPr>
          <w:p>
            <w:r>
              <w:rPr>
                <w:sz w:val="17"/>
              </w:rPr>
              <w:t>Question, options, voters, resolution rule, deadline and final result.</w:t>
            </w:r>
          </w:p>
        </w:tc>
      </w:tr>
      <w:tr>
        <w:tc>
          <w:tcPr>
            <w:tcW w:type="dxa" w:w="2232"/>
            <w:tcMar>
              <w:top w:w="75" w:type="dxa"/>
              <w:start w:w="90" w:type="dxa"/>
              <w:bottom w:w="75" w:type="dxa"/>
              <w:end w:w="90" w:type="dxa"/>
            </w:tcMar>
            <w:vAlign w:val="top"/>
          </w:tcPr>
          <w:p>
            <w:r>
              <w:rPr>
                <w:sz w:val="17"/>
              </w:rPr>
              <w:t>ConversationCommitment</w:t>
            </w:r>
          </w:p>
        </w:tc>
        <w:tc>
          <w:tcPr>
            <w:tcW w:type="dxa" w:w="7560"/>
            <w:tcMar>
              <w:top w:w="75" w:type="dxa"/>
              <w:start w:w="90" w:type="dxa"/>
              <w:bottom w:w="75" w:type="dxa"/>
              <w:end w:w="90" w:type="dxa"/>
            </w:tcMar>
            <w:vAlign w:val="top"/>
          </w:tcPr>
          <w:p>
            <w:r>
              <w:rPr>
                <w:sz w:val="17"/>
              </w:rPr>
              <w:t>Who agreed to do what, by when, and whether it was completed.</w:t>
            </w:r>
          </w:p>
        </w:tc>
      </w:tr>
      <w:tr>
        <w:tc>
          <w:tcPr>
            <w:tcW w:type="dxa" w:w="2232"/>
            <w:tcMar>
              <w:top w:w="75" w:type="dxa"/>
              <w:start w:w="90" w:type="dxa"/>
              <w:bottom w:w="75" w:type="dxa"/>
              <w:end w:w="90" w:type="dxa"/>
            </w:tcMar>
            <w:vAlign w:val="top"/>
          </w:tcPr>
          <w:p>
            <w:r>
              <w:rPr>
                <w:sz w:val="17"/>
              </w:rPr>
              <w:t>CoordinationSession</w:t>
            </w:r>
          </w:p>
        </w:tc>
        <w:tc>
          <w:tcPr>
            <w:tcW w:type="dxa" w:w="7560"/>
            <w:tcMar>
              <w:top w:w="75" w:type="dxa"/>
              <w:start w:w="90" w:type="dxa"/>
              <w:bottom w:w="75" w:type="dxa"/>
              <w:end w:w="90" w:type="dxa"/>
            </w:tcMar>
            <w:vAlign w:val="top"/>
          </w:tcPr>
          <w:p>
            <w:r>
              <w:rPr>
                <w:sz w:val="17"/>
              </w:rPr>
              <w:t>Temporary operational mode for assembling, meeting, active experience and return.</w:t>
            </w:r>
          </w:p>
        </w:tc>
      </w:tr>
      <w:tr>
        <w:tc>
          <w:tcPr>
            <w:tcW w:type="dxa" w:w="2232"/>
            <w:tcMar>
              <w:top w:w="75" w:type="dxa"/>
              <w:start w:w="90" w:type="dxa"/>
              <w:bottom w:w="75" w:type="dxa"/>
              <w:end w:w="90" w:type="dxa"/>
            </w:tcMar>
            <w:vAlign w:val="top"/>
          </w:tcPr>
          <w:p>
            <w:r>
              <w:rPr>
                <w:sz w:val="17"/>
              </w:rPr>
              <w:t>Rendezvous</w:t>
            </w:r>
          </w:p>
        </w:tc>
        <w:tc>
          <w:tcPr>
            <w:tcW w:type="dxa" w:w="7560"/>
            <w:tcMar>
              <w:top w:w="75" w:type="dxa"/>
              <w:start w:w="90" w:type="dxa"/>
              <w:bottom w:w="75" w:type="dxa"/>
              <w:end w:w="90" w:type="dxa"/>
            </w:tcMar>
            <w:vAlign w:val="top"/>
          </w:tcPr>
          <w:p>
            <w:r>
              <w:rPr>
                <w:sz w:val="17"/>
              </w:rPr>
              <w:t>Meeting checkpoint, landmark, time window, fallback point and proximity state.</w:t>
            </w:r>
          </w:p>
        </w:tc>
      </w:tr>
    </w:tbl>
    <w:p>
      <w:pPr>
        <w:pStyle w:val="Heading2"/>
        <w:keepNext/>
      </w:pPr>
      <w:r>
        <w:t>8.1 Native actions</w:t>
      </w:r>
    </w:p>
    <w:p>
      <w:pPr>
        <w:pStyle w:val="CodeBlock"/>
      </w:pPr>
      <w:r>
        <w:t>ADD_TO_TRIP · CREATE_PLAN · JOIN_PLAN · LEAVE_PLAN</w:t>
        <w:br/>
      </w:r>
      <w:r>
        <w:t>MEET_HERE · SHARE_PLACE · SHARE_ROUTE · VOTE</w:t>
        <w:br/>
      </w:r>
      <w:r>
        <w:t>SHARE_AVAILABILITY · SHARE_LOCATION · SPLIT_RIDE</w:t>
        <w:br/>
      </w:r>
      <w:r>
        <w:t>CHECK_IN_SAFE · RETURN_TO_GROUP · DO_THIS_NOW</w:t>
      </w:r>
    </w:p>
    <w:p>
      <w:pPr>
        <w:pStyle w:val="Heading2"/>
        <w:keepNext/>
      </w:pPr>
      <w:r>
        <w:t>8.2 Message-to-action rule</w:t>
      </w:r>
    </w:p>
    <w:p>
      <w:r>
        <w:t>AI/entity extraction may suggest a structured action from text or voice, but canonical creation requires user confirmation unless a pre-authorized deterministic shortcut explicitly exists.</w:t>
      </w:r>
    </w:p>
    <w:p>
      <w:pPr>
        <w:pStyle w:val="Heading1"/>
        <w:keepNext/>
      </w:pPr>
      <w:r>
        <w:t>9. Coordination Mode</w:t>
      </w:r>
    </w:p>
    <w:p>
      <w:pPr>
        <w:pStyle w:val="CodeBlock"/>
      </w:pPr>
      <w:r>
        <w:t>PREPARING → ASSEMBLING → ACTIVE → RETURNING → COMPLETE</w:t>
        <w:br/>
      </w:r>
      <w:r>
        <w:t xml:space="preserve">                  ↘ DISRUPTED / CANCELLED</w:t>
      </w:r>
    </w:p>
    <w:p>
      <w:r>
        <w:t>When a shared plan approaches its leave-by/start window, the thread can temporarily transform from normal conversation into a coordination surface.</w:t>
      </w:r>
    </w:p>
    <w:tbl>
      <w:tblPr>
        <w:tblStyle w:val="TableGrid"/>
        <w:tblW w:type="auto" w:w="0"/>
        <w:jc w:val="center"/>
        <w:tblLook w:firstColumn="1" w:firstRow="1" w:lastColumn="0" w:lastRow="0" w:noHBand="0" w:noVBand="1" w:val="04A0"/>
      </w:tblPr>
      <w:tblGrid>
        <w:gridCol w:w="5083"/>
        <w:gridCol w:w="5083"/>
      </w:tblGrid>
      <w:tr>
        <w:tc>
          <w:tcPr>
            <w:tcW w:type="dxa" w:w="1728"/>
            <w:shd w:fill="0B2830"/>
            <w:vAlign w:val="center"/>
            <w:tcMar>
              <w:top w:w="90" w:type="dxa"/>
              <w:start w:w="90" w:type="dxa"/>
              <w:bottom w:w="90" w:type="dxa"/>
              <w:end w:w="90" w:type="dxa"/>
            </w:tcMar>
          </w:tcPr>
          <w:p>
            <w:r>
              <w:rPr>
                <w:b/>
                <w:color w:val="FFFFFF"/>
                <w:sz w:val="18"/>
              </w:rPr>
              <w:t>State</w:t>
            </w:r>
          </w:p>
        </w:tc>
        <w:tc>
          <w:tcPr>
            <w:tcW w:type="dxa" w:w="8064"/>
            <w:shd w:fill="0B2830"/>
            <w:vAlign w:val="center"/>
            <w:tcMar>
              <w:top w:w="90" w:type="dxa"/>
              <w:start w:w="90" w:type="dxa"/>
              <w:bottom w:w="90" w:type="dxa"/>
              <w:end w:w="90" w:type="dxa"/>
            </w:tcMar>
          </w:tcPr>
          <w:p>
            <w:r>
              <w:rPr>
                <w:b/>
                <w:color w:val="FFFFFF"/>
                <w:sz w:val="18"/>
              </w:rPr>
              <w:t>Primary UI</w:t>
            </w:r>
          </w:p>
        </w:tc>
      </w:tr>
      <w:tr>
        <w:tc>
          <w:tcPr>
            <w:tcW w:type="dxa" w:w="1728"/>
            <w:tcMar>
              <w:top w:w="75" w:type="dxa"/>
              <w:start w:w="90" w:type="dxa"/>
              <w:bottom w:w="75" w:type="dxa"/>
              <w:end w:w="90" w:type="dxa"/>
            </w:tcMar>
            <w:vAlign w:val="top"/>
          </w:tcPr>
          <w:p>
            <w:r>
              <w:rPr>
                <w:sz w:val="17"/>
              </w:rPr>
              <w:t>Preparing</w:t>
            </w:r>
          </w:p>
        </w:tc>
        <w:tc>
          <w:tcPr>
            <w:tcW w:type="dxa" w:w="8064"/>
            <w:tcMar>
              <w:top w:w="75" w:type="dxa"/>
              <w:start w:w="90" w:type="dxa"/>
              <w:bottom w:w="75" w:type="dxa"/>
              <w:end w:w="90" w:type="dxa"/>
            </w:tcMar>
            <w:vAlign w:val="top"/>
          </w:tcPr>
          <w:p>
            <w:r>
              <w:rPr>
                <w:sz w:val="17"/>
              </w:rPr>
              <w:t>Plan card, attendance, leave-by, route, availability conflicts.</w:t>
            </w:r>
          </w:p>
        </w:tc>
      </w:tr>
      <w:tr>
        <w:tc>
          <w:tcPr>
            <w:tcW w:type="dxa" w:w="1728"/>
            <w:tcMar>
              <w:top w:w="75" w:type="dxa"/>
              <w:start w:w="90" w:type="dxa"/>
              <w:bottom w:w="75" w:type="dxa"/>
              <w:end w:w="90" w:type="dxa"/>
            </w:tcMar>
            <w:vAlign w:val="top"/>
          </w:tcPr>
          <w:p>
            <w:r>
              <w:rPr>
                <w:sz w:val="17"/>
              </w:rPr>
              <w:t>Assembling</w:t>
            </w:r>
          </w:p>
        </w:tc>
        <w:tc>
          <w:tcPr>
            <w:tcW w:type="dxa" w:w="8064"/>
            <w:tcMar>
              <w:top w:w="75" w:type="dxa"/>
              <w:start w:w="90" w:type="dxa"/>
              <w:bottom w:w="75" w:type="dxa"/>
              <w:end w:w="90" w:type="dxa"/>
            </w:tcMar>
            <w:vAlign w:val="top"/>
          </w:tcPr>
          <w:p>
            <w:r>
              <w:rPr>
                <w:sz w:val="17"/>
              </w:rPr>
              <w:t>On my way, running late, meet here, ETA, pickup, arrival counts.</w:t>
            </w:r>
          </w:p>
        </w:tc>
      </w:tr>
      <w:tr>
        <w:tc>
          <w:tcPr>
            <w:tcW w:type="dxa" w:w="1728"/>
            <w:tcMar>
              <w:top w:w="75" w:type="dxa"/>
              <w:start w:w="90" w:type="dxa"/>
              <w:bottom w:w="75" w:type="dxa"/>
              <w:end w:w="90" w:type="dxa"/>
            </w:tcMar>
            <w:vAlign w:val="top"/>
          </w:tcPr>
          <w:p>
            <w:r>
              <w:rPr>
                <w:sz w:val="17"/>
              </w:rPr>
              <w:t>Active</w:t>
            </w:r>
          </w:p>
        </w:tc>
        <w:tc>
          <w:tcPr>
            <w:tcW w:type="dxa" w:w="8064"/>
            <w:tcMar>
              <w:top w:w="75" w:type="dxa"/>
              <w:start w:w="90" w:type="dxa"/>
              <w:bottom w:w="75" w:type="dxa"/>
              <w:end w:w="90" w:type="dxa"/>
            </w:tcMar>
            <w:vAlign w:val="top"/>
          </w:tcPr>
          <w:p>
            <w:r>
              <w:rPr>
                <w:sz w:val="17"/>
              </w:rPr>
              <w:t>Minimal conversation, next step, crew state, optional location scope.</w:t>
            </w:r>
          </w:p>
        </w:tc>
      </w:tr>
      <w:tr>
        <w:tc>
          <w:tcPr>
            <w:tcW w:type="dxa" w:w="1728"/>
            <w:tcMar>
              <w:top w:w="75" w:type="dxa"/>
              <w:start w:w="90" w:type="dxa"/>
              <w:bottom w:w="75" w:type="dxa"/>
              <w:end w:w="90" w:type="dxa"/>
            </w:tcMar>
            <w:vAlign w:val="top"/>
          </w:tcPr>
          <w:p>
            <w:r>
              <w:rPr>
                <w:sz w:val="17"/>
              </w:rPr>
              <w:t>Returning</w:t>
            </w:r>
          </w:p>
        </w:tc>
        <w:tc>
          <w:tcPr>
            <w:tcW w:type="dxa" w:w="8064"/>
            <w:tcMar>
              <w:top w:w="75" w:type="dxa"/>
              <w:start w:w="90" w:type="dxa"/>
              <w:bottom w:w="75" w:type="dxa"/>
              <w:end w:w="90" w:type="dxa"/>
            </w:tcMar>
            <w:vAlign w:val="top"/>
          </w:tcPr>
          <w:p>
            <w:r>
              <w:rPr>
                <w:sz w:val="17"/>
              </w:rPr>
              <w:t>Heading back, Safe Return, shared transport, return checkpoint.</w:t>
            </w:r>
          </w:p>
        </w:tc>
      </w:tr>
      <w:tr>
        <w:tc>
          <w:tcPr>
            <w:tcW w:type="dxa" w:w="1728"/>
            <w:tcMar>
              <w:top w:w="75" w:type="dxa"/>
              <w:start w:w="90" w:type="dxa"/>
              <w:bottom w:w="75" w:type="dxa"/>
              <w:end w:w="90" w:type="dxa"/>
            </w:tcMar>
            <w:vAlign w:val="top"/>
          </w:tcPr>
          <w:p>
            <w:r>
              <w:rPr>
                <w:sz w:val="17"/>
              </w:rPr>
              <w:t>Complete</w:t>
            </w:r>
          </w:p>
        </w:tc>
        <w:tc>
          <w:tcPr>
            <w:tcW w:type="dxa" w:w="8064"/>
            <w:tcMar>
              <w:top w:w="75" w:type="dxa"/>
              <w:start w:w="90" w:type="dxa"/>
              <w:bottom w:w="75" w:type="dxa"/>
              <w:end w:w="90" w:type="dxa"/>
            </w:tcMar>
            <w:vAlign w:val="top"/>
          </w:tcPr>
          <w:p>
            <w:r>
              <w:rPr>
                <w:sz w:val="17"/>
              </w:rPr>
              <w:t>Closeout, media grouping, explicit Memory/recap options.</w:t>
            </w:r>
          </w:p>
        </w:tc>
      </w:tr>
    </w:tbl>
    <w:p>
      <w:pPr>
        <w:pStyle w:val="Heading2"/>
        <w:keepNext/>
      </w:pPr>
      <w:r>
        <w:t>9.1 Quick states</w:t>
      </w:r>
    </w:p>
    <w:p>
      <w:pPr>
        <w:pStyle w:val="CodeBlock"/>
      </w:pPr>
      <w:r>
        <w:t>ON_MY_WAY · ARRIVED · RUNNING_LATE · CANT_MAKE_IT</w:t>
        <w:br/>
      </w:r>
      <w:r>
        <w:t>START_WITHOUT_ME · HEADING_BACK · NEED_HELP</w:t>
      </w:r>
    </w:p>
    <w:p>
      <w:r>
        <w:t>User-declared status must remain distinguishable from system-derived ETA or location-derived estimates.</w:t>
      </w:r>
    </w:p>
    <w:p>
      <w:pPr>
        <w:pStyle w:val="Heading1"/>
        <w:keepNext/>
      </w:pPr>
      <w:r>
        <w:t>10. Memory Notes &amp; Post-Experience Content</w:t>
      </w:r>
    </w:p>
    <w:p>
      <w:pPr>
        <w:pStyle w:val="Heading2"/>
        <w:keepNext/>
      </w:pPr>
      <w:r>
        <w:t>10.1 Memory Note</w:t>
      </w:r>
    </w:p>
    <w:p>
      <w:pPr>
        <w:pStyle w:val="CodeBlock"/>
      </w:pPr>
      <w:r>
        <w:t>type MemoryNoteShare = {</w:t>
        <w:br/>
      </w:r>
      <w:r>
        <w:t xml:space="preserve">  memoryNoteId: UUID</w:t>
        <w:br/>
      </w:r>
      <w:r>
        <w:t xml:space="preserve">  authorId: UUID</w:t>
        <w:br/>
      </w:r>
      <w:r>
        <w:t xml:space="preserve">  text?: string</w:t>
        <w:br/>
      </w:r>
      <w:r>
        <w:t xml:space="preserve">  voiceAssetId?: UUID</w:t>
        <w:br/>
      </w:r>
      <w:r>
        <w:t xml:space="preserve">  placeId?: UUID</w:t>
        <w:br/>
      </w:r>
      <w:r>
        <w:t xml:space="preserve">  occurredAt?: Timestamp</w:t>
        <w:br/>
      </w:r>
      <w:r>
        <w:t xml:space="preserve">  mediaAssetIds: UUID[]</w:t>
        <w:br/>
      </w:r>
      <w:r>
        <w:t xml:space="preserve">  shareProjectionVersion: string</w:t>
        <w:br/>
      </w:r>
      <w:r>
        <w:t>}</w:t>
      </w:r>
    </w:p>
    <w:p>
      <w:r>
        <w:t>A Memory Note is shareable, saveable and actionable without exposing the sender’s canonical private Memory graph.</w:t>
      </w:r>
    </w:p>
    <w:p>
      <w:pPr>
        <w:pStyle w:val="Heading2"/>
        <w:keepNext/>
      </w:pPr>
      <w:r>
        <w:t>10.2 Save to Memory</w:t>
      </w:r>
    </w:p>
    <w:p>
      <w:r>
        <w:t>A user may explicitly save a message, voice note, place share or media item as a private Memory draft. Telegraph never automatically converts whole conversations into Memories.</w:t>
      </w:r>
    </w:p>
    <w:p>
      <w:pPr>
        <w:pStyle w:val="Heading2"/>
        <w:keepNext/>
      </w:pPr>
      <w:r>
        <w:t>10.3 End-of-night recap</w:t>
      </w:r>
    </w:p>
    <w:p>
      <w:pPr>
        <w:pStyle w:val="CodeBlock"/>
      </w:pPr>
      <w:r>
        <w:t>4 places · 6 people · 18 photos · 2 videos</w:t>
        <w:br/>
      </w:r>
      <w:r>
        <w:t>[ Create Memory ] [ Share Photos ] [ Follow People You Met ] [ Done ]</w:t>
      </w:r>
    </w:p>
    <w:p>
      <w:r>
        <w:t>Recap is derived from confirmed session context and shared content references. It is an invitation to curate, not automatic historical truth.</w:t>
      </w:r>
    </w:p>
    <w:p>
      <w:pPr>
        <w:pStyle w:val="Heading1"/>
        <w:keepNext/>
      </w:pPr>
      <w:r>
        <w:t>11. Design System &amp; Interaction Rules</w:t>
      </w:r>
    </w:p>
    <w:p>
      <w:pPr>
        <w:pStyle w:val="Heading2"/>
        <w:keepNext/>
      </w:pPr>
      <w:r>
        <w:t>11.1 Visual character</w:t>
      </w:r>
    </w:p>
    <w:p>
      <w:pPr>
        <w:pStyle w:val="ListBullet"/>
      </w:pPr>
      <w:r>
        <w:t>Dark-first visual system may be used for the Telegraph concept, but components must support Portava light/dark themes.</w:t>
      </w:r>
    </w:p>
    <w:p>
      <w:pPr>
        <w:pStyle w:val="ListBullet"/>
      </w:pPr>
      <w:r>
        <w:t>Use restrained teal/cyan as operational emphasis; reserve stronger attention states for safety and urgent changes.</w:t>
      </w:r>
    </w:p>
    <w:p>
      <w:pPr>
        <w:pStyle w:val="ListBullet"/>
      </w:pPr>
      <w:r>
        <w:t>Cards should be compact and contextual. Telegraph should not visually resemble a social feed inside a chat.</w:t>
      </w:r>
    </w:p>
    <w:p>
      <w:pPr>
        <w:pStyle w:val="ListBullet"/>
      </w:pPr>
      <w:r>
        <w:t>Use horizontal rails only for short, high-value context sets; provide “See all” for expansion.</w:t>
      </w:r>
    </w:p>
    <w:p>
      <w:pPr>
        <w:pStyle w:val="ListBullet"/>
      </w:pPr>
      <w:r>
        <w:t>Message bubbles remain visually dominant once the user scrolls into the conversation.</w:t>
      </w:r>
    </w:p>
    <w:p>
      <w:pPr>
        <w:pStyle w:val="Heading2"/>
        <w:keepNext/>
      </w:pPr>
      <w:r>
        <w:t>11.2 Shared Context Rail behavior</w:t>
      </w:r>
    </w:p>
    <w:tbl>
      <w:tblPr>
        <w:tblStyle w:val="TableGrid"/>
        <w:tblW w:type="auto" w:w="0"/>
        <w:jc w:val="center"/>
        <w:tblLook w:firstColumn="1" w:firstRow="1" w:lastColumn="0" w:lastRow="0" w:noHBand="0" w:noVBand="1" w:val="04A0"/>
      </w:tblPr>
      <w:tblGrid>
        <w:gridCol w:w="5083"/>
        <w:gridCol w:w="5083"/>
      </w:tblGrid>
      <w:tr>
        <w:tc>
          <w:tcPr>
            <w:tcW w:type="dxa" w:w="2304"/>
            <w:shd w:fill="0B2830"/>
            <w:vAlign w:val="center"/>
            <w:tcMar>
              <w:top w:w="90" w:type="dxa"/>
              <w:start w:w="90" w:type="dxa"/>
              <w:bottom w:w="90" w:type="dxa"/>
              <w:end w:w="90" w:type="dxa"/>
            </w:tcMar>
          </w:tcPr>
          <w:p>
            <w:r>
              <w:rPr>
                <w:b/>
                <w:color w:val="FFFFFF"/>
                <w:sz w:val="18"/>
              </w:rPr>
              <w:t>Condition</w:t>
            </w:r>
          </w:p>
        </w:tc>
        <w:tc>
          <w:tcPr>
            <w:tcW w:type="dxa" w:w="7488"/>
            <w:shd w:fill="0B2830"/>
            <w:vAlign w:val="center"/>
            <w:tcMar>
              <w:top w:w="90" w:type="dxa"/>
              <w:start w:w="90" w:type="dxa"/>
              <w:bottom w:w="90" w:type="dxa"/>
              <w:end w:w="90" w:type="dxa"/>
            </w:tcMar>
          </w:tcPr>
          <w:p>
            <w:r>
              <w:rPr>
                <w:b/>
                <w:color w:val="FFFFFF"/>
                <w:sz w:val="18"/>
              </w:rPr>
              <w:t>Behavior</w:t>
            </w:r>
          </w:p>
        </w:tc>
      </w:tr>
      <w:tr>
        <w:tc>
          <w:tcPr>
            <w:tcW w:type="dxa" w:w="2304"/>
            <w:tcMar>
              <w:top w:w="75" w:type="dxa"/>
              <w:start w:w="90" w:type="dxa"/>
              <w:bottom w:w="75" w:type="dxa"/>
              <w:end w:w="90" w:type="dxa"/>
            </w:tcMar>
            <w:vAlign w:val="top"/>
          </w:tcPr>
          <w:p>
            <w:r>
              <w:rPr>
                <w:sz w:val="17"/>
              </w:rPr>
              <w:t>Active plan</w:t>
            </w:r>
          </w:p>
        </w:tc>
        <w:tc>
          <w:tcPr>
            <w:tcW w:type="dxa" w:w="7488"/>
            <w:tcMar>
              <w:top w:w="75" w:type="dxa"/>
              <w:start w:w="90" w:type="dxa"/>
              <w:bottom w:w="75" w:type="dxa"/>
              <w:end w:w="90" w:type="dxa"/>
            </w:tcMar>
            <w:vAlign w:val="top"/>
          </w:tcPr>
          <w:p>
            <w:r>
              <w:rPr>
                <w:sz w:val="17"/>
              </w:rPr>
              <w:t>Expanded “NOW” card at top.</w:t>
            </w:r>
          </w:p>
        </w:tc>
      </w:tr>
      <w:tr>
        <w:tc>
          <w:tcPr>
            <w:tcW w:type="dxa" w:w="2304"/>
            <w:tcMar>
              <w:top w:w="75" w:type="dxa"/>
              <w:start w:w="90" w:type="dxa"/>
              <w:bottom w:w="75" w:type="dxa"/>
              <w:end w:w="90" w:type="dxa"/>
            </w:tcMar>
            <w:vAlign w:val="top"/>
          </w:tcPr>
          <w:p>
            <w:r>
              <w:rPr>
                <w:sz w:val="17"/>
              </w:rPr>
              <w:t>Upcoming only</w:t>
            </w:r>
          </w:p>
        </w:tc>
        <w:tc>
          <w:tcPr>
            <w:tcW w:type="dxa" w:w="7488"/>
            <w:tcMar>
              <w:top w:w="75" w:type="dxa"/>
              <w:start w:w="90" w:type="dxa"/>
              <w:bottom w:w="75" w:type="dxa"/>
              <w:end w:w="90" w:type="dxa"/>
            </w:tcMar>
            <w:vAlign w:val="top"/>
          </w:tcPr>
          <w:p>
            <w:r>
              <w:rPr>
                <w:sz w:val="17"/>
              </w:rPr>
              <w:t>Compact horizontal cards.</w:t>
            </w:r>
          </w:p>
        </w:tc>
      </w:tr>
      <w:tr>
        <w:tc>
          <w:tcPr>
            <w:tcW w:type="dxa" w:w="2304"/>
            <w:tcMar>
              <w:top w:w="75" w:type="dxa"/>
              <w:start w:w="90" w:type="dxa"/>
              <w:bottom w:w="75" w:type="dxa"/>
              <w:end w:w="90" w:type="dxa"/>
            </w:tcMar>
            <w:vAlign w:val="top"/>
          </w:tcPr>
          <w:p>
            <w:r>
              <w:rPr>
                <w:sz w:val="17"/>
              </w:rPr>
              <w:t>No active/upcoming</w:t>
            </w:r>
          </w:p>
        </w:tc>
        <w:tc>
          <w:tcPr>
            <w:tcW w:type="dxa" w:w="7488"/>
            <w:tcMar>
              <w:top w:w="75" w:type="dxa"/>
              <w:start w:w="90" w:type="dxa"/>
              <w:bottom w:w="75" w:type="dxa"/>
              <w:end w:w="90" w:type="dxa"/>
            </w:tcMar>
            <w:vAlign w:val="top"/>
          </w:tcPr>
          <w:p>
            <w:r>
              <w:rPr>
                <w:sz w:val="17"/>
              </w:rPr>
              <w:t>Collapsed summary such as “3 shared plans · 1 past trip”.</w:t>
            </w:r>
          </w:p>
        </w:tc>
      </w:tr>
      <w:tr>
        <w:tc>
          <w:tcPr>
            <w:tcW w:type="dxa" w:w="2304"/>
            <w:tcMar>
              <w:top w:w="75" w:type="dxa"/>
              <w:start w:w="90" w:type="dxa"/>
              <w:bottom w:w="75" w:type="dxa"/>
              <w:end w:w="90" w:type="dxa"/>
            </w:tcMar>
            <w:vAlign w:val="top"/>
          </w:tcPr>
          <w:p>
            <w:r>
              <w:rPr>
                <w:sz w:val="17"/>
              </w:rPr>
              <w:t>User scrolls down</w:t>
            </w:r>
          </w:p>
        </w:tc>
        <w:tc>
          <w:tcPr>
            <w:tcW w:type="dxa" w:w="7488"/>
            <w:tcMar>
              <w:top w:w="75" w:type="dxa"/>
              <w:start w:w="90" w:type="dxa"/>
              <w:bottom w:w="75" w:type="dxa"/>
              <w:end w:w="90" w:type="dxa"/>
            </w:tcMar>
            <w:vAlign w:val="top"/>
          </w:tcPr>
          <w:p>
            <w:r>
              <w:rPr>
                <w:sz w:val="17"/>
              </w:rPr>
              <w:t>Rail collapses/sticks minimally; messages get priority.</w:t>
            </w:r>
          </w:p>
        </w:tc>
      </w:tr>
      <w:tr>
        <w:tc>
          <w:tcPr>
            <w:tcW w:type="dxa" w:w="2304"/>
            <w:tcMar>
              <w:top w:w="75" w:type="dxa"/>
              <w:start w:w="90" w:type="dxa"/>
              <w:bottom w:w="75" w:type="dxa"/>
              <w:end w:w="90" w:type="dxa"/>
            </w:tcMar>
            <w:vAlign w:val="top"/>
          </w:tcPr>
          <w:p>
            <w:r>
              <w:rPr>
                <w:sz w:val="17"/>
              </w:rPr>
              <w:t>Critical plan change</w:t>
            </w:r>
          </w:p>
        </w:tc>
        <w:tc>
          <w:tcPr>
            <w:tcW w:type="dxa" w:w="7488"/>
            <w:tcMar>
              <w:top w:w="75" w:type="dxa"/>
              <w:start w:w="90" w:type="dxa"/>
              <w:bottom w:w="75" w:type="dxa"/>
              <w:end w:w="90" w:type="dxa"/>
            </w:tcMar>
            <w:vAlign w:val="top"/>
          </w:tcPr>
          <w:p>
            <w:r>
              <w:rPr>
                <w:sz w:val="17"/>
              </w:rPr>
              <w:t>Temporary promoted change card until acknowledged.</w:t>
            </w:r>
          </w:p>
        </w:tc>
      </w:tr>
    </w:tbl>
    <w:p>
      <w:pPr>
        <w:pStyle w:val="Heading2"/>
        <w:keepNext/>
      </w:pPr>
      <w:r>
        <w:t>11.3 Accessibility</w:t>
      </w:r>
    </w:p>
    <w:p>
      <w:pPr>
        <w:pStyle w:val="ListBullet"/>
      </w:pPr>
      <w:r>
        <w:t>Do not encode delivery/availability solely by color.</w:t>
      </w:r>
    </w:p>
    <w:p>
      <w:pPr>
        <w:pStyle w:val="ListBullet"/>
      </w:pPr>
      <w:r>
        <w:t>Provide reduced-motion behavior for media, GIFs and animations.</w:t>
      </w:r>
    </w:p>
    <w:p>
      <w:pPr>
        <w:pStyle w:val="ListBullet"/>
      </w:pPr>
      <w:r>
        <w:t>Voice/video controls require screen-reader labels and predictable hit targets.</w:t>
      </w:r>
    </w:p>
    <w:p>
      <w:pPr>
        <w:pStyle w:val="ListBullet"/>
      </w:pPr>
      <w:r>
        <w:t>Captions/transcripts must be optional derivatives; original media remains accessible.</w:t>
      </w:r>
    </w:p>
    <w:p>
      <w:pPr>
        <w:pStyle w:val="ListBullet"/>
      </w:pPr>
      <w:r>
        <w:t>Nearby/proximity labels should be understandable without map-only representation.</w:t>
      </w:r>
    </w:p>
    <w:p>
      <w:pPr>
        <w:pStyle w:val="Heading1"/>
        <w:keepNext/>
      </w:pPr>
      <w:r>
        <w:t>12. Canonical Domain Model</w:t>
      </w:r>
    </w:p>
    <w:tbl>
      <w:tblPr>
        <w:tblStyle w:val="TableGrid"/>
        <w:tblW w:type="auto" w:w="0"/>
        <w:jc w:val="center"/>
        <w:tblLook w:firstColumn="1" w:firstRow="1" w:lastColumn="0" w:lastRow="0" w:noHBand="0" w:noVBand="1" w:val="04A0"/>
      </w:tblPr>
      <w:tblGrid>
        <w:gridCol w:w="5083"/>
        <w:gridCol w:w="5083"/>
      </w:tblGrid>
      <w:tr>
        <w:tc>
          <w:tcPr>
            <w:tcW w:type="dxa" w:w="3024"/>
            <w:shd w:fill="0B2830"/>
            <w:vAlign w:val="center"/>
            <w:tcMar>
              <w:top w:w="90" w:type="dxa"/>
              <w:start w:w="90" w:type="dxa"/>
              <w:bottom w:w="90" w:type="dxa"/>
              <w:end w:w="90" w:type="dxa"/>
            </w:tcMar>
          </w:tcPr>
          <w:p>
            <w:r>
              <w:rPr>
                <w:b/>
                <w:color w:val="FFFFFF"/>
                <w:sz w:val="18"/>
              </w:rPr>
              <w:t>Table / aggregate</w:t>
            </w:r>
          </w:p>
        </w:tc>
        <w:tc>
          <w:tcPr>
            <w:tcW w:type="dxa" w:w="6768"/>
            <w:shd w:fill="0B2830"/>
            <w:vAlign w:val="center"/>
            <w:tcMar>
              <w:top w:w="90" w:type="dxa"/>
              <w:start w:w="90" w:type="dxa"/>
              <w:bottom w:w="90" w:type="dxa"/>
              <w:end w:w="90" w:type="dxa"/>
            </w:tcMar>
          </w:tcPr>
          <w:p>
            <w:r>
              <w:rPr>
                <w:b/>
                <w:color w:val="FFFFFF"/>
                <w:sz w:val="18"/>
              </w:rPr>
              <w:t>Responsibility</w:t>
            </w:r>
          </w:p>
        </w:tc>
      </w:tr>
      <w:tr>
        <w:tc>
          <w:tcPr>
            <w:tcW w:type="dxa" w:w="3024"/>
            <w:tcMar>
              <w:top w:w="75" w:type="dxa"/>
              <w:start w:w="90" w:type="dxa"/>
              <w:bottom w:w="75" w:type="dxa"/>
              <w:end w:w="90" w:type="dxa"/>
            </w:tcMar>
            <w:vAlign w:val="top"/>
          </w:tcPr>
          <w:p>
            <w:r>
              <w:rPr>
                <w:sz w:val="17"/>
              </w:rPr>
              <w:t>conversations</w:t>
            </w:r>
          </w:p>
        </w:tc>
        <w:tc>
          <w:tcPr>
            <w:tcW w:type="dxa" w:w="6768"/>
            <w:tcMar>
              <w:top w:w="75" w:type="dxa"/>
              <w:start w:w="90" w:type="dxa"/>
              <w:bottom w:w="75" w:type="dxa"/>
              <w:end w:w="90" w:type="dxa"/>
            </w:tcMar>
            <w:vAlign w:val="top"/>
          </w:tcPr>
          <w:p>
            <w:r>
              <w:rPr>
                <w:sz w:val="17"/>
              </w:rPr>
              <w:t>Conversation identity, type, lifecycle, current policy/version.</w:t>
            </w:r>
          </w:p>
        </w:tc>
      </w:tr>
      <w:tr>
        <w:tc>
          <w:tcPr>
            <w:tcW w:type="dxa" w:w="3024"/>
            <w:tcMar>
              <w:top w:w="75" w:type="dxa"/>
              <w:start w:w="90" w:type="dxa"/>
              <w:bottom w:w="75" w:type="dxa"/>
              <w:end w:w="90" w:type="dxa"/>
            </w:tcMar>
            <w:vAlign w:val="top"/>
          </w:tcPr>
          <w:p>
            <w:r>
              <w:rPr>
                <w:sz w:val="17"/>
              </w:rPr>
              <w:t>conversation_members</w:t>
            </w:r>
          </w:p>
        </w:tc>
        <w:tc>
          <w:tcPr>
            <w:tcW w:type="dxa" w:w="6768"/>
            <w:tcMar>
              <w:top w:w="75" w:type="dxa"/>
              <w:start w:w="90" w:type="dxa"/>
              <w:bottom w:w="75" w:type="dxa"/>
              <w:end w:w="90" w:type="dxa"/>
            </w:tcMar>
            <w:vAlign w:val="top"/>
          </w:tcPr>
          <w:p>
            <w:r>
              <w:rPr>
                <w:sz w:val="17"/>
              </w:rPr>
              <w:t>Membership intervals, role, visible sequence bounds, delivered/seen sequences.</w:t>
            </w:r>
          </w:p>
        </w:tc>
      </w:tr>
      <w:tr>
        <w:tc>
          <w:tcPr>
            <w:tcW w:type="dxa" w:w="3024"/>
            <w:tcMar>
              <w:top w:w="75" w:type="dxa"/>
              <w:start w:w="90" w:type="dxa"/>
              <w:bottom w:w="75" w:type="dxa"/>
              <w:end w:w="90" w:type="dxa"/>
            </w:tcMar>
            <w:vAlign w:val="top"/>
          </w:tcPr>
          <w:p>
            <w:r>
              <w:rPr>
                <w:sz w:val="17"/>
              </w:rPr>
              <w:t>conversation_requests</w:t>
            </w:r>
          </w:p>
        </w:tc>
        <w:tc>
          <w:tcPr>
            <w:tcW w:type="dxa" w:w="6768"/>
            <w:tcMar>
              <w:top w:w="75" w:type="dxa"/>
              <w:start w:w="90" w:type="dxa"/>
              <w:bottom w:w="75" w:type="dxa"/>
              <w:end w:w="90" w:type="dxa"/>
            </w:tcMar>
            <w:vAlign w:val="top"/>
          </w:tcPr>
          <w:p>
            <w:r>
              <w:rPr>
                <w:sz w:val="17"/>
              </w:rPr>
              <w:t>Request provenance, intent, acceptance/decline state.</w:t>
            </w:r>
          </w:p>
        </w:tc>
      </w:tr>
      <w:tr>
        <w:tc>
          <w:tcPr>
            <w:tcW w:type="dxa" w:w="3024"/>
            <w:tcMar>
              <w:top w:w="75" w:type="dxa"/>
              <w:start w:w="90" w:type="dxa"/>
              <w:bottom w:w="75" w:type="dxa"/>
              <w:end w:w="90" w:type="dxa"/>
            </w:tcMar>
            <w:vAlign w:val="top"/>
          </w:tcPr>
          <w:p>
            <w:r>
              <w:rPr>
                <w:sz w:val="17"/>
              </w:rPr>
              <w:t>messages</w:t>
            </w:r>
          </w:p>
        </w:tc>
        <w:tc>
          <w:tcPr>
            <w:tcW w:type="dxa" w:w="6768"/>
            <w:tcMar>
              <w:top w:w="75" w:type="dxa"/>
              <w:start w:w="90" w:type="dxa"/>
              <w:bottom w:w="75" w:type="dxa"/>
              <w:end w:w="90" w:type="dxa"/>
            </w:tcMar>
            <w:vAlign w:val="top"/>
          </w:tcPr>
          <w:p>
            <w:r>
              <w:rPr>
                <w:sz w:val="17"/>
              </w:rPr>
              <w:t>Stable envelope, sender, sequence, kind, lifecycle and content reference.</w:t>
            </w:r>
          </w:p>
        </w:tc>
      </w:tr>
      <w:tr>
        <w:tc>
          <w:tcPr>
            <w:tcW w:type="dxa" w:w="3024"/>
            <w:tcMar>
              <w:top w:w="75" w:type="dxa"/>
              <w:start w:w="90" w:type="dxa"/>
              <w:bottom w:w="75" w:type="dxa"/>
              <w:end w:w="90" w:type="dxa"/>
            </w:tcMar>
            <w:vAlign w:val="top"/>
          </w:tcPr>
          <w:p>
            <w:r>
              <w:rPr>
                <w:sz w:val="17"/>
              </w:rPr>
              <w:t>message_edits</w:t>
            </w:r>
          </w:p>
        </w:tc>
        <w:tc>
          <w:tcPr>
            <w:tcW w:type="dxa" w:w="6768"/>
            <w:tcMar>
              <w:top w:w="75" w:type="dxa"/>
              <w:start w:w="90" w:type="dxa"/>
              <w:bottom w:w="75" w:type="dxa"/>
              <w:end w:w="90" w:type="dxa"/>
            </w:tcMar>
            <w:vAlign w:val="top"/>
          </w:tcPr>
          <w:p>
            <w:r>
              <w:rPr>
                <w:sz w:val="17"/>
              </w:rPr>
              <w:t>Versioned text edits where retained.</w:t>
            </w:r>
          </w:p>
        </w:tc>
      </w:tr>
      <w:tr>
        <w:tc>
          <w:tcPr>
            <w:tcW w:type="dxa" w:w="3024"/>
            <w:tcMar>
              <w:top w:w="75" w:type="dxa"/>
              <w:start w:w="90" w:type="dxa"/>
              <w:bottom w:w="75" w:type="dxa"/>
              <w:end w:w="90" w:type="dxa"/>
            </w:tcMar>
            <w:vAlign w:val="top"/>
          </w:tcPr>
          <w:p>
            <w:r>
              <w:rPr>
                <w:sz w:val="17"/>
              </w:rPr>
              <w:t>message_reactions</w:t>
            </w:r>
          </w:p>
        </w:tc>
        <w:tc>
          <w:tcPr>
            <w:tcW w:type="dxa" w:w="6768"/>
            <w:tcMar>
              <w:top w:w="75" w:type="dxa"/>
              <w:start w:w="90" w:type="dxa"/>
              <w:bottom w:w="75" w:type="dxa"/>
              <w:end w:w="90" w:type="dxa"/>
            </w:tcMar>
            <w:vAlign w:val="top"/>
          </w:tcPr>
          <w:p>
            <w:r>
              <w:rPr>
                <w:sz w:val="17"/>
              </w:rPr>
              <w:t>Reaction metadata.</w:t>
            </w:r>
          </w:p>
        </w:tc>
      </w:tr>
      <w:tr>
        <w:tc>
          <w:tcPr>
            <w:tcW w:type="dxa" w:w="3024"/>
            <w:tcMar>
              <w:top w:w="75" w:type="dxa"/>
              <w:start w:w="90" w:type="dxa"/>
              <w:bottom w:w="75" w:type="dxa"/>
              <w:end w:w="90" w:type="dxa"/>
            </w:tcMar>
            <w:vAlign w:val="top"/>
          </w:tcPr>
          <w:p>
            <w:r>
              <w:rPr>
                <w:sz w:val="17"/>
              </w:rPr>
              <w:t>message_attachments</w:t>
            </w:r>
          </w:p>
        </w:tc>
        <w:tc>
          <w:tcPr>
            <w:tcW w:type="dxa" w:w="6768"/>
            <w:tcMar>
              <w:top w:w="75" w:type="dxa"/>
              <w:start w:w="90" w:type="dxa"/>
              <w:bottom w:w="75" w:type="dxa"/>
              <w:end w:w="90" w:type="dxa"/>
            </w:tcMar>
            <w:vAlign w:val="top"/>
          </w:tcPr>
          <w:p>
            <w:r>
              <w:rPr>
                <w:sz w:val="17"/>
              </w:rPr>
              <w:t>Typed media/file attachment references.</w:t>
            </w:r>
          </w:p>
        </w:tc>
      </w:tr>
      <w:tr>
        <w:tc>
          <w:tcPr>
            <w:tcW w:type="dxa" w:w="3024"/>
            <w:tcMar>
              <w:top w:w="75" w:type="dxa"/>
              <w:start w:w="90" w:type="dxa"/>
              <w:bottom w:w="75" w:type="dxa"/>
              <w:end w:w="90" w:type="dxa"/>
            </w:tcMar>
            <w:vAlign w:val="top"/>
          </w:tcPr>
          <w:p>
            <w:r>
              <w:rPr>
                <w:sz w:val="17"/>
              </w:rPr>
              <w:t>message_translations</w:t>
            </w:r>
          </w:p>
        </w:tc>
        <w:tc>
          <w:tcPr>
            <w:tcW w:type="dxa" w:w="6768"/>
            <w:tcMar>
              <w:top w:w="75" w:type="dxa"/>
              <w:start w:w="90" w:type="dxa"/>
              <w:bottom w:w="75" w:type="dxa"/>
              <w:end w:w="90" w:type="dxa"/>
            </w:tcMar>
            <w:vAlign w:val="top"/>
          </w:tcPr>
          <w:p>
            <w:r>
              <w:rPr>
                <w:sz w:val="17"/>
              </w:rPr>
              <w:t>Recipient-language derived translation.</w:t>
            </w:r>
          </w:p>
        </w:tc>
      </w:tr>
      <w:tr>
        <w:tc>
          <w:tcPr>
            <w:tcW w:type="dxa" w:w="3024"/>
            <w:tcMar>
              <w:top w:w="75" w:type="dxa"/>
              <w:start w:w="90" w:type="dxa"/>
              <w:bottom w:w="75" w:type="dxa"/>
              <w:end w:w="90" w:type="dxa"/>
            </w:tcMar>
            <w:vAlign w:val="top"/>
          </w:tcPr>
          <w:p>
            <w:r>
              <w:rPr>
                <w:sz w:val="17"/>
              </w:rPr>
              <w:t>conversation_decisions</w:t>
            </w:r>
          </w:p>
        </w:tc>
        <w:tc>
          <w:tcPr>
            <w:tcW w:type="dxa" w:w="6768"/>
            <w:tcMar>
              <w:top w:w="75" w:type="dxa"/>
              <w:start w:w="90" w:type="dxa"/>
              <w:bottom w:w="75" w:type="dxa"/>
              <w:end w:w="90" w:type="dxa"/>
            </w:tcMar>
            <w:vAlign w:val="top"/>
          </w:tcPr>
          <w:p>
            <w:r>
              <w:rPr>
                <w:sz w:val="17"/>
              </w:rPr>
              <w:t>Structured polls/decisions.</w:t>
            </w:r>
          </w:p>
        </w:tc>
      </w:tr>
      <w:tr>
        <w:tc>
          <w:tcPr>
            <w:tcW w:type="dxa" w:w="3024"/>
            <w:tcMar>
              <w:top w:w="75" w:type="dxa"/>
              <w:start w:w="90" w:type="dxa"/>
              <w:bottom w:w="75" w:type="dxa"/>
              <w:end w:w="90" w:type="dxa"/>
            </w:tcMar>
            <w:vAlign w:val="top"/>
          </w:tcPr>
          <w:p>
            <w:r>
              <w:rPr>
                <w:sz w:val="17"/>
              </w:rPr>
              <w:t>conversation_action_refs</w:t>
            </w:r>
          </w:p>
        </w:tc>
        <w:tc>
          <w:tcPr>
            <w:tcW w:type="dxa" w:w="6768"/>
            <w:tcMar>
              <w:top w:w="75" w:type="dxa"/>
              <w:start w:w="90" w:type="dxa"/>
              <w:bottom w:w="75" w:type="dxa"/>
              <w:end w:w="90" w:type="dxa"/>
            </w:tcMar>
            <w:vAlign w:val="top"/>
          </w:tcPr>
          <w:p>
            <w:r>
              <w:rPr>
                <w:sz w:val="17"/>
              </w:rPr>
              <w:t>References to canonical Plans, Trips, Events, Places, etc.</w:t>
            </w:r>
          </w:p>
        </w:tc>
      </w:tr>
      <w:tr>
        <w:tc>
          <w:tcPr>
            <w:tcW w:type="dxa" w:w="3024"/>
            <w:tcMar>
              <w:top w:w="75" w:type="dxa"/>
              <w:start w:w="90" w:type="dxa"/>
              <w:bottom w:w="75" w:type="dxa"/>
              <w:end w:w="90" w:type="dxa"/>
            </w:tcMar>
            <w:vAlign w:val="top"/>
          </w:tcPr>
          <w:p>
            <w:r>
              <w:rPr>
                <w:sz w:val="17"/>
              </w:rPr>
              <w:t>availability_signals</w:t>
            </w:r>
          </w:p>
        </w:tc>
        <w:tc>
          <w:tcPr>
            <w:tcW w:type="dxa" w:w="6768"/>
            <w:tcMar>
              <w:top w:w="75" w:type="dxa"/>
              <w:start w:w="90" w:type="dxa"/>
              <w:bottom w:w="75" w:type="dxa"/>
              <w:end w:w="90" w:type="dxa"/>
            </w:tcMar>
            <w:vAlign w:val="top"/>
          </w:tcPr>
          <w:p>
            <w:r>
              <w:rPr>
                <w:sz w:val="17"/>
              </w:rPr>
              <w:t>Opt-in scoped availability.</w:t>
            </w:r>
          </w:p>
        </w:tc>
      </w:tr>
      <w:tr>
        <w:tc>
          <w:tcPr>
            <w:tcW w:type="dxa" w:w="3024"/>
            <w:tcMar>
              <w:top w:w="75" w:type="dxa"/>
              <w:start w:w="90" w:type="dxa"/>
              <w:bottom w:w="75" w:type="dxa"/>
              <w:end w:w="90" w:type="dxa"/>
            </w:tcMar>
            <w:vAlign w:val="top"/>
          </w:tcPr>
          <w:p>
            <w:r>
              <w:rPr>
                <w:sz w:val="17"/>
              </w:rPr>
              <w:t>location_shares</w:t>
            </w:r>
          </w:p>
        </w:tc>
        <w:tc>
          <w:tcPr>
            <w:tcW w:type="dxa" w:w="6768"/>
            <w:tcMar>
              <w:top w:w="75" w:type="dxa"/>
              <w:start w:w="90" w:type="dxa"/>
              <w:bottom w:w="75" w:type="dxa"/>
              <w:end w:w="90" w:type="dxa"/>
            </w:tcMar>
            <w:vAlign w:val="top"/>
          </w:tcPr>
          <w:p>
            <w:r>
              <w:rPr>
                <w:sz w:val="17"/>
              </w:rPr>
              <w:t>Purpose/audience/precision/expiry scoped location capability.</w:t>
            </w:r>
          </w:p>
        </w:tc>
      </w:tr>
      <w:tr>
        <w:tc>
          <w:tcPr>
            <w:tcW w:type="dxa" w:w="3024"/>
            <w:tcMar>
              <w:top w:w="75" w:type="dxa"/>
              <w:start w:w="90" w:type="dxa"/>
              <w:bottom w:w="75" w:type="dxa"/>
              <w:end w:w="90" w:type="dxa"/>
            </w:tcMar>
            <w:vAlign w:val="top"/>
          </w:tcPr>
          <w:p>
            <w:r>
              <w:rPr>
                <w:sz w:val="17"/>
              </w:rPr>
              <w:t>coordination_sessions</w:t>
            </w:r>
          </w:p>
        </w:tc>
        <w:tc>
          <w:tcPr>
            <w:tcW w:type="dxa" w:w="6768"/>
            <w:tcMar>
              <w:top w:w="75" w:type="dxa"/>
              <w:start w:w="90" w:type="dxa"/>
              <w:bottom w:w="75" w:type="dxa"/>
              <w:end w:w="90" w:type="dxa"/>
            </w:tcMar>
            <w:vAlign w:val="top"/>
          </w:tcPr>
          <w:p>
            <w:r>
              <w:rPr>
                <w:sz w:val="17"/>
              </w:rPr>
              <w:t>Temporary active real-world coordination state.</w:t>
            </w:r>
          </w:p>
        </w:tc>
      </w:tr>
      <w:tr>
        <w:tc>
          <w:tcPr>
            <w:tcW w:type="dxa" w:w="3024"/>
            <w:tcMar>
              <w:top w:w="75" w:type="dxa"/>
              <w:start w:w="90" w:type="dxa"/>
              <w:bottom w:w="75" w:type="dxa"/>
              <w:end w:w="90" w:type="dxa"/>
            </w:tcMar>
            <w:vAlign w:val="top"/>
          </w:tcPr>
          <w:p>
            <w:r>
              <w:rPr>
                <w:sz w:val="17"/>
              </w:rPr>
              <w:t>presence_sessions</w:t>
            </w:r>
          </w:p>
        </w:tc>
        <w:tc>
          <w:tcPr>
            <w:tcW w:type="dxa" w:w="6768"/>
            <w:tcMar>
              <w:top w:w="75" w:type="dxa"/>
              <w:start w:w="90" w:type="dxa"/>
              <w:bottom w:w="75" w:type="dxa"/>
              <w:end w:w="90" w:type="dxa"/>
            </w:tcMar>
            <w:vAlign w:val="top"/>
          </w:tcPr>
          <w:p>
            <w:r>
              <w:rPr>
                <w:sz w:val="17"/>
              </w:rPr>
              <w:t>Ephemeral online/recent activity state.</w:t>
            </w:r>
          </w:p>
        </w:tc>
      </w:tr>
      <w:tr>
        <w:tc>
          <w:tcPr>
            <w:tcW w:type="dxa" w:w="3024"/>
            <w:tcMar>
              <w:top w:w="75" w:type="dxa"/>
              <w:start w:w="90" w:type="dxa"/>
              <w:bottom w:w="75" w:type="dxa"/>
              <w:end w:w="90" w:type="dxa"/>
            </w:tcMar>
            <w:vAlign w:val="top"/>
          </w:tcPr>
          <w:p>
            <w:r>
              <w:rPr>
                <w:sz w:val="17"/>
              </w:rPr>
              <w:t>call_sessions / call_participants</w:t>
            </w:r>
          </w:p>
        </w:tc>
        <w:tc>
          <w:tcPr>
            <w:tcW w:type="dxa" w:w="6768"/>
            <w:tcMar>
              <w:top w:w="75" w:type="dxa"/>
              <w:start w:w="90" w:type="dxa"/>
              <w:bottom w:w="75" w:type="dxa"/>
              <w:end w:w="90" w:type="dxa"/>
            </w:tcMar>
            <w:vAlign w:val="top"/>
          </w:tcPr>
          <w:p>
            <w:r>
              <w:rPr>
                <w:sz w:val="17"/>
              </w:rPr>
              <w:t>Voice/video call subsystem state.</w:t>
            </w:r>
          </w:p>
        </w:tc>
      </w:tr>
      <w:tr>
        <w:tc>
          <w:tcPr>
            <w:tcW w:type="dxa" w:w="3024"/>
            <w:tcMar>
              <w:top w:w="75" w:type="dxa"/>
              <w:start w:w="90" w:type="dxa"/>
              <w:bottom w:w="75" w:type="dxa"/>
              <w:end w:w="90" w:type="dxa"/>
            </w:tcMar>
            <w:vAlign w:val="top"/>
          </w:tcPr>
          <w:p>
            <w:r>
              <w:rPr>
                <w:sz w:val="17"/>
              </w:rPr>
              <w:t>conversation_reports / blocks</w:t>
            </w:r>
          </w:p>
        </w:tc>
        <w:tc>
          <w:tcPr>
            <w:tcW w:type="dxa" w:w="6768"/>
            <w:tcMar>
              <w:top w:w="75" w:type="dxa"/>
              <w:start w:w="90" w:type="dxa"/>
              <w:bottom w:w="75" w:type="dxa"/>
              <w:end w:w="90" w:type="dxa"/>
            </w:tcMar>
            <w:vAlign w:val="top"/>
          </w:tcPr>
          <w:p>
            <w:r>
              <w:rPr>
                <w:sz w:val="17"/>
              </w:rPr>
              <w:t>Moderation and block policy inputs.</w:t>
            </w:r>
          </w:p>
        </w:tc>
      </w:tr>
      <w:tr>
        <w:tc>
          <w:tcPr>
            <w:tcW w:type="dxa" w:w="3024"/>
            <w:tcMar>
              <w:top w:w="75" w:type="dxa"/>
              <w:start w:w="90" w:type="dxa"/>
              <w:bottom w:w="75" w:type="dxa"/>
              <w:end w:w="90" w:type="dxa"/>
            </w:tcMar>
            <w:vAlign w:val="top"/>
          </w:tcPr>
          <w:p>
            <w:r>
              <w:rPr>
                <w:sz w:val="17"/>
              </w:rPr>
              <w:t>conversation_outbox</w:t>
            </w:r>
          </w:p>
        </w:tc>
        <w:tc>
          <w:tcPr>
            <w:tcW w:type="dxa" w:w="6768"/>
            <w:tcMar>
              <w:top w:w="75" w:type="dxa"/>
              <w:start w:w="90" w:type="dxa"/>
              <w:bottom w:w="75" w:type="dxa"/>
              <w:end w:w="90" w:type="dxa"/>
            </w:tcMar>
            <w:vAlign w:val="top"/>
          </w:tcPr>
          <w:p>
            <w:r>
              <w:rPr>
                <w:sz w:val="17"/>
              </w:rPr>
              <w:t>Transactional domain-event outbox.</w:t>
            </w:r>
          </w:p>
        </w:tc>
      </w:tr>
      <w:tr>
        <w:tc>
          <w:tcPr>
            <w:tcW w:type="dxa" w:w="3024"/>
            <w:tcMar>
              <w:top w:w="75" w:type="dxa"/>
              <w:start w:w="90" w:type="dxa"/>
              <w:bottom w:w="75" w:type="dxa"/>
              <w:end w:w="90" w:type="dxa"/>
            </w:tcMar>
            <w:vAlign w:val="top"/>
          </w:tcPr>
          <w:p>
            <w:r>
              <w:rPr>
                <w:sz w:val="17"/>
              </w:rPr>
              <w:t>conversation_snapshots</w:t>
            </w:r>
          </w:p>
        </w:tc>
        <w:tc>
          <w:tcPr>
            <w:tcW w:type="dxa" w:w="6768"/>
            <w:tcMar>
              <w:top w:w="75" w:type="dxa"/>
              <w:start w:w="90" w:type="dxa"/>
              <w:bottom w:w="75" w:type="dxa"/>
              <w:end w:w="90" w:type="dxa"/>
            </w:tcMar>
            <w:vAlign w:val="top"/>
          </w:tcPr>
          <w:p>
            <w:r>
              <w:rPr>
                <w:sz w:val="17"/>
              </w:rPr>
              <w:t>Rebuild/replay checkpoints where useful.</w:t>
            </w:r>
          </w:p>
        </w:tc>
      </w:tr>
    </w:tbl>
    <w:p>
      <w:pPr>
        <w:pStyle w:val="Heading2"/>
        <w:keepNext/>
      </w:pPr>
      <w:r>
        <w:t>12.1 Message envelope</w:t>
      </w:r>
    </w:p>
    <w:p>
      <w:pPr>
        <w:pStyle w:val="CodeBlock"/>
      </w:pPr>
      <w:r>
        <w:t>type Message = {</w:t>
        <w:br/>
      </w:r>
      <w:r>
        <w:t xml:space="preserve">  id: UUID</w:t>
        <w:br/>
      </w:r>
      <w:r>
        <w:t xml:space="preserve">  conversationId: UUID</w:t>
        <w:br/>
      </w:r>
      <w:r>
        <w:t xml:space="preserve">  senderId: UUID</w:t>
        <w:br/>
      </w:r>
      <w:r>
        <w:t xml:space="preserve">  sequence: bigint</w:t>
        <w:br/>
      </w:r>
      <w:r>
        <w:t xml:space="preserve">  kind: MessageKind</w:t>
        <w:br/>
      </w:r>
      <w:r>
        <w:t xml:space="preserve">  contentRef?: string</w:t>
        <w:br/>
      </w:r>
      <w:r>
        <w:t xml:space="preserve">  body?: string</w:t>
        <w:br/>
      </w:r>
      <w:r>
        <w:t xml:space="preserve">  replyToMessageId?: UUID</w:t>
        <w:br/>
      </w:r>
      <w:r>
        <w:t xml:space="preserve">  createdAt: Timestamp</w:t>
        <w:br/>
      </w:r>
      <w:r>
        <w:t xml:space="preserve">  editedAt?: Timestamp</w:t>
        <w:br/>
      </w:r>
      <w:r>
        <w:t xml:space="preserve">  unsentAt?: Timestamp</w:t>
        <w:br/>
      </w:r>
      <w:r>
        <w:t xml:space="preserve">  clientMessageId: string</w:t>
        <w:br/>
      </w:r>
      <w:r>
        <w:t xml:space="preserve">  idempotencyKey: string</w:t>
        <w:br/>
      </w:r>
      <w:r>
        <w:t xml:space="preserve">  lifecycleState: MessageLifecycle</w:t>
        <w:br/>
      </w:r>
      <w:r>
        <w:t xml:space="preserve">  sourceLanguage?: string</w:t>
        <w:br/>
      </w:r>
      <w:r>
        <w:t>}</w:t>
      </w:r>
    </w:p>
    <w:p>
      <w:r>
        <w:t>Avoid a giant unversioned metadata_json field and avoid dozens of nullable foreign keys on messages. Structured payload types use versioned schemas and explicit reference tables.</w:t>
      </w:r>
    </w:p>
    <w:p>
      <w:pPr>
        <w:pStyle w:val="Heading1"/>
        <w:keepNext/>
      </w:pPr>
      <w:r>
        <w:t>13. Commands &amp; Events</w:t>
      </w:r>
    </w:p>
    <w:p>
      <w:pPr>
        <w:pStyle w:val="Heading2"/>
        <w:keepNext/>
      </w:pPr>
      <w:r>
        <w:t>13.1 Commands</w:t>
      </w:r>
    </w:p>
    <w:p>
      <w:pPr>
        <w:pStyle w:val="CodeBlock"/>
      </w:pPr>
      <w:r>
        <w:t>SEND_MESSAGE</w:t>
        <w:br/>
      </w:r>
      <w:r>
        <w:t>EDIT_MESSAGE</w:t>
        <w:br/>
      </w:r>
      <w:r>
        <w:t>UNSEND_MESSAGE</w:t>
        <w:br/>
      </w:r>
      <w:r>
        <w:t>DELETE_MESSAGE</w:t>
        <w:br/>
      </w:r>
      <w:r>
        <w:t>ADD_REACTION</w:t>
        <w:br/>
      </w:r>
      <w:r>
        <w:t>ACCEPT_REQUEST</w:t>
        <w:br/>
      </w:r>
      <w:r>
        <w:t>DECLINE_REQUEST</w:t>
        <w:br/>
      </w:r>
      <w:r>
        <w:t>CREATE_DECISION</w:t>
        <w:br/>
      </w:r>
      <w:r>
        <w:t>CAST_VOTE</w:t>
        <w:br/>
      </w:r>
      <w:r>
        <w:t>CREATE_COORDINATION_SESSION</w:t>
        <w:br/>
      </w:r>
      <w:r>
        <w:t>SET_COORDINATION_STATUS</w:t>
        <w:br/>
      </w:r>
      <w:r>
        <w:t>SHARE_LOCATION</w:t>
        <w:br/>
      </w:r>
      <w:r>
        <w:t>STOP_LOCATION_SHARE</w:t>
        <w:br/>
      </w:r>
      <w:r>
        <w:t>SET_AVAILABILITY</w:t>
        <w:br/>
      </w:r>
      <w:r>
        <w:t>STOP_AVAILABILITY</w:t>
        <w:br/>
      </w:r>
      <w:r>
        <w:t>BLOCK_USER</w:t>
        <w:br/>
      </w:r>
      <w:r>
        <w:t>MUTE_THREAD</w:t>
        <w:br/>
      </w:r>
      <w:r>
        <w:t>REPORT_MESSAGE</w:t>
      </w:r>
    </w:p>
    <w:p>
      <w:pPr>
        <w:pStyle w:val="Heading2"/>
        <w:keepNext/>
      </w:pPr>
      <w:r>
        <w:t>13.2 Events</w:t>
      </w:r>
    </w:p>
    <w:p>
      <w:pPr>
        <w:pStyle w:val="CodeBlock"/>
      </w:pPr>
      <w:r>
        <w:t>message.sent</w:t>
        <w:br/>
      </w:r>
      <w:r>
        <w:t>message.delivered</w:t>
        <w:br/>
      </w:r>
      <w:r>
        <w:t>message.seen</w:t>
        <w:br/>
      </w:r>
      <w:r>
        <w:t>message.edited</w:t>
        <w:br/>
      </w:r>
      <w:r>
        <w:t>message.unsent</w:t>
        <w:br/>
      </w:r>
      <w:r>
        <w:t>message.deleted</w:t>
        <w:br/>
      </w:r>
      <w:r>
        <w:t>thread.requested</w:t>
        <w:br/>
      </w:r>
      <w:r>
        <w:t>thread.accepted</w:t>
        <w:br/>
      </w:r>
      <w:r>
        <w:t>member.joined</w:t>
        <w:br/>
      </w:r>
      <w:r>
        <w:t>member.left</w:t>
        <w:br/>
      </w:r>
      <w:r>
        <w:t>availability.started</w:t>
        <w:br/>
      </w:r>
      <w:r>
        <w:t>availability.expired</w:t>
        <w:br/>
      </w:r>
      <w:r>
        <w:t>location.started</w:t>
        <w:br/>
      </w:r>
      <w:r>
        <w:t>location.expired</w:t>
        <w:br/>
      </w:r>
      <w:r>
        <w:t>coordination.started</w:t>
        <w:br/>
      </w:r>
      <w:r>
        <w:t>coordination.completed</w:t>
        <w:br/>
      </w:r>
      <w:r>
        <w:t>user.blocked</w:t>
        <w:br/>
      </w:r>
      <w:r>
        <w:t>safety.reported</w:t>
      </w:r>
    </w:p>
    <w:p>
      <w:pPr>
        <w:pStyle w:val="Heading2"/>
        <w:keepNext/>
      </w:pPr>
      <w:r>
        <w:t>13.3 Outbox invariant</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Transactional requirement</w:t>
              <w:br/>
            </w:r>
            <w:r>
              <w:rPr>
                <w:sz w:val="18"/>
              </w:rPr>
              <w:t>Canonical mutation and event-outbox write occur in the same database transaction. Push, realtime fanout, indexing, translation, moderation, analytics and projections consume asynchronously and idempotently.</w:t>
            </w:r>
          </w:p>
        </w:tc>
      </w:tr>
    </w:tbl>
    <w:p>
      <w:pPr>
        <w:pStyle w:val="Heading1"/>
        <w:keepNext/>
      </w:pPr>
      <w:r>
        <w:t>14. Authorization &amp; Conversation Policy</w:t>
      </w:r>
    </w:p>
    <w:p>
      <w:pPr>
        <w:pStyle w:val="Heading2"/>
        <w:keepNext/>
      </w:pPr>
      <w:r>
        <w:t>14.1 Capability model</w:t>
      </w:r>
    </w:p>
    <w:p>
      <w:pPr>
        <w:pStyle w:val="CodeBlock"/>
      </w:pPr>
      <w:r>
        <w:t>type ConversationCapabilities = {</w:t>
        <w:br/>
      </w:r>
      <w:r>
        <w:t xml:space="preserve">  canSendMessage: boolean</w:t>
        <w:br/>
      </w:r>
      <w:r>
        <w:t xml:space="preserve">  canCall: boolean</w:t>
        <w:br/>
      </w:r>
      <w:r>
        <w:t xml:space="preserve">  canCreatePlan: boolean</w:t>
        <w:br/>
      </w:r>
      <w:r>
        <w:t xml:space="preserve">  canShareExactLocation: boolean</w:t>
        <w:br/>
      </w:r>
      <w:r>
        <w:t xml:space="preserve">  canInvite: boolean</w:t>
        <w:br/>
      </w:r>
      <w:r>
        <w:t xml:space="preserve">  canRequestPayment: boolean</w:t>
        <w:br/>
      </w:r>
      <w:r>
        <w:t xml:space="preserve">  canCreateBooking: boolean</w:t>
        <w:br/>
      </w:r>
      <w:r>
        <w:t xml:space="preserve">  canBroadcast: boolean</w:t>
        <w:br/>
      </w:r>
      <w:r>
        <w:t xml:space="preserve">  canViewPreMembershipHistory: boolean</w:t>
        <w:br/>
      </w:r>
      <w:r>
        <w:t xml:space="preserve">  canSeeGroupReadReceipts: boolean</w:t>
        <w:br/>
      </w:r>
      <w:r>
        <w:t>}</w:t>
      </w:r>
    </w:p>
    <w:p>
      <w:r>
        <w:t>Capabilities are derived server-side from membership, block state, Trip/Crew membership, booking state, age/policy, location scope, safety state and conversation type. UI renders capabilities; it does not invent authorization.</w:t>
      </w:r>
    </w:p>
    <w:p>
      <w:pPr>
        <w:pStyle w:val="Heading2"/>
        <w:keepNext/>
      </w:pPr>
      <w:r>
        <w:t>14.2 Read authorization is dynamic</w:t>
      </w:r>
    </w:p>
    <w:p>
      <w:r>
        <w:t>Authorization must be checked both when sending and when reading because membership, revocation, source-object privacy and blocking can change after a message was created.</w:t>
      </w:r>
    </w:p>
    <w:p>
      <w:pPr>
        <w:pStyle w:val="Heading2"/>
        <w:keepNext/>
      </w:pPr>
      <w:r>
        <w:t>14.3 Group history bounds</w:t>
      </w:r>
    </w:p>
    <w:p>
      <w:pPr>
        <w:pStyle w:val="CodeBlock"/>
      </w:pPr>
      <w:r>
        <w:t>conversation_member.visibleFromSequence</w:t>
        <w:br/>
      </w:r>
      <w:r>
        <w:t>conversation_member.visibleUntilSequence</w:t>
      </w:r>
    </w:p>
    <w:p>
      <w:r>
        <w:t>New members do not automatically receive pre-membership history. Adding a third person to a DM creates a new group; it does not expose the old DM history. Explicitly selected Plans/Places may be carried forward as new share objects.</w:t>
      </w:r>
    </w:p>
    <w:p>
      <w:pPr>
        <w:pStyle w:val="Heading1"/>
        <w:keepNext/>
      </w:pPr>
      <w:r>
        <w:t>15. Location, Proximity &amp; Safety</w:t>
      </w:r>
    </w:p>
    <w:p>
      <w:pPr>
        <w:pStyle w:val="Heading2"/>
        <w:keepNext/>
      </w:pPr>
      <w:r>
        <w:t>15.1 Purpose-bound location</w:t>
      </w:r>
    </w:p>
    <w:p>
      <w:pPr>
        <w:pStyle w:val="CodeBlock"/>
      </w:pPr>
      <w:r>
        <w:t>type LocationShare = {</w:t>
        <w:br/>
      </w:r>
      <w:r>
        <w:t xml:space="preserve">  id: UUID</w:t>
        <w:br/>
      </w:r>
      <w:r>
        <w:t xml:space="preserve">  ownerId: UUID</w:t>
        <w:br/>
      </w:r>
      <w:r>
        <w:t xml:space="preserve">  audiencePolicyId: UUID</w:t>
        <w:br/>
      </w:r>
      <w:r>
        <w:t xml:space="preserve">  purpose: 'MEETUP' | 'TRIP_CREW' | 'SAFE_RETURN' | 'EVENT_FIND_FRIENDS' | 'BUDDY_BOOKING'</w:t>
        <w:br/>
      </w:r>
      <w:r>
        <w:t xml:space="preserve">  precision: 'EXACT' | 'APPROXIMATE' | 'ARRIVAL_STATUS_ONLY'</w:t>
        <w:br/>
      </w:r>
      <w:r>
        <w:t xml:space="preserve">  startsAt: Timestamp</w:t>
        <w:br/>
      </w:r>
      <w:r>
        <w:t xml:space="preserve">  expiresAt: Timestamp</w:t>
        <w:br/>
      </w:r>
      <w:r>
        <w:t xml:space="preserve">  lifecycle: 'LIVE' | 'RECENT' | 'LAST_KNOWN' | 'EXPIRED'</w:t>
        <w:br/>
      </w:r>
      <w:r>
        <w:t>}</w:t>
      </w:r>
    </w:p>
    <w:p>
      <w:r>
        <w:t>A meetup location grant cannot be silently reused for general Nearby discovery or future tracking. Expired location becomes inaccessible, not merely hidden in UI.</w:t>
      </w:r>
    </w:p>
    <w:p>
      <w:pPr>
        <w:pStyle w:val="Heading2"/>
        <w:keepNext/>
      </w:pPr>
      <w:r>
        <w:t>15.2 Safety mode</w:t>
      </w:r>
    </w:p>
    <w:p>
      <w:pPr>
        <w:pStyle w:val="CodeBlock"/>
      </w:pPr>
      <w:r>
        <w:t>NORMAL → SAFETY_ATTENTION → SAFETY_EVENT</w:t>
      </w:r>
    </w:p>
    <w:p>
      <w:r>
        <w:t>Safety mode promotes trusted contact, current status, official help, route/return, call, block/report and relevant location scope while de-prioritizing entertainment actions.</w:t>
      </w:r>
    </w:p>
    <w:p>
      <w:pPr>
        <w:pStyle w:val="Heading2"/>
        <w:keepNext/>
      </w:pPr>
      <w:r>
        <w:t>15.3 Block cascade</w:t>
      </w:r>
    </w:p>
    <w:p>
      <w:r>
        <w:t>Blocking must cascade across direct delivery, location, presence, Nearby, Bump discovery, shared-memory resurfacing, Crew suggestions and Compass retrieval. No subsystem may independently “rediscover” a blocked relationship.</w:t>
      </w:r>
    </w:p>
    <w:p>
      <w:pPr>
        <w:pStyle w:val="Heading1"/>
        <w:keepNext/>
      </w:pPr>
      <w:r>
        <w:t>16. Media Pipeline</w:t>
      </w:r>
    </w:p>
    <w:p>
      <w:pPr>
        <w:pStyle w:val="Heading2"/>
        <w:keepNext/>
      </w:pPr>
      <w:r>
        <w:t>16.1 Media asset separation</w:t>
      </w:r>
    </w:p>
    <w:p>
      <w:pPr>
        <w:pStyle w:val="CodeBlock"/>
      </w:pPr>
      <w:r>
        <w:t>MediaAsset != Message != Memory</w:t>
        <w:br/>
      </w:r>
      <w:r>
        <w:br/>
      </w:r>
      <w:r>
        <w:t>MessageAttachment → MediaAsset</w:t>
        <w:br/>
      </w:r>
      <w:r>
        <w:t>Memory media link → MediaAsset</w:t>
        <w:br/>
      </w:r>
      <w:r>
        <w:t>Portava object share → source object + share projection</w:t>
      </w:r>
    </w:p>
    <w:p>
      <w:pPr>
        <w:pStyle w:val="Heading2"/>
        <w:keepNext/>
      </w:pPr>
      <w:r>
        <w:t>16.2 Progressive upload</w:t>
      </w:r>
    </w:p>
    <w:p>
      <w:pPr>
        <w:pStyle w:val="CodeBlock"/>
      </w:pPr>
      <w:r>
        <w:t>LOCAL PREVIEW</w:t>
        <w:br/>
      </w:r>
      <w:r>
        <w:t xml:space="preserve">   ↓</w:t>
        <w:br/>
      </w:r>
      <w:r>
        <w:t>THUMBNAIL / POSTER</w:t>
        <w:br/>
      </w:r>
      <w:r>
        <w:t xml:space="preserve">   ↓</w:t>
        <w:br/>
      </w:r>
      <w:r>
        <w:t>STREAMABLE RENDITION</w:t>
        <w:br/>
      </w:r>
      <w:r>
        <w:t xml:space="preserve">   ↓</w:t>
        <w:br/>
      </w:r>
      <w:r>
        <w:t>ORIGINAL COMPLETES</w:t>
      </w:r>
    </w:p>
    <w:p>
      <w:pPr>
        <w:pStyle w:val="ListBullet"/>
      </w:pPr>
      <w:r>
        <w:t>Resumable/chunked upload for poor travel connectivity.</w:t>
      </w:r>
    </w:p>
    <w:p>
      <w:pPr>
        <w:pStyle w:val="ListBullet"/>
      </w:pPr>
      <w:r>
        <w:t>Poster/frame generation and adaptive renditions for video.</w:t>
      </w:r>
    </w:p>
    <w:p>
      <w:pPr>
        <w:pStyle w:val="ListBullet"/>
      </w:pPr>
      <w:r>
        <w:t>Waveform generation for voice as derived metadata.</w:t>
      </w:r>
    </w:p>
    <w:p>
      <w:pPr>
        <w:pStyle w:val="ListBullet"/>
      </w:pPr>
      <w:r>
        <w:t>Media scanning/moderation pipeline must not block basic text delivery.</w:t>
      </w:r>
    </w:p>
    <w:p>
      <w:pPr>
        <w:pStyle w:val="ListBullet"/>
      </w:pPr>
      <w:r>
        <w:t>Data-saver mode prioritizes text/status/coordinates over media/AI.</w:t>
      </w:r>
    </w:p>
    <w:p>
      <w:pPr>
        <w:pStyle w:val="Heading1"/>
        <w:keepNext/>
      </w:pPr>
      <w:r>
        <w:t>17. Offline, Realtime &amp; Multi-Device</w:t>
      </w:r>
    </w:p>
    <w:p>
      <w:pPr>
        <w:pStyle w:val="Heading2"/>
        <w:keepNext/>
      </w:pPr>
      <w:r>
        <w:t>17.1 Ordering</w:t>
      </w:r>
    </w:p>
    <w:p>
      <w:r>
        <w:t>Require per-conversation server sequence ordering, not global ordering. Client timestamps are advisory only.</w:t>
      </w:r>
    </w:p>
    <w:p>
      <w:pPr>
        <w:pStyle w:val="Heading2"/>
        <w:keepNext/>
      </w:pPr>
      <w:r>
        <w:t>17.2 Offline commands</w:t>
      </w:r>
    </w:p>
    <w:p>
      <w:pPr>
        <w:pStyle w:val="CodeBlock"/>
      </w:pPr>
      <w:r>
        <w:t>clientMessageId</w:t>
        <w:br/>
      </w:r>
      <w:r>
        <w:t>idempotencyKey</w:t>
        <w:br/>
      </w:r>
      <w:r>
        <w:t>createdAtClient</w:t>
        <w:br/>
      </w:r>
      <w:r>
        <w:t>syncState: LOCAL_ONLY | QUEUED | SENT | CONFIRMED | FAILED</w:t>
      </w:r>
    </w:p>
    <w:p>
      <w:r>
        <w:t>Offline resend must be idempotent. Tombstones preserve sequence continuity for unsent/deleted messages. Reconnect resumes from last acknowledged conversation/event sequence.</w:t>
      </w:r>
    </w:p>
    <w:p>
      <w:pPr>
        <w:pStyle w:val="Heading2"/>
        <w:keepNext/>
      </w:pPr>
      <w:r>
        <w:t>17.3 Multi-device convergence</w:t>
      </w:r>
    </w:p>
    <w:p>
      <w:r>
        <w:t>Seen/delivery state, message edits and canonical thread state converge server-side. Active precise location is device-specific and must not automatically transfer to a newly logged-in device.</w:t>
      </w:r>
    </w:p>
    <w:p>
      <w:pPr>
        <w:pStyle w:val="Heading2"/>
        <w:keepNext/>
      </w:pPr>
      <w:r>
        <w:t>17.4 Degraded mode</w:t>
      </w:r>
    </w:p>
    <w:p>
      <w:pPr>
        <w:pStyle w:val="ListBullet"/>
      </w:pPr>
      <w:r>
        <w:t>Realtime gateway failure → polling/delta fallback.</w:t>
      </w:r>
    </w:p>
    <w:p>
      <w:pPr>
        <w:pStyle w:val="ListBullet"/>
      </w:pPr>
      <w:r>
        <w:t>Push failure → no loss of canonical messages; push is wakeup/fallback, not consistency authority.</w:t>
      </w:r>
    </w:p>
    <w:p>
      <w:pPr>
        <w:pStyle w:val="ListBullet"/>
      </w:pPr>
      <w:r>
        <w:t>Translation/AI/maps failure → core messaging continues.</w:t>
      </w:r>
    </w:p>
    <w:p>
      <w:pPr>
        <w:pStyle w:val="ListBullet"/>
      </w:pPr>
      <w:r>
        <w:t>Low bandwidth → deprioritize typing, reactions, media preview and AI before text or safety coordination.</w:t>
      </w:r>
    </w:p>
    <w:p>
      <w:pPr>
        <w:pStyle w:val="Heading1"/>
        <w:keepNext/>
      </w:pPr>
      <w:r>
        <w:t>18. Translation, Voice &amp; Compass</w:t>
      </w:r>
    </w:p>
    <w:p>
      <w:pPr>
        <w:pStyle w:val="Heading2"/>
        <w:keepNext/>
      </w:pPr>
      <w:r>
        <w:t>18.1 Translation derivative</w:t>
      </w:r>
    </w:p>
    <w:p>
      <w:pPr>
        <w:pStyle w:val="CodeBlock"/>
      </w:pPr>
      <w:r>
        <w:t>type MessageTranslation = {</w:t>
        <w:br/>
      </w:r>
      <w:r>
        <w:t xml:space="preserve">  messageId: UUID</w:t>
        <w:br/>
      </w:r>
      <w:r>
        <w:t xml:space="preserve">  targetLanguage: string</w:t>
        <w:br/>
      </w:r>
      <w:r>
        <w:t xml:space="preserve">  translatedText: string</w:t>
        <w:br/>
      </w:r>
      <w:r>
        <w:t xml:space="preserve">  providerVersion: string</w:t>
        <w:br/>
      </w:r>
      <w:r>
        <w:t xml:space="preserve">  generatedAt: Timestamp</w:t>
        <w:br/>
      </w:r>
      <w:r>
        <w:t xml:space="preserve">  confidence?: number</w:t>
        <w:br/>
      </w:r>
      <w:r>
        <w:t>}</w:t>
      </w:r>
    </w:p>
    <w:p>
      <w:r>
        <w:t>Store original text/audio. Translation never replaces it. Low-confidence operational translation should show original + translation instead of pretending certainty.</w:t>
      </w:r>
    </w:p>
    <w:p>
      <w:pPr>
        <w:pStyle w:val="Heading2"/>
        <w:keepNext/>
      </w:pPr>
      <w:r>
        <w:t>18.2 Voice pipeline</w:t>
      </w:r>
    </w:p>
    <w:p>
      <w:pPr>
        <w:pStyle w:val="CodeBlock"/>
      </w:pPr>
      <w:r>
        <w:t>AUDIO → TRANSCRIPT → OPTIONAL TRANSLATION</w:t>
        <w:br/>
      </w:r>
      <w:r>
        <w:t xml:space="preserve"> ^ authoritative          ^ derived</w:t>
      </w:r>
    </w:p>
    <w:p>
      <w:pPr>
        <w:pStyle w:val="Heading2"/>
        <w:keepNext/>
      </w:pPr>
      <w:r>
        <w:t>18.3 Compass tool boundary</w:t>
      </w:r>
    </w:p>
    <w:p>
      <w:pPr>
        <w:pStyle w:val="CodeBlock"/>
      </w:pPr>
      <w:r>
        <w:t>getConversationContext()</w:t>
        <w:br/>
      </w:r>
      <w:r>
        <w:t>getSharedPlans()</w:t>
        <w:br/>
      </w:r>
      <w:r>
        <w:t>getParticipantAvailability()</w:t>
        <w:br/>
      </w:r>
      <w:r>
        <w:t>getSharedPlaces()</w:t>
        <w:br/>
      </w:r>
      <w:r>
        <w:t>suggestMeetingPoint()</w:t>
        <w:br/>
      </w:r>
      <w:r>
        <w:t>createPlanDraft()</w:t>
        <w:br/>
      </w:r>
      <w:r>
        <w:t>findSafePublicMeetup()</w:t>
        <w:br/>
      </w:r>
      <w:r>
        <w:t>searchAuthorizedConversationContent()</w:t>
      </w:r>
    </w:p>
    <w:p>
      <w:r>
        <w:t>Compass sees only data authorized to the conversational context. It cannot reveal one participant’s private Memory/preferences to another, impersonate participants, or silently create canonical plans from uncertain prose.</w:t>
      </w:r>
    </w:p>
    <w:p>
      <w:pPr>
        <w:pStyle w:val="Heading1"/>
        <w:keepNext/>
      </w:pPr>
      <w:r>
        <w:t>19. Notifications &amp; Attention</w:t>
      </w:r>
    </w:p>
    <w:tbl>
      <w:tblPr>
        <w:tblStyle w:val="TableGrid"/>
        <w:tblW w:type="auto" w:w="0"/>
        <w:jc w:val="center"/>
        <w:tblLook w:firstColumn="1" w:firstRow="1" w:lastColumn="0" w:lastRow="0" w:noHBand="0" w:noVBand="1" w:val="04A0"/>
      </w:tblPr>
      <w:tblGrid>
        <w:gridCol w:w="3389"/>
        <w:gridCol w:w="3389"/>
        <w:gridCol w:w="3389"/>
      </w:tblGrid>
      <w:tr>
        <w:tc>
          <w:tcPr>
            <w:tcW w:type="dxa" w:w="1008"/>
            <w:shd w:fill="0B2830"/>
            <w:vAlign w:val="center"/>
            <w:tcMar>
              <w:top w:w="90" w:type="dxa"/>
              <w:start w:w="90" w:type="dxa"/>
              <w:bottom w:w="90" w:type="dxa"/>
              <w:end w:w="90" w:type="dxa"/>
            </w:tcMar>
          </w:tcPr>
          <w:p>
            <w:r>
              <w:rPr>
                <w:b/>
                <w:color w:val="FFFFFF"/>
                <w:sz w:val="18"/>
              </w:rPr>
              <w:t>Priority</w:t>
            </w:r>
          </w:p>
        </w:tc>
        <w:tc>
          <w:tcPr>
            <w:tcW w:type="dxa" w:w="4032"/>
            <w:shd w:fill="0B2830"/>
            <w:vAlign w:val="center"/>
            <w:tcMar>
              <w:top w:w="90" w:type="dxa"/>
              <w:start w:w="90" w:type="dxa"/>
              <w:bottom w:w="90" w:type="dxa"/>
              <w:end w:w="90" w:type="dxa"/>
            </w:tcMar>
          </w:tcPr>
          <w:p>
            <w:r>
              <w:rPr>
                <w:b/>
                <w:color w:val="FFFFFF"/>
                <w:sz w:val="18"/>
              </w:rPr>
              <w:t>Examples</w:t>
            </w:r>
          </w:p>
        </w:tc>
        <w:tc>
          <w:tcPr>
            <w:tcW w:type="dxa" w:w="4752"/>
            <w:shd w:fill="0B2830"/>
            <w:vAlign w:val="center"/>
            <w:tcMar>
              <w:top w:w="90" w:type="dxa"/>
              <w:start w:w="90" w:type="dxa"/>
              <w:bottom w:w="90" w:type="dxa"/>
              <w:end w:w="90" w:type="dxa"/>
            </w:tcMar>
          </w:tcPr>
          <w:p>
            <w:r>
              <w:rPr>
                <w:b/>
                <w:color w:val="FFFFFF"/>
                <w:sz w:val="18"/>
              </w:rPr>
              <w:t>Behavior</w:t>
            </w:r>
          </w:p>
        </w:tc>
      </w:tr>
      <w:tr>
        <w:tc>
          <w:tcPr>
            <w:tcW w:type="dxa" w:w="1008"/>
            <w:tcMar>
              <w:top w:w="75" w:type="dxa"/>
              <w:start w:w="90" w:type="dxa"/>
              <w:bottom w:w="75" w:type="dxa"/>
              <w:end w:w="90" w:type="dxa"/>
            </w:tcMar>
            <w:vAlign w:val="top"/>
          </w:tcPr>
          <w:p>
            <w:r>
              <w:rPr>
                <w:sz w:val="17"/>
              </w:rPr>
              <w:t>P0 Safety</w:t>
            </w:r>
          </w:p>
        </w:tc>
        <w:tc>
          <w:tcPr>
            <w:tcW w:type="dxa" w:w="4032"/>
            <w:tcMar>
              <w:top w:w="75" w:type="dxa"/>
              <w:start w:w="90" w:type="dxa"/>
              <w:bottom w:w="75" w:type="dxa"/>
              <w:end w:w="90" w:type="dxa"/>
            </w:tcMar>
            <w:vAlign w:val="top"/>
          </w:tcPr>
          <w:p>
            <w:r>
              <w:rPr>
                <w:sz w:val="17"/>
              </w:rPr>
              <w:t>SOS, safety escalation</w:t>
            </w:r>
          </w:p>
        </w:tc>
        <w:tc>
          <w:tcPr>
            <w:tcW w:type="dxa" w:w="4752"/>
            <w:tcMar>
              <w:top w:w="75" w:type="dxa"/>
              <w:start w:w="90" w:type="dxa"/>
              <w:bottom w:w="75" w:type="dxa"/>
              <w:end w:w="90" w:type="dxa"/>
            </w:tcMar>
            <w:vAlign w:val="top"/>
          </w:tcPr>
          <w:p>
            <w:r>
              <w:rPr>
                <w:sz w:val="17"/>
              </w:rPr>
              <w:t>Interruptive; bypass ordinary batching where policy requires.</w:t>
            </w:r>
          </w:p>
        </w:tc>
      </w:tr>
      <w:tr>
        <w:tc>
          <w:tcPr>
            <w:tcW w:type="dxa" w:w="1008"/>
            <w:tcMar>
              <w:top w:w="75" w:type="dxa"/>
              <w:start w:w="90" w:type="dxa"/>
              <w:bottom w:w="75" w:type="dxa"/>
              <w:end w:w="90" w:type="dxa"/>
            </w:tcMar>
            <w:vAlign w:val="top"/>
          </w:tcPr>
          <w:p>
            <w:r>
              <w:rPr>
                <w:sz w:val="17"/>
              </w:rPr>
              <w:t>P1 Coordination</w:t>
            </w:r>
          </w:p>
        </w:tc>
        <w:tc>
          <w:tcPr>
            <w:tcW w:type="dxa" w:w="4032"/>
            <w:tcMar>
              <w:top w:w="75" w:type="dxa"/>
              <w:start w:w="90" w:type="dxa"/>
              <w:bottom w:w="75" w:type="dxa"/>
              <w:end w:w="90" w:type="dxa"/>
            </w:tcMar>
            <w:vAlign w:val="top"/>
          </w:tcPr>
          <w:p>
            <w:r>
              <w:rPr>
                <w:sz w:val="17"/>
              </w:rPr>
              <w:t>Meetup moved, pickup, return state</w:t>
            </w:r>
          </w:p>
        </w:tc>
        <w:tc>
          <w:tcPr>
            <w:tcW w:type="dxa" w:w="4752"/>
            <w:tcMar>
              <w:top w:w="75" w:type="dxa"/>
              <w:start w:w="90" w:type="dxa"/>
              <w:bottom w:w="75" w:type="dxa"/>
              <w:end w:w="90" w:type="dxa"/>
            </w:tcMar>
            <w:vAlign w:val="top"/>
          </w:tcPr>
          <w:p>
            <w:r>
              <w:rPr>
                <w:sz w:val="17"/>
              </w:rPr>
              <w:t>Immediate/high priority.</w:t>
            </w:r>
          </w:p>
        </w:tc>
      </w:tr>
      <w:tr>
        <w:tc>
          <w:tcPr>
            <w:tcW w:type="dxa" w:w="1008"/>
            <w:tcMar>
              <w:top w:w="75" w:type="dxa"/>
              <w:start w:w="90" w:type="dxa"/>
              <w:bottom w:w="75" w:type="dxa"/>
              <w:end w:w="90" w:type="dxa"/>
            </w:tcMar>
            <w:vAlign w:val="top"/>
          </w:tcPr>
          <w:p>
            <w:r>
              <w:rPr>
                <w:sz w:val="17"/>
              </w:rPr>
              <w:t>P2 Message</w:t>
            </w:r>
          </w:p>
        </w:tc>
        <w:tc>
          <w:tcPr>
            <w:tcW w:type="dxa" w:w="4032"/>
            <w:tcMar>
              <w:top w:w="75" w:type="dxa"/>
              <w:start w:w="90" w:type="dxa"/>
              <w:bottom w:w="75" w:type="dxa"/>
              <w:end w:w="90" w:type="dxa"/>
            </w:tcMar>
            <w:vAlign w:val="top"/>
          </w:tcPr>
          <w:p>
            <w:r>
              <w:rPr>
                <w:sz w:val="17"/>
              </w:rPr>
              <w:t>Normal direct/group messages</w:t>
            </w:r>
          </w:p>
        </w:tc>
        <w:tc>
          <w:tcPr>
            <w:tcW w:type="dxa" w:w="4752"/>
            <w:tcMar>
              <w:top w:w="75" w:type="dxa"/>
              <w:start w:w="90" w:type="dxa"/>
              <w:bottom w:w="75" w:type="dxa"/>
              <w:end w:w="90" w:type="dxa"/>
            </w:tcMar>
            <w:vAlign w:val="top"/>
          </w:tcPr>
          <w:p>
            <w:r>
              <w:rPr>
                <w:sz w:val="17"/>
              </w:rPr>
              <w:t>Standard notification policy.</w:t>
            </w:r>
          </w:p>
        </w:tc>
      </w:tr>
      <w:tr>
        <w:tc>
          <w:tcPr>
            <w:tcW w:type="dxa" w:w="1008"/>
            <w:tcMar>
              <w:top w:w="75" w:type="dxa"/>
              <w:start w:w="90" w:type="dxa"/>
              <w:bottom w:w="75" w:type="dxa"/>
              <w:end w:w="90" w:type="dxa"/>
            </w:tcMar>
            <w:vAlign w:val="top"/>
          </w:tcPr>
          <w:p>
            <w:r>
              <w:rPr>
                <w:sz w:val="17"/>
              </w:rPr>
              <w:t>P3 Media</w:t>
            </w:r>
          </w:p>
        </w:tc>
        <w:tc>
          <w:tcPr>
            <w:tcW w:type="dxa" w:w="4032"/>
            <w:tcMar>
              <w:top w:w="75" w:type="dxa"/>
              <w:start w:w="90" w:type="dxa"/>
              <w:bottom w:w="75" w:type="dxa"/>
              <w:end w:w="90" w:type="dxa"/>
            </w:tcMar>
            <w:vAlign w:val="top"/>
          </w:tcPr>
          <w:p>
            <w:r>
              <w:rPr>
                <w:sz w:val="17"/>
              </w:rPr>
              <w:t>Large upload completion</w:t>
            </w:r>
          </w:p>
        </w:tc>
        <w:tc>
          <w:tcPr>
            <w:tcW w:type="dxa" w:w="4752"/>
            <w:tcMar>
              <w:top w:w="75" w:type="dxa"/>
              <w:start w:w="90" w:type="dxa"/>
              <w:bottom w:w="75" w:type="dxa"/>
              <w:end w:w="90" w:type="dxa"/>
            </w:tcMar>
            <w:vAlign w:val="top"/>
          </w:tcPr>
          <w:p>
            <w:r>
              <w:rPr>
                <w:sz w:val="17"/>
              </w:rPr>
              <w:t>Passive/batched.</w:t>
            </w:r>
          </w:p>
        </w:tc>
      </w:tr>
      <w:tr>
        <w:tc>
          <w:tcPr>
            <w:tcW w:type="dxa" w:w="1008"/>
            <w:tcMar>
              <w:top w:w="75" w:type="dxa"/>
              <w:start w:w="90" w:type="dxa"/>
              <w:bottom w:w="75" w:type="dxa"/>
              <w:end w:w="90" w:type="dxa"/>
            </w:tcMar>
            <w:vAlign w:val="top"/>
          </w:tcPr>
          <w:p>
            <w:r>
              <w:rPr>
                <w:sz w:val="17"/>
              </w:rPr>
              <w:t>P4 Ephemeral</w:t>
            </w:r>
          </w:p>
        </w:tc>
        <w:tc>
          <w:tcPr>
            <w:tcW w:type="dxa" w:w="4032"/>
            <w:tcMar>
              <w:top w:w="75" w:type="dxa"/>
              <w:start w:w="90" w:type="dxa"/>
              <w:bottom w:w="75" w:type="dxa"/>
              <w:end w:w="90" w:type="dxa"/>
            </w:tcMar>
            <w:vAlign w:val="top"/>
          </w:tcPr>
          <w:p>
            <w:r>
              <w:rPr>
                <w:sz w:val="17"/>
              </w:rPr>
              <w:t>Typing, lightweight presence</w:t>
            </w:r>
          </w:p>
        </w:tc>
        <w:tc>
          <w:tcPr>
            <w:tcW w:type="dxa" w:w="4752"/>
            <w:tcMar>
              <w:top w:w="75" w:type="dxa"/>
              <w:start w:w="90" w:type="dxa"/>
              <w:bottom w:w="75" w:type="dxa"/>
              <w:end w:w="90" w:type="dxa"/>
            </w:tcMar>
            <w:vAlign w:val="top"/>
          </w:tcPr>
          <w:p>
            <w:r>
              <w:rPr>
                <w:sz w:val="17"/>
              </w:rPr>
              <w:t>Realtime only; no persistent push.</w:t>
            </w:r>
          </w:p>
        </w:tc>
      </w:tr>
      <w:tr>
        <w:tc>
          <w:tcPr>
            <w:tcW w:type="dxa" w:w="1008"/>
            <w:tcMar>
              <w:top w:w="75" w:type="dxa"/>
              <w:start w:w="90" w:type="dxa"/>
              <w:bottom w:w="75" w:type="dxa"/>
              <w:end w:w="90" w:type="dxa"/>
            </w:tcMar>
            <w:vAlign w:val="top"/>
          </w:tcPr>
          <w:p>
            <w:r>
              <w:rPr>
                <w:sz w:val="17"/>
              </w:rPr>
              <w:t>P5 AI</w:t>
            </w:r>
          </w:p>
        </w:tc>
        <w:tc>
          <w:tcPr>
            <w:tcW w:type="dxa" w:w="4032"/>
            <w:tcMar>
              <w:top w:w="75" w:type="dxa"/>
              <w:start w:w="90" w:type="dxa"/>
              <w:bottom w:w="75" w:type="dxa"/>
              <w:end w:w="90" w:type="dxa"/>
            </w:tcMar>
            <w:vAlign w:val="top"/>
          </w:tcPr>
          <w:p>
            <w:r>
              <w:rPr>
                <w:sz w:val="17"/>
              </w:rPr>
              <w:t>Summaries/suggestions</w:t>
            </w:r>
          </w:p>
        </w:tc>
        <w:tc>
          <w:tcPr>
            <w:tcW w:type="dxa" w:w="4752"/>
            <w:tcMar>
              <w:top w:w="75" w:type="dxa"/>
              <w:start w:w="90" w:type="dxa"/>
              <w:bottom w:w="75" w:type="dxa"/>
              <w:end w:w="90" w:type="dxa"/>
            </w:tcMar>
            <w:vAlign w:val="top"/>
          </w:tcPr>
          <w:p>
            <w:r>
              <w:rPr>
                <w:sz w:val="17"/>
              </w:rPr>
              <w:t>Lowest priority; degrade first.</w:t>
            </w:r>
          </w:p>
        </w:tc>
      </w:tr>
    </w:tbl>
    <w:p>
      <w:r>
        <w:t>Inbox can display “12 unread · 1 needs action”. Acknowledgment for important operational changes is distinct from passive Seen state.</w:t>
      </w:r>
    </w:p>
    <w:p>
      <w:pPr>
        <w:pStyle w:val="Heading1"/>
        <w:keepNext/>
      </w:pPr>
      <w:r>
        <w:t>20. Source-Domain Integrations</w:t>
      </w:r>
    </w:p>
    <w:tbl>
      <w:tblPr>
        <w:tblStyle w:val="TableGrid"/>
        <w:tblW w:type="auto" w:w="0"/>
        <w:jc w:val="center"/>
        <w:tblLook w:firstColumn="1" w:firstRow="1" w:lastColumn="0" w:lastRow="0" w:noHBand="0" w:noVBand="1" w:val="04A0"/>
      </w:tblPr>
      <w:tblGrid>
        <w:gridCol w:w="5083"/>
        <w:gridCol w:w="5083"/>
      </w:tblGrid>
      <w:tr>
        <w:tc>
          <w:tcPr>
            <w:tcW w:type="dxa" w:w="2088"/>
            <w:shd w:fill="0B2830"/>
            <w:vAlign w:val="center"/>
            <w:tcMar>
              <w:top w:w="90" w:type="dxa"/>
              <w:start w:w="90" w:type="dxa"/>
              <w:bottom w:w="90" w:type="dxa"/>
              <w:end w:w="90" w:type="dxa"/>
            </w:tcMar>
          </w:tcPr>
          <w:p>
            <w:r>
              <w:rPr>
                <w:b/>
                <w:color w:val="FFFFFF"/>
                <w:sz w:val="18"/>
              </w:rPr>
              <w:t>Domain</w:t>
            </w:r>
          </w:p>
        </w:tc>
        <w:tc>
          <w:tcPr>
            <w:tcW w:type="dxa" w:w="7704"/>
            <w:shd w:fill="0B2830"/>
            <w:vAlign w:val="center"/>
            <w:tcMar>
              <w:top w:w="90" w:type="dxa"/>
              <w:start w:w="90" w:type="dxa"/>
              <w:bottom w:w="90" w:type="dxa"/>
              <w:end w:w="90" w:type="dxa"/>
            </w:tcMar>
          </w:tcPr>
          <w:p>
            <w:r>
              <w:rPr>
                <w:b/>
                <w:color w:val="FFFFFF"/>
                <w:sz w:val="18"/>
              </w:rPr>
              <w:t>Telegraph integration</w:t>
            </w:r>
          </w:p>
        </w:tc>
      </w:tr>
      <w:tr>
        <w:tc>
          <w:tcPr>
            <w:tcW w:type="dxa" w:w="2088"/>
            <w:tcMar>
              <w:top w:w="75" w:type="dxa"/>
              <w:start w:w="90" w:type="dxa"/>
              <w:bottom w:w="75" w:type="dxa"/>
              <w:end w:w="90" w:type="dxa"/>
            </w:tcMar>
            <w:vAlign w:val="top"/>
          </w:tcPr>
          <w:p>
            <w:r>
              <w:rPr>
                <w:sz w:val="17"/>
              </w:rPr>
              <w:t>Trips</w:t>
            </w:r>
          </w:p>
        </w:tc>
        <w:tc>
          <w:tcPr>
            <w:tcW w:type="dxa" w:w="7704"/>
            <w:tcMar>
              <w:top w:w="75" w:type="dxa"/>
              <w:start w:w="90" w:type="dxa"/>
              <w:bottom w:w="75" w:type="dxa"/>
              <w:end w:w="90" w:type="dxa"/>
            </w:tcMar>
            <w:vAlign w:val="top"/>
          </w:tcPr>
          <w:p>
            <w:r>
              <w:rPr>
                <w:sz w:val="17"/>
              </w:rPr>
              <w:t>Crew threads, shared Trip cards, today/next context, membership authorization, Trip Kernel commands.</w:t>
            </w:r>
          </w:p>
        </w:tc>
      </w:tr>
      <w:tr>
        <w:tc>
          <w:tcPr>
            <w:tcW w:type="dxa" w:w="2088"/>
            <w:tcMar>
              <w:top w:w="75" w:type="dxa"/>
              <w:start w:w="90" w:type="dxa"/>
              <w:bottom w:w="75" w:type="dxa"/>
              <w:end w:w="90" w:type="dxa"/>
            </w:tcMar>
            <w:vAlign w:val="top"/>
          </w:tcPr>
          <w:p>
            <w:r>
              <w:rPr>
                <w:sz w:val="17"/>
              </w:rPr>
              <w:t>Plans</w:t>
            </w:r>
          </w:p>
        </w:tc>
        <w:tc>
          <w:tcPr>
            <w:tcW w:type="dxa" w:w="7704"/>
            <w:tcMar>
              <w:top w:w="75" w:type="dxa"/>
              <w:start w:w="90" w:type="dxa"/>
              <w:bottom w:w="75" w:type="dxa"/>
              <w:end w:w="90" w:type="dxa"/>
            </w:tcMar>
            <w:vAlign w:val="top"/>
          </w:tcPr>
          <w:p>
            <w:r>
              <w:rPr>
                <w:sz w:val="17"/>
              </w:rPr>
              <w:t>Invitation, RSVP, changes, dependencies, coordination session trigger.</w:t>
            </w:r>
          </w:p>
        </w:tc>
      </w:tr>
      <w:tr>
        <w:tc>
          <w:tcPr>
            <w:tcW w:type="dxa" w:w="2088"/>
            <w:tcMar>
              <w:top w:w="75" w:type="dxa"/>
              <w:start w:w="90" w:type="dxa"/>
              <w:bottom w:w="75" w:type="dxa"/>
              <w:end w:w="90" w:type="dxa"/>
            </w:tcMar>
            <w:vAlign w:val="top"/>
          </w:tcPr>
          <w:p>
            <w:r>
              <w:rPr>
                <w:sz w:val="17"/>
              </w:rPr>
              <w:t>Events</w:t>
            </w:r>
          </w:p>
        </w:tc>
        <w:tc>
          <w:tcPr>
            <w:tcW w:type="dxa" w:w="7704"/>
            <w:tcMar>
              <w:top w:w="75" w:type="dxa"/>
              <w:start w:w="90" w:type="dxa"/>
              <w:bottom w:w="75" w:type="dxa"/>
              <w:end w:w="90" w:type="dxa"/>
            </w:tcMar>
            <w:vAlign w:val="top"/>
          </w:tcPr>
          <w:p>
            <w:r>
              <w:rPr>
                <w:sz w:val="17"/>
              </w:rPr>
              <w:t>Share card, attendance, live status, timing changes.</w:t>
            </w:r>
          </w:p>
        </w:tc>
      </w:tr>
      <w:tr>
        <w:tc>
          <w:tcPr>
            <w:tcW w:type="dxa" w:w="2088"/>
            <w:tcMar>
              <w:top w:w="75" w:type="dxa"/>
              <w:start w:w="90" w:type="dxa"/>
              <w:bottom w:w="75" w:type="dxa"/>
              <w:end w:w="90" w:type="dxa"/>
            </w:tcMar>
            <w:vAlign w:val="top"/>
          </w:tcPr>
          <w:p>
            <w:r>
              <w:rPr>
                <w:sz w:val="17"/>
              </w:rPr>
              <w:t>Places / Hidden Gems</w:t>
            </w:r>
          </w:p>
        </w:tc>
        <w:tc>
          <w:tcPr>
            <w:tcW w:type="dxa" w:w="7704"/>
            <w:tcMar>
              <w:top w:w="75" w:type="dxa"/>
              <w:start w:w="90" w:type="dxa"/>
              <w:bottom w:w="75" w:type="dxa"/>
              <w:end w:w="90" w:type="dxa"/>
            </w:tcMar>
            <w:vAlign w:val="top"/>
          </w:tcPr>
          <w:p>
            <w:r>
              <w:rPr>
                <w:sz w:val="17"/>
              </w:rPr>
              <w:t>Share, save, meet here, add to Trip, current intelligence display.</w:t>
            </w:r>
          </w:p>
        </w:tc>
      </w:tr>
      <w:tr>
        <w:tc>
          <w:tcPr>
            <w:tcW w:type="dxa" w:w="2088"/>
            <w:tcMar>
              <w:top w:w="75" w:type="dxa"/>
              <w:start w:w="90" w:type="dxa"/>
              <w:bottom w:w="75" w:type="dxa"/>
              <w:end w:w="90" w:type="dxa"/>
            </w:tcMar>
            <w:vAlign w:val="top"/>
          </w:tcPr>
          <w:p>
            <w:r>
              <w:rPr>
                <w:sz w:val="17"/>
              </w:rPr>
              <w:t>Discovery</w:t>
            </w:r>
          </w:p>
        </w:tc>
        <w:tc>
          <w:tcPr>
            <w:tcW w:type="dxa" w:w="7704"/>
            <w:tcMar>
              <w:top w:w="75" w:type="dxa"/>
              <w:start w:w="90" w:type="dxa"/>
              <w:bottom w:w="75" w:type="dxa"/>
              <w:end w:w="90" w:type="dxa"/>
            </w:tcMar>
            <w:vAlign w:val="top"/>
          </w:tcPr>
          <w:p>
            <w:r>
              <w:rPr>
                <w:sz w:val="17"/>
              </w:rPr>
              <w:t>Discover Together; shared opportunity set from availability/time/context.</w:t>
            </w:r>
          </w:p>
        </w:tc>
      </w:tr>
      <w:tr>
        <w:tc>
          <w:tcPr>
            <w:tcW w:type="dxa" w:w="2088"/>
            <w:tcMar>
              <w:top w:w="75" w:type="dxa"/>
              <w:start w:w="90" w:type="dxa"/>
              <w:bottom w:w="75" w:type="dxa"/>
              <w:end w:w="90" w:type="dxa"/>
            </w:tcMar>
            <w:vAlign w:val="top"/>
          </w:tcPr>
          <w:p>
            <w:r>
              <w:rPr>
                <w:sz w:val="17"/>
              </w:rPr>
              <w:t>Compass</w:t>
            </w:r>
          </w:p>
        </w:tc>
        <w:tc>
          <w:tcPr>
            <w:tcW w:type="dxa" w:w="7704"/>
            <w:tcMar>
              <w:top w:w="75" w:type="dxa"/>
              <w:start w:w="90" w:type="dxa"/>
              <w:bottom w:w="75" w:type="dxa"/>
              <w:end w:w="90" w:type="dxa"/>
            </w:tcMar>
            <w:vAlign w:val="top"/>
          </w:tcPr>
          <w:p>
            <w:r>
              <w:rPr>
                <w:sz w:val="17"/>
              </w:rPr>
              <w:t>Authorized thread context, meeting/recommendation tools, catch-up.</w:t>
            </w:r>
          </w:p>
        </w:tc>
      </w:tr>
      <w:tr>
        <w:tc>
          <w:tcPr>
            <w:tcW w:type="dxa" w:w="2088"/>
            <w:tcMar>
              <w:top w:w="75" w:type="dxa"/>
              <w:start w:w="90" w:type="dxa"/>
              <w:bottom w:w="75" w:type="dxa"/>
              <w:end w:w="90" w:type="dxa"/>
            </w:tcMar>
            <w:vAlign w:val="top"/>
          </w:tcPr>
          <w:p>
            <w:r>
              <w:rPr>
                <w:sz w:val="17"/>
              </w:rPr>
              <w:t>Memories</w:t>
            </w:r>
          </w:p>
        </w:tc>
        <w:tc>
          <w:tcPr>
            <w:tcW w:type="dxa" w:w="7704"/>
            <w:tcMar>
              <w:top w:w="75" w:type="dxa"/>
              <w:start w:w="90" w:type="dxa"/>
              <w:bottom w:w="75" w:type="dxa"/>
              <w:end w:w="90" w:type="dxa"/>
            </w:tcMar>
            <w:vAlign w:val="top"/>
          </w:tcPr>
          <w:p>
            <w:r>
              <w:rPr>
                <w:sz w:val="17"/>
              </w:rPr>
              <w:t>Safe share derivatives, Memory Notes, explicit Save to Memory, post-experience recap.</w:t>
            </w:r>
          </w:p>
        </w:tc>
      </w:tr>
      <w:tr>
        <w:tc>
          <w:tcPr>
            <w:tcW w:type="dxa" w:w="2088"/>
            <w:tcMar>
              <w:top w:w="75" w:type="dxa"/>
              <w:start w:w="90" w:type="dxa"/>
              <w:bottom w:w="75" w:type="dxa"/>
              <w:end w:w="90" w:type="dxa"/>
            </w:tcMar>
            <w:vAlign w:val="top"/>
          </w:tcPr>
          <w:p>
            <w:r>
              <w:rPr>
                <w:sz w:val="17"/>
              </w:rPr>
              <w:t>Buddy / Visa Buddy</w:t>
            </w:r>
          </w:p>
        </w:tc>
        <w:tc>
          <w:tcPr>
            <w:tcW w:type="dxa" w:w="7704"/>
            <w:tcMar>
              <w:top w:w="75" w:type="dxa"/>
              <w:start w:w="90" w:type="dxa"/>
              <w:bottom w:w="75" w:type="dxa"/>
              <w:end w:w="90" w:type="dxa"/>
            </w:tcMar>
            <w:vAlign w:val="top"/>
          </w:tcPr>
          <w:p>
            <w:r>
              <w:rPr>
                <w:sz w:val="17"/>
              </w:rPr>
              <w:t>Protected booking/operational layer; no chat mutation of price/terms.</w:t>
            </w:r>
          </w:p>
        </w:tc>
      </w:tr>
      <w:tr>
        <w:tc>
          <w:tcPr>
            <w:tcW w:type="dxa" w:w="2088"/>
            <w:tcMar>
              <w:top w:w="75" w:type="dxa"/>
              <w:start w:w="90" w:type="dxa"/>
              <w:bottom w:w="75" w:type="dxa"/>
              <w:end w:w="90" w:type="dxa"/>
            </w:tcMar>
            <w:vAlign w:val="top"/>
          </w:tcPr>
          <w:p>
            <w:r>
              <w:rPr>
                <w:sz w:val="17"/>
              </w:rPr>
              <w:t>Safety</w:t>
            </w:r>
          </w:p>
        </w:tc>
        <w:tc>
          <w:tcPr>
            <w:tcW w:type="dxa" w:w="7704"/>
            <w:tcMar>
              <w:top w:w="75" w:type="dxa"/>
              <w:start w:w="90" w:type="dxa"/>
              <w:bottom w:w="75" w:type="dxa"/>
              <w:end w:w="90" w:type="dxa"/>
            </w:tcMar>
            <w:vAlign w:val="top"/>
          </w:tcPr>
          <w:p>
            <w:r>
              <w:rPr>
                <w:sz w:val="17"/>
              </w:rPr>
              <w:t>Safe Return, help states, location scope, block/report.</w:t>
            </w:r>
          </w:p>
        </w:tc>
      </w:tr>
      <w:tr>
        <w:tc>
          <w:tcPr>
            <w:tcW w:type="dxa" w:w="2088"/>
            <w:tcMar>
              <w:top w:w="75" w:type="dxa"/>
              <w:start w:w="90" w:type="dxa"/>
              <w:bottom w:w="75" w:type="dxa"/>
              <w:end w:w="90" w:type="dxa"/>
            </w:tcMar>
            <w:vAlign w:val="top"/>
          </w:tcPr>
          <w:p>
            <w:r>
              <w:rPr>
                <w:sz w:val="17"/>
              </w:rPr>
              <w:t>Map</w:t>
            </w:r>
          </w:p>
        </w:tc>
        <w:tc>
          <w:tcPr>
            <w:tcW w:type="dxa" w:w="7704"/>
            <w:tcMar>
              <w:top w:w="75" w:type="dxa"/>
              <w:start w:w="90" w:type="dxa"/>
              <w:bottom w:w="75" w:type="dxa"/>
              <w:end w:w="90" w:type="dxa"/>
            </w:tcMar>
            <w:vAlign w:val="top"/>
          </w:tcPr>
          <w:p>
            <w:r>
              <w:rPr>
                <w:sz w:val="17"/>
              </w:rPr>
              <w:t>Meet points, routes, contextual shared map; no historical movement trail.</w:t>
            </w:r>
          </w:p>
        </w:tc>
      </w:tr>
    </w:tbl>
    <w:p>
      <w:pPr>
        <w:pStyle w:val="Heading1"/>
        <w:keepNext/>
      </w:pPr>
      <w:r>
        <w:t>21. Search &amp; Retrieval</w:t>
      </w:r>
    </w:p>
    <w:p>
      <w:r>
        <w:t>Telegraph search is object-aware and authorization-scoped.</w:t>
      </w:r>
    </w:p>
    <w:p>
      <w:pPr>
        <w:pStyle w:val="CodeBlock"/>
      </w:pPr>
      <w:r>
        <w:t>SEARCH "sky36"</w:t>
        <w:br/>
      </w:r>
      <w:r>
        <w:br/>
      </w:r>
      <w:r>
        <w:t>MESSAGES      3</w:t>
        <w:br/>
      </w:r>
      <w:r>
        <w:t>PLACES        1</w:t>
        <w:br/>
      </w:r>
      <w:r>
        <w:t>MEDIA         2 videos</w:t>
        <w:br/>
      </w:r>
      <w:r>
        <w:t>PLANS         1</w:t>
        <w:br/>
      </w:r>
      <w:r>
        <w:t>MEMORIES      1</w:t>
      </w:r>
    </w:p>
    <w:p>
      <w:pPr>
        <w:pStyle w:val="ListBullet"/>
      </w:pPr>
      <w:r>
        <w:t>Index message text, permitted voice/video transcripts, object titles and safe metadata.</w:t>
      </w:r>
    </w:p>
    <w:p>
      <w:pPr>
        <w:pStyle w:val="ListBullet"/>
      </w:pPr>
      <w:r>
        <w:t>Private semantic indexes require access filtering before retrieval, not post-filtering after unrestricted search.</w:t>
      </w:r>
    </w:p>
    <w:p>
      <w:pPr>
        <w:pStyle w:val="ListBullet"/>
      </w:pPr>
      <w:r>
        <w:t>Unsent/deleted/revoked objects must be removed from normal user search and Compass retrieval.</w:t>
      </w:r>
    </w:p>
    <w:p>
      <w:pPr>
        <w:pStyle w:val="ListBullet"/>
      </w:pPr>
      <w:r>
        <w:t>“Ask this conversation” should prefer structured plans/decisions/actions over inferred prose.</w:t>
      </w:r>
    </w:p>
    <w:p>
      <w:pPr>
        <w:pStyle w:val="Heading1"/>
        <w:keepNext/>
      </w:pPr>
      <w:r>
        <w:t>22. Abuse, Moderation &amp; Travel Scam Safety</w:t>
      </w:r>
    </w:p>
    <w:tbl>
      <w:tblPr>
        <w:tblStyle w:val="TableGrid"/>
        <w:tblW w:type="auto" w:w="0"/>
        <w:jc w:val="center"/>
        <w:tblLook w:firstColumn="1" w:firstRow="1" w:lastColumn="0" w:lastRow="0" w:noHBand="0" w:noVBand="1" w:val="04A0"/>
      </w:tblPr>
      <w:tblGrid>
        <w:gridCol w:w="5083"/>
        <w:gridCol w:w="5083"/>
      </w:tblGrid>
      <w:tr>
        <w:tc>
          <w:tcPr>
            <w:tcW w:type="dxa" w:w="2160"/>
            <w:shd w:fill="0B2830"/>
            <w:vAlign w:val="center"/>
            <w:tcMar>
              <w:top w:w="90" w:type="dxa"/>
              <w:start w:w="90" w:type="dxa"/>
              <w:bottom w:w="90" w:type="dxa"/>
              <w:end w:w="90" w:type="dxa"/>
            </w:tcMar>
          </w:tcPr>
          <w:p>
            <w:r>
              <w:rPr>
                <w:b/>
                <w:color w:val="FFFFFF"/>
                <w:sz w:val="18"/>
              </w:rPr>
              <w:t>Control</w:t>
            </w:r>
          </w:p>
        </w:tc>
        <w:tc>
          <w:tcPr>
            <w:tcW w:type="dxa" w:w="7632"/>
            <w:shd w:fill="0B2830"/>
            <w:vAlign w:val="center"/>
            <w:tcMar>
              <w:top w:w="90" w:type="dxa"/>
              <w:start w:w="90" w:type="dxa"/>
              <w:bottom w:w="90" w:type="dxa"/>
              <w:end w:w="90" w:type="dxa"/>
            </w:tcMar>
          </w:tcPr>
          <w:p>
            <w:r>
              <w:rPr>
                <w:b/>
                <w:color w:val="FFFFFF"/>
                <w:sz w:val="18"/>
              </w:rPr>
              <w:t>Requirement</w:t>
            </w:r>
          </w:p>
        </w:tc>
      </w:tr>
      <w:tr>
        <w:tc>
          <w:tcPr>
            <w:tcW w:type="dxa" w:w="2160"/>
            <w:tcMar>
              <w:top w:w="75" w:type="dxa"/>
              <w:start w:w="90" w:type="dxa"/>
              <w:bottom w:w="75" w:type="dxa"/>
              <w:end w:w="90" w:type="dxa"/>
            </w:tcMar>
            <w:vAlign w:val="top"/>
          </w:tcPr>
          <w:p>
            <w:r>
              <w:rPr>
                <w:sz w:val="17"/>
              </w:rPr>
              <w:t>Requests</w:t>
            </w:r>
          </w:p>
        </w:tc>
        <w:tc>
          <w:tcPr>
            <w:tcW w:type="dxa" w:w="7632"/>
            <w:tcMar>
              <w:top w:w="75" w:type="dxa"/>
              <w:start w:w="90" w:type="dxa"/>
              <w:bottom w:w="75" w:type="dxa"/>
              <w:end w:w="90" w:type="dxa"/>
            </w:tcMar>
            <w:vAlign w:val="top"/>
          </w:tcPr>
          <w:p>
            <w:r>
              <w:rPr>
                <w:sz w:val="17"/>
              </w:rPr>
              <w:t>Contextual origin: Event, Trip, Nearby, Bump, Buddy, profile, etc.</w:t>
            </w:r>
          </w:p>
        </w:tc>
      </w:tr>
      <w:tr>
        <w:tc>
          <w:tcPr>
            <w:tcW w:type="dxa" w:w="2160"/>
            <w:tcMar>
              <w:top w:w="75" w:type="dxa"/>
              <w:start w:w="90" w:type="dxa"/>
              <w:bottom w:w="75" w:type="dxa"/>
              <w:end w:w="90" w:type="dxa"/>
            </w:tcMar>
            <w:vAlign w:val="top"/>
          </w:tcPr>
          <w:p>
            <w:r>
              <w:rPr>
                <w:sz w:val="17"/>
              </w:rPr>
              <w:t>Rate limits</w:t>
            </w:r>
          </w:p>
        </w:tc>
        <w:tc>
          <w:tcPr>
            <w:tcW w:type="dxa" w:w="7632"/>
            <w:tcMar>
              <w:top w:w="75" w:type="dxa"/>
              <w:start w:w="90" w:type="dxa"/>
              <w:bottom w:w="75" w:type="dxa"/>
              <w:end w:w="90" w:type="dxa"/>
            </w:tcMar>
            <w:vAlign w:val="top"/>
          </w:tcPr>
          <w:p>
            <w:r>
              <w:rPr>
                <w:sz w:val="17"/>
              </w:rPr>
              <w:t>Adaptive to relationship, verification, trust, account age and reports.</w:t>
            </w:r>
          </w:p>
        </w:tc>
      </w:tr>
      <w:tr>
        <w:tc>
          <w:tcPr>
            <w:tcW w:type="dxa" w:w="2160"/>
            <w:tcMar>
              <w:top w:w="75" w:type="dxa"/>
              <w:start w:w="90" w:type="dxa"/>
              <w:bottom w:w="75" w:type="dxa"/>
              <w:end w:w="90" w:type="dxa"/>
            </w:tcMar>
            <w:vAlign w:val="top"/>
          </w:tcPr>
          <w:p>
            <w:r>
              <w:rPr>
                <w:sz w:val="17"/>
              </w:rPr>
              <w:t>Stranger media</w:t>
            </w:r>
          </w:p>
        </w:tc>
        <w:tc>
          <w:tcPr>
            <w:tcW w:type="dxa" w:w="7632"/>
            <w:tcMar>
              <w:top w:w="75" w:type="dxa"/>
              <w:start w:w="90" w:type="dxa"/>
              <w:bottom w:w="75" w:type="dxa"/>
              <w:end w:w="90" w:type="dxa"/>
            </w:tcMar>
            <w:vAlign w:val="top"/>
          </w:tcPr>
          <w:p>
            <w:r>
              <w:rPr>
                <w:sz w:val="17"/>
              </w:rPr>
              <w:t>Can be blurred/no autoplay until accepted.</w:t>
            </w:r>
          </w:p>
        </w:tc>
      </w:tr>
      <w:tr>
        <w:tc>
          <w:tcPr>
            <w:tcW w:type="dxa" w:w="2160"/>
            <w:tcMar>
              <w:top w:w="75" w:type="dxa"/>
              <w:start w:w="90" w:type="dxa"/>
              <w:bottom w:w="75" w:type="dxa"/>
              <w:end w:w="90" w:type="dxa"/>
            </w:tcMar>
            <w:vAlign w:val="top"/>
          </w:tcPr>
          <w:p>
            <w:r>
              <w:rPr>
                <w:sz w:val="17"/>
              </w:rPr>
              <w:t>Links/files</w:t>
            </w:r>
          </w:p>
        </w:tc>
        <w:tc>
          <w:tcPr>
            <w:tcW w:type="dxa" w:w="7632"/>
            <w:tcMar>
              <w:top w:w="75" w:type="dxa"/>
              <w:start w:w="90" w:type="dxa"/>
              <w:bottom w:w="75" w:type="dxa"/>
              <w:end w:w="90" w:type="dxa"/>
            </w:tcMar>
            <w:vAlign w:val="top"/>
          </w:tcPr>
          <w:p>
            <w:r>
              <w:rPr>
                <w:sz w:val="17"/>
              </w:rPr>
              <w:t>Reputation/scanning; reserved official identities.</w:t>
            </w:r>
          </w:p>
        </w:tc>
      </w:tr>
      <w:tr>
        <w:tc>
          <w:tcPr>
            <w:tcW w:type="dxa" w:w="2160"/>
            <w:tcMar>
              <w:top w:w="75" w:type="dxa"/>
              <w:start w:w="90" w:type="dxa"/>
              <w:bottom w:w="75" w:type="dxa"/>
              <w:end w:w="90" w:type="dxa"/>
            </w:tcMar>
            <w:vAlign w:val="top"/>
          </w:tcPr>
          <w:p>
            <w:r>
              <w:rPr>
                <w:sz w:val="17"/>
              </w:rPr>
              <w:t>Travel scam signals</w:t>
            </w:r>
          </w:p>
        </w:tc>
        <w:tc>
          <w:tcPr>
            <w:tcW w:type="dxa" w:w="7632"/>
            <w:tcMar>
              <w:top w:w="75" w:type="dxa"/>
              <w:start w:w="90" w:type="dxa"/>
              <w:bottom w:w="75" w:type="dxa"/>
              <w:end w:w="90" w:type="dxa"/>
            </w:tcMar>
            <w:vAlign w:val="top"/>
          </w:tcPr>
          <w:p>
            <w:r>
              <w:rPr>
                <w:sz w:val="17"/>
              </w:rPr>
              <w:t>Off-platform payment, fake taxi, visa help, ticket resale, fake hotel, urgent money request.</w:t>
            </w:r>
          </w:p>
        </w:tc>
      </w:tr>
      <w:tr>
        <w:tc>
          <w:tcPr>
            <w:tcW w:type="dxa" w:w="2160"/>
            <w:tcMar>
              <w:top w:w="75" w:type="dxa"/>
              <w:start w:w="90" w:type="dxa"/>
              <w:bottom w:w="75" w:type="dxa"/>
              <w:end w:w="90" w:type="dxa"/>
            </w:tcMar>
            <w:vAlign w:val="top"/>
          </w:tcPr>
          <w:p>
            <w:r>
              <w:rPr>
                <w:sz w:val="17"/>
              </w:rPr>
              <w:t>Evidence</w:t>
            </w:r>
          </w:p>
        </w:tc>
        <w:tc>
          <w:tcPr>
            <w:tcW w:type="dxa" w:w="7632"/>
            <w:tcMar>
              <w:top w:w="75" w:type="dxa"/>
              <w:start w:w="90" w:type="dxa"/>
              <w:bottom w:w="75" w:type="dxa"/>
              <w:end w:w="90" w:type="dxa"/>
            </w:tcMar>
            <w:vAlign w:val="top"/>
          </w:tcPr>
          <w:p>
            <w:r>
              <w:rPr>
                <w:sz w:val="17"/>
              </w:rPr>
              <w:t>Store minimum necessary reported content/context under restricted policy.</w:t>
            </w:r>
          </w:p>
        </w:tc>
      </w:tr>
      <w:tr>
        <w:tc>
          <w:tcPr>
            <w:tcW w:type="dxa" w:w="2160"/>
            <w:tcMar>
              <w:top w:w="75" w:type="dxa"/>
              <w:start w:w="90" w:type="dxa"/>
              <w:bottom w:w="75" w:type="dxa"/>
              <w:end w:w="90" w:type="dxa"/>
            </w:tcMar>
            <w:vAlign w:val="top"/>
          </w:tcPr>
          <w:p>
            <w:r>
              <w:rPr>
                <w:sz w:val="17"/>
              </w:rPr>
              <w:t>Deletion</w:t>
            </w:r>
          </w:p>
        </w:tc>
        <w:tc>
          <w:tcPr>
            <w:tcW w:type="dxa" w:w="7632"/>
            <w:tcMar>
              <w:top w:w="75" w:type="dxa"/>
              <w:start w:w="90" w:type="dxa"/>
              <w:bottom w:w="75" w:type="dxa"/>
              <w:end w:w="90" w:type="dxa"/>
            </w:tcMar>
            <w:vAlign w:val="top"/>
          </w:tcPr>
          <w:p>
            <w:r>
              <w:rPr>
                <w:sz w:val="17"/>
              </w:rPr>
              <w:t>Reported deleted content may remain in restricted moderation storage but not normal retrieval.</w:t>
            </w:r>
          </w:p>
        </w:tc>
      </w:tr>
    </w:tbl>
    <w:p>
      <w:pPr>
        <w:pStyle w:val="Heading1"/>
        <w:keepNext/>
      </w:pPr>
      <w:r>
        <w:t>23. Backend Package Boundaries</w:t>
      </w:r>
    </w:p>
    <w:p>
      <w:pPr>
        <w:pStyle w:val="CodeBlock"/>
      </w:pPr>
      <w:r>
        <w:t>src/domain/telegraph/</w:t>
        <w:br/>
      </w:r>
      <w:r>
        <w:t xml:space="preserve">  contracts/</w:t>
        <w:br/>
      </w:r>
      <w:r>
        <w:t xml:space="preserve">  commands/</w:t>
        <w:br/>
      </w:r>
      <w:r>
        <w:t xml:space="preserve">  events/</w:t>
        <w:br/>
      </w:r>
      <w:r>
        <w:t xml:space="preserve">  policies/</w:t>
        <w:br/>
      </w:r>
      <w:r>
        <w:t xml:space="preserve">  invariants/</w:t>
        <w:br/>
      </w:r>
      <w:r>
        <w:t xml:space="preserve">  services/</w:t>
        <w:br/>
      </w:r>
      <w:r>
        <w:t xml:space="preserve">  projections/</w:t>
        <w:br/>
      </w:r>
      <w:r>
        <w:t xml:space="preserve">  replay/</w:t>
        <w:br/>
      </w:r>
      <w:r>
        <w:br/>
      </w:r>
      <w:r>
        <w:t>src/features/telegraph/</w:t>
        <w:br/>
      </w:r>
      <w:r>
        <w:t xml:space="preserve">  home/</w:t>
        <w:br/>
      </w:r>
      <w:r>
        <w:t xml:space="preserve">  conversation/</w:t>
        <w:br/>
      </w:r>
      <w:r>
        <w:t xml:space="preserve">  nearby/</w:t>
        <w:br/>
      </w:r>
      <w:r>
        <w:t xml:space="preserve">  shared-context/</w:t>
        <w:br/>
      </w:r>
      <w:r>
        <w:t xml:space="preserve">  coordination/</w:t>
        <w:br/>
      </w:r>
      <w:r>
        <w:t xml:space="preserve">  composer/</w:t>
        <w:br/>
      </w:r>
      <w:r>
        <w:t xml:space="preserve">  media/</w:t>
        <w:br/>
      </w:r>
      <w:r>
        <w:t xml:space="preserve">  search/</w:t>
        <w:br/>
      </w:r>
      <w:r>
        <w:br/>
      </w:r>
      <w:r>
        <w:t>server/telegraph/</w:t>
        <w:br/>
      </w:r>
      <w:r>
        <w:t xml:space="preserve">  commandRoutes/</w:t>
        <w:br/>
      </w:r>
      <w:r>
        <w:t xml:space="preserve">  readRoutes/</w:t>
        <w:br/>
      </w:r>
      <w:r>
        <w:t xml:space="preserve">  realtimeGateway/</w:t>
        <w:br/>
      </w:r>
      <w:r>
        <w:t xml:space="preserve">  outboxWorker/</w:t>
        <w:br/>
      </w:r>
      <w:r>
        <w:t xml:space="preserve">  projectionWorkers/</w:t>
        <w:br/>
      </w:r>
      <w:r>
        <w:t xml:space="preserve">  notificationWorker/</w:t>
        <w:br/>
      </w:r>
      <w:r>
        <w:t xml:space="preserve">  mediaAdapters/</w:t>
        <w:br/>
      </w:r>
      <w:r>
        <w:t xml:space="preserve">  integrationAdapters/</w:t>
      </w:r>
    </w:p>
    <w:p>
      <w:r>
        <w:t>Trips, Buddy, Safety, Memories, Discovery and Compass remain integrations. Telegraph does not embed their canonical business logic.</w:t>
      </w:r>
    </w:p>
    <w:p>
      <w:pPr>
        <w:pStyle w:val="Heading1"/>
        <w:keepNext/>
      </w:pPr>
      <w:r>
        <w:t>24. Projection Architecture</w:t>
      </w:r>
    </w:p>
    <w:tbl>
      <w:tblPr>
        <w:tblStyle w:val="TableGrid"/>
        <w:tblW w:type="auto" w:w="0"/>
        <w:jc w:val="center"/>
        <w:tblLook w:firstColumn="1" w:firstRow="1" w:lastColumn="0" w:lastRow="0" w:noHBand="0" w:noVBand="1" w:val="04A0"/>
      </w:tblPr>
      <w:tblGrid>
        <w:gridCol w:w="5083"/>
        <w:gridCol w:w="5083"/>
      </w:tblGrid>
      <w:tr>
        <w:tc>
          <w:tcPr>
            <w:tcW w:type="dxa" w:w="3024"/>
            <w:shd w:fill="0B2830"/>
            <w:vAlign w:val="center"/>
            <w:tcMar>
              <w:top w:w="90" w:type="dxa"/>
              <w:start w:w="90" w:type="dxa"/>
              <w:bottom w:w="90" w:type="dxa"/>
              <w:end w:w="90" w:type="dxa"/>
            </w:tcMar>
          </w:tcPr>
          <w:p>
            <w:r>
              <w:rPr>
                <w:b/>
                <w:color w:val="FFFFFF"/>
                <w:sz w:val="18"/>
              </w:rPr>
              <w:t>Projection</w:t>
            </w:r>
          </w:p>
        </w:tc>
        <w:tc>
          <w:tcPr>
            <w:tcW w:type="dxa" w:w="6768"/>
            <w:shd w:fill="0B2830"/>
            <w:vAlign w:val="center"/>
            <w:tcMar>
              <w:top w:w="90" w:type="dxa"/>
              <w:start w:w="90" w:type="dxa"/>
              <w:bottom w:w="90" w:type="dxa"/>
              <w:end w:w="90" w:type="dxa"/>
            </w:tcMar>
          </w:tcPr>
          <w:p>
            <w:r>
              <w:rPr>
                <w:b/>
                <w:color w:val="FFFFFF"/>
                <w:sz w:val="18"/>
              </w:rPr>
              <w:t>Purpose</w:t>
            </w:r>
          </w:p>
        </w:tc>
      </w:tr>
      <w:tr>
        <w:tc>
          <w:tcPr>
            <w:tcW w:type="dxa" w:w="3024"/>
            <w:tcMar>
              <w:top w:w="75" w:type="dxa"/>
              <w:start w:w="90" w:type="dxa"/>
              <w:bottom w:w="75" w:type="dxa"/>
              <w:end w:w="90" w:type="dxa"/>
            </w:tcMar>
            <w:vAlign w:val="top"/>
          </w:tcPr>
          <w:p>
            <w:r>
              <w:rPr>
                <w:sz w:val="17"/>
              </w:rPr>
              <w:t>TelegraphHomeProjection</w:t>
            </w:r>
          </w:p>
        </w:tc>
        <w:tc>
          <w:tcPr>
            <w:tcW w:type="dxa" w:w="6768"/>
            <w:tcMar>
              <w:top w:w="75" w:type="dxa"/>
              <w:start w:w="90" w:type="dxa"/>
              <w:bottom w:w="75" w:type="dxa"/>
              <w:end w:w="90" w:type="dxa"/>
            </w:tcMar>
            <w:vAlign w:val="top"/>
          </w:tcPr>
          <w:p>
            <w:r>
              <w:rPr>
                <w:sz w:val="17"/>
              </w:rPr>
              <w:t>Conversation list + contextual badges + Now + nearby summary.</w:t>
            </w:r>
          </w:p>
        </w:tc>
      </w:tr>
      <w:tr>
        <w:tc>
          <w:tcPr>
            <w:tcW w:type="dxa" w:w="3024"/>
            <w:tcMar>
              <w:top w:w="75" w:type="dxa"/>
              <w:start w:w="90" w:type="dxa"/>
              <w:bottom w:w="75" w:type="dxa"/>
              <w:end w:w="90" w:type="dxa"/>
            </w:tcMar>
            <w:vAlign w:val="top"/>
          </w:tcPr>
          <w:p>
            <w:r>
              <w:rPr>
                <w:sz w:val="17"/>
              </w:rPr>
              <w:t>ConversationProjection</w:t>
            </w:r>
          </w:p>
        </w:tc>
        <w:tc>
          <w:tcPr>
            <w:tcW w:type="dxa" w:w="6768"/>
            <w:tcMar>
              <w:top w:w="75" w:type="dxa"/>
              <w:start w:w="90" w:type="dxa"/>
              <w:bottom w:w="75" w:type="dxa"/>
              <w:end w:w="90" w:type="dxa"/>
            </w:tcMar>
            <w:vAlign w:val="top"/>
          </w:tcPr>
          <w:p>
            <w:r>
              <w:rPr>
                <w:sz w:val="17"/>
              </w:rPr>
              <w:t>Renderable ordered thread with current permissions.</w:t>
            </w:r>
          </w:p>
        </w:tc>
      </w:tr>
      <w:tr>
        <w:tc>
          <w:tcPr>
            <w:tcW w:type="dxa" w:w="3024"/>
            <w:tcMar>
              <w:top w:w="75" w:type="dxa"/>
              <w:start w:w="90" w:type="dxa"/>
              <w:bottom w:w="75" w:type="dxa"/>
              <w:end w:w="90" w:type="dxa"/>
            </w:tcMar>
            <w:vAlign w:val="top"/>
          </w:tcPr>
          <w:p>
            <w:r>
              <w:rPr>
                <w:sz w:val="17"/>
              </w:rPr>
              <w:t>SharedContextProjection</w:t>
            </w:r>
          </w:p>
        </w:tc>
        <w:tc>
          <w:tcPr>
            <w:tcW w:type="dxa" w:w="6768"/>
            <w:tcMar>
              <w:top w:w="75" w:type="dxa"/>
              <w:start w:w="90" w:type="dxa"/>
              <w:bottom w:w="75" w:type="dxa"/>
              <w:end w:w="90" w:type="dxa"/>
            </w:tcMar>
            <w:vAlign w:val="top"/>
          </w:tcPr>
          <w:p>
            <w:r>
              <w:rPr>
                <w:sz w:val="17"/>
              </w:rPr>
              <w:t>Mutually relevant Now/Upcoming/Want-to-Do/Past objects.</w:t>
            </w:r>
          </w:p>
        </w:tc>
      </w:tr>
      <w:tr>
        <w:tc>
          <w:tcPr>
            <w:tcW w:type="dxa" w:w="3024"/>
            <w:tcMar>
              <w:top w:w="75" w:type="dxa"/>
              <w:start w:w="90" w:type="dxa"/>
              <w:bottom w:w="75" w:type="dxa"/>
              <w:end w:w="90" w:type="dxa"/>
            </w:tcMar>
            <w:vAlign w:val="top"/>
          </w:tcPr>
          <w:p>
            <w:r>
              <w:rPr>
                <w:sz w:val="17"/>
              </w:rPr>
              <w:t>NearbyAvailableProjection</w:t>
            </w:r>
          </w:p>
        </w:tc>
        <w:tc>
          <w:tcPr>
            <w:tcW w:type="dxa" w:w="6768"/>
            <w:tcMar>
              <w:top w:w="75" w:type="dxa"/>
              <w:start w:w="90" w:type="dxa"/>
              <w:bottom w:w="75" w:type="dxa"/>
              <w:end w:w="90" w:type="dxa"/>
            </w:tcMar>
            <w:vAlign w:val="top"/>
          </w:tcPr>
          <w:p>
            <w:r>
              <w:rPr>
                <w:sz w:val="17"/>
              </w:rPr>
              <w:t>Eligible nearby users and open opportunities.</w:t>
            </w:r>
          </w:p>
        </w:tc>
      </w:tr>
      <w:tr>
        <w:tc>
          <w:tcPr>
            <w:tcW w:type="dxa" w:w="3024"/>
            <w:tcMar>
              <w:top w:w="75" w:type="dxa"/>
              <w:start w:w="90" w:type="dxa"/>
              <w:bottom w:w="75" w:type="dxa"/>
              <w:end w:w="90" w:type="dxa"/>
            </w:tcMar>
            <w:vAlign w:val="top"/>
          </w:tcPr>
          <w:p>
            <w:r>
              <w:rPr>
                <w:sz w:val="17"/>
              </w:rPr>
              <w:t>CoordinationProjection</w:t>
            </w:r>
          </w:p>
        </w:tc>
        <w:tc>
          <w:tcPr>
            <w:tcW w:type="dxa" w:w="6768"/>
            <w:tcMar>
              <w:top w:w="75" w:type="dxa"/>
              <w:start w:w="90" w:type="dxa"/>
              <w:bottom w:w="75" w:type="dxa"/>
              <w:end w:w="90" w:type="dxa"/>
            </w:tcMar>
            <w:vAlign w:val="top"/>
          </w:tcPr>
          <w:p>
            <w:r>
              <w:rPr>
                <w:sz w:val="17"/>
              </w:rPr>
              <w:t>Meeting, attendance, ETA/status and safety-relevant operational state.</w:t>
            </w:r>
          </w:p>
        </w:tc>
      </w:tr>
      <w:tr>
        <w:tc>
          <w:tcPr>
            <w:tcW w:type="dxa" w:w="3024"/>
            <w:tcMar>
              <w:top w:w="75" w:type="dxa"/>
              <w:start w:w="90" w:type="dxa"/>
              <w:bottom w:w="75" w:type="dxa"/>
              <w:end w:w="90" w:type="dxa"/>
            </w:tcMar>
            <w:vAlign w:val="top"/>
          </w:tcPr>
          <w:p>
            <w:r>
              <w:rPr>
                <w:sz w:val="17"/>
              </w:rPr>
              <w:t>ConversationContentIndex</w:t>
            </w:r>
          </w:p>
        </w:tc>
        <w:tc>
          <w:tcPr>
            <w:tcW w:type="dxa" w:w="6768"/>
            <w:tcMar>
              <w:top w:w="75" w:type="dxa"/>
              <w:start w:w="90" w:type="dxa"/>
              <w:bottom w:w="75" w:type="dxa"/>
              <w:end w:w="90" w:type="dxa"/>
            </w:tcMar>
            <w:vAlign w:val="top"/>
          </w:tcPr>
          <w:p>
            <w:r>
              <w:rPr>
                <w:sz w:val="17"/>
              </w:rPr>
              <w:t>Media/Places/Portava/Voice/GIF/Links/Files drawer.</w:t>
            </w:r>
          </w:p>
        </w:tc>
      </w:tr>
    </w:tbl>
    <w:p>
      <w:r>
        <w:t>Mobile clients consume server-built projections instead of independently joining raw tables and reimplementing authorization/business logic.</w:t>
      </w:r>
    </w:p>
    <w:p>
      <w:pPr>
        <w:pStyle w:val="Heading1"/>
        <w:keepNext/>
      </w:pPr>
      <w:r>
        <w:t>25. Migration &amp; Compatibility Strategy</w:t>
      </w:r>
    </w:p>
    <w:p>
      <w:pPr>
        <w:pStyle w:val="Heading2"/>
        <w:keepNext/>
      </w:pPr>
      <w:r>
        <w:t>25.1 Phase 0 — mandatory inventory</w:t>
      </w:r>
    </w:p>
    <w:p>
      <w:pPr>
        <w:pStyle w:val="ListBullet"/>
      </w:pPr>
      <w:r>
        <w:t>Inspect existing messaging schema, migrations, RLS, client routes, realtime subscriptions, push flow, media upload paths, translation paths and current enum literals.</w:t>
      </w:r>
    </w:p>
    <w:p>
      <w:pPr>
        <w:pStyle w:val="ListBullet"/>
      </w:pPr>
      <w:r>
        <w:t>Compare production and CI schemas before writing migrations.</w:t>
      </w:r>
    </w:p>
    <w:p>
      <w:pPr>
        <w:pStyle w:val="ListBullet"/>
      </w:pPr>
      <w:r>
        <w:t>Identify direct client writes and legacy JSON fields; create ratchets before introducing new paths.</w:t>
      </w:r>
    </w:p>
    <w:p>
      <w:pPr>
        <w:pStyle w:val="ListBullet"/>
      </w:pPr>
      <w:r>
        <w:t>Inventory current Trips/Plans/Events/Places/Memories/Buddy foreign-key identities; never substitute semantically similar IDs.</w:t>
      </w:r>
    </w:p>
    <w:p>
      <w:pPr>
        <w:pStyle w:val="ListBullet"/>
      </w:pPr>
      <w:r>
        <w:t>Capture baseline tests and message delivery behavior before mutation.</w:t>
      </w:r>
    </w:p>
    <w:tbl>
      <w:tblPr>
        <w:tblW w:type="auto" w:w="0"/>
        <w:jc w:val="center"/>
        <w:tblLook w:firstColumn="1" w:firstRow="1" w:lastColumn="0" w:lastRow="0" w:noHBand="0" w:noVBand="1" w:val="04A0"/>
      </w:tblPr>
      <w:tblGrid>
        <w:gridCol w:w="10166"/>
      </w:tblGrid>
      <w:tr>
        <w:tc>
          <w:tcPr>
            <w:tcW w:type="dxa" w:w="10166"/>
            <w:shd w:fill="E8F5F6"/>
            <w:tcMar>
              <w:top w:w="140" w:type="dxa"/>
              <w:start w:w="160" w:type="dxa"/>
              <w:bottom w:w="140" w:type="dxa"/>
              <w:end w:w="160" w:type="dxa"/>
            </w:tcMar>
          </w:tcPr>
          <w:p>
            <w:r>
              <w:rPr>
                <w:b/>
                <w:color w:val="00666E"/>
                <w:sz w:val="20"/>
              </w:rPr>
              <w:t>Repository safety rule</w:t>
              <w:br/>
            </w:r>
            <w:r>
              <w:rPr>
                <w:sz w:val="18"/>
              </w:rPr>
              <w:t>Do not invent schema fields. Do not substitute home_country for current_country, a hidden-gem ID for a place ID, or any other semantically “close” field. Unknown remains null/unresolved until an explicit bridge exists.</w:t>
            </w:r>
          </w:p>
        </w:tc>
      </w:tr>
    </w:tbl>
    <w:p>
      <w:pPr>
        <w:pStyle w:val="Heading2"/>
        <w:keepNext/>
      </w:pPr>
      <w:r>
        <w:t>25.2 Migration sequence</w:t>
      </w:r>
    </w:p>
    <w:tbl>
      <w:tblPr>
        <w:tblStyle w:val="TableGrid"/>
        <w:tblW w:type="auto" w:w="0"/>
        <w:jc w:val="center"/>
        <w:tblLook w:firstColumn="1" w:firstRow="1" w:lastColumn="0" w:lastRow="0" w:noHBand="0" w:noVBand="1" w:val="04A0"/>
      </w:tblPr>
      <w:tblGrid>
        <w:gridCol w:w="5083"/>
        <w:gridCol w:w="5083"/>
      </w:tblGrid>
      <w:tr>
        <w:tc>
          <w:tcPr>
            <w:tcW w:type="dxa" w:w="1008"/>
            <w:shd w:fill="0B2830"/>
            <w:vAlign w:val="center"/>
            <w:tcMar>
              <w:top w:w="90" w:type="dxa"/>
              <w:start w:w="90" w:type="dxa"/>
              <w:bottom w:w="90" w:type="dxa"/>
              <w:end w:w="90" w:type="dxa"/>
            </w:tcMar>
          </w:tcPr>
          <w:p>
            <w:r>
              <w:rPr>
                <w:b/>
                <w:color w:val="FFFFFF"/>
                <w:sz w:val="18"/>
              </w:rPr>
              <w:t>Phase</w:t>
            </w:r>
          </w:p>
        </w:tc>
        <w:tc>
          <w:tcPr>
            <w:tcW w:type="dxa" w:w="8784"/>
            <w:shd w:fill="0B2830"/>
            <w:vAlign w:val="center"/>
            <w:tcMar>
              <w:top w:w="90" w:type="dxa"/>
              <w:start w:w="90" w:type="dxa"/>
              <w:bottom w:w="90" w:type="dxa"/>
              <w:end w:w="90" w:type="dxa"/>
            </w:tcMar>
          </w:tcPr>
          <w:p>
            <w:r>
              <w:rPr>
                <w:b/>
                <w:color w:val="FFFFFF"/>
                <w:sz w:val="18"/>
              </w:rPr>
              <w:t>Scope</w:t>
            </w:r>
          </w:p>
        </w:tc>
      </w:tr>
      <w:tr>
        <w:tc>
          <w:tcPr>
            <w:tcW w:type="dxa" w:w="1008"/>
            <w:tcMar>
              <w:top w:w="75" w:type="dxa"/>
              <w:start w:w="90" w:type="dxa"/>
              <w:bottom w:w="75" w:type="dxa"/>
              <w:end w:w="90" w:type="dxa"/>
            </w:tcMar>
            <w:vAlign w:val="top"/>
          </w:tcPr>
          <w:p>
            <w:r>
              <w:rPr>
                <w:sz w:val="17"/>
              </w:rPr>
              <w:t>1</w:t>
            </w:r>
          </w:p>
        </w:tc>
        <w:tc>
          <w:tcPr>
            <w:tcW w:type="dxa" w:w="8784"/>
            <w:tcMar>
              <w:top w:w="75" w:type="dxa"/>
              <w:start w:w="90" w:type="dxa"/>
              <w:bottom w:w="75" w:type="dxa"/>
              <w:end w:w="90" w:type="dxa"/>
            </w:tcMar>
            <w:vAlign w:val="top"/>
          </w:tcPr>
          <w:p>
            <w:r>
              <w:rPr>
                <w:sz w:val="17"/>
              </w:rPr>
              <w:t>Conversation Kernel, member visibility bounds, message envelope, outbox, policy service.</w:t>
            </w:r>
          </w:p>
        </w:tc>
      </w:tr>
      <w:tr>
        <w:tc>
          <w:tcPr>
            <w:tcW w:type="dxa" w:w="1008"/>
            <w:tcMar>
              <w:top w:w="75" w:type="dxa"/>
              <w:start w:w="90" w:type="dxa"/>
              <w:bottom w:w="75" w:type="dxa"/>
              <w:end w:w="90" w:type="dxa"/>
            </w:tcMar>
            <w:vAlign w:val="top"/>
          </w:tcPr>
          <w:p>
            <w:r>
              <w:rPr>
                <w:sz w:val="17"/>
              </w:rPr>
              <w:t>2</w:t>
            </w:r>
          </w:p>
        </w:tc>
        <w:tc>
          <w:tcPr>
            <w:tcW w:type="dxa" w:w="8784"/>
            <w:tcMar>
              <w:top w:w="75" w:type="dxa"/>
              <w:start w:w="90" w:type="dxa"/>
              <w:bottom w:w="75" w:type="dxa"/>
              <w:end w:w="90" w:type="dxa"/>
            </w:tcMar>
            <w:vAlign w:val="top"/>
          </w:tcPr>
          <w:p>
            <w:r>
              <w:rPr>
                <w:sz w:val="17"/>
              </w:rPr>
              <w:t>Reliable DM/group, requests, blocking, seen/delivery, unseen-unsend, offline/idempotency.</w:t>
            </w:r>
          </w:p>
        </w:tc>
      </w:tr>
      <w:tr>
        <w:tc>
          <w:tcPr>
            <w:tcW w:type="dxa" w:w="1008"/>
            <w:tcMar>
              <w:top w:w="75" w:type="dxa"/>
              <w:start w:w="90" w:type="dxa"/>
              <w:bottom w:w="75" w:type="dxa"/>
              <w:end w:w="90" w:type="dxa"/>
            </w:tcMar>
            <w:vAlign w:val="top"/>
          </w:tcPr>
          <w:p>
            <w:r>
              <w:rPr>
                <w:sz w:val="17"/>
              </w:rPr>
              <w:t>3</w:t>
            </w:r>
          </w:p>
        </w:tc>
        <w:tc>
          <w:tcPr>
            <w:tcW w:type="dxa" w:w="8784"/>
            <w:tcMar>
              <w:top w:w="75" w:type="dxa"/>
              <w:start w:w="90" w:type="dxa"/>
              <w:bottom w:w="75" w:type="dxa"/>
              <w:end w:w="90" w:type="dxa"/>
            </w:tcMar>
            <w:vAlign w:val="top"/>
          </w:tcPr>
          <w:p>
            <w:r>
              <w:rPr>
                <w:sz w:val="17"/>
              </w:rPr>
              <w:t>Universal Portava share contract, rich media, content drawer, object-aware search.</w:t>
            </w:r>
          </w:p>
        </w:tc>
      </w:tr>
      <w:tr>
        <w:tc>
          <w:tcPr>
            <w:tcW w:type="dxa" w:w="1008"/>
            <w:tcMar>
              <w:top w:w="75" w:type="dxa"/>
              <w:start w:w="90" w:type="dxa"/>
              <w:bottom w:w="75" w:type="dxa"/>
              <w:end w:w="90" w:type="dxa"/>
            </w:tcMar>
            <w:vAlign w:val="top"/>
          </w:tcPr>
          <w:p>
            <w:r>
              <w:rPr>
                <w:sz w:val="17"/>
              </w:rPr>
              <w:t>4</w:t>
            </w:r>
          </w:p>
        </w:tc>
        <w:tc>
          <w:tcPr>
            <w:tcW w:type="dxa" w:w="8784"/>
            <w:tcMar>
              <w:top w:w="75" w:type="dxa"/>
              <w:start w:w="90" w:type="dxa"/>
              <w:bottom w:w="75" w:type="dxa"/>
              <w:end w:w="90" w:type="dxa"/>
            </w:tcMar>
            <w:vAlign w:val="top"/>
          </w:tcPr>
          <w:p>
            <w:r>
              <w:rPr>
                <w:sz w:val="17"/>
              </w:rPr>
              <w:t>Shared Context Rail and live source-object cards.</w:t>
            </w:r>
          </w:p>
        </w:tc>
      </w:tr>
      <w:tr>
        <w:tc>
          <w:tcPr>
            <w:tcW w:type="dxa" w:w="1008"/>
            <w:tcMar>
              <w:top w:w="75" w:type="dxa"/>
              <w:start w:w="90" w:type="dxa"/>
              <w:bottom w:w="75" w:type="dxa"/>
              <w:end w:w="90" w:type="dxa"/>
            </w:tcMar>
            <w:vAlign w:val="top"/>
          </w:tcPr>
          <w:p>
            <w:r>
              <w:rPr>
                <w:sz w:val="17"/>
              </w:rPr>
              <w:t>5</w:t>
            </w:r>
          </w:p>
        </w:tc>
        <w:tc>
          <w:tcPr>
            <w:tcW w:type="dxa" w:w="8784"/>
            <w:tcMar>
              <w:top w:w="75" w:type="dxa"/>
              <w:start w:w="90" w:type="dxa"/>
              <w:bottom w:w="75" w:type="dxa"/>
              <w:end w:w="90" w:type="dxa"/>
            </w:tcMar>
            <w:vAlign w:val="top"/>
          </w:tcPr>
          <w:p>
            <w:r>
              <w:rPr>
                <w:sz w:val="17"/>
              </w:rPr>
              <w:t>Availability/Nearby, Who’s Around, privacy zones and instant revocation.</w:t>
            </w:r>
          </w:p>
        </w:tc>
      </w:tr>
      <w:tr>
        <w:tc>
          <w:tcPr>
            <w:tcW w:type="dxa" w:w="1008"/>
            <w:tcMar>
              <w:top w:w="75" w:type="dxa"/>
              <w:start w:w="90" w:type="dxa"/>
              <w:bottom w:w="75" w:type="dxa"/>
              <w:end w:w="90" w:type="dxa"/>
            </w:tcMar>
            <w:vAlign w:val="top"/>
          </w:tcPr>
          <w:p>
            <w:r>
              <w:rPr>
                <w:sz w:val="17"/>
              </w:rPr>
              <w:t>6</w:t>
            </w:r>
          </w:p>
        </w:tc>
        <w:tc>
          <w:tcPr>
            <w:tcW w:type="dxa" w:w="8784"/>
            <w:tcMar>
              <w:top w:w="75" w:type="dxa"/>
              <w:start w:w="90" w:type="dxa"/>
              <w:bottom w:w="75" w:type="dxa"/>
              <w:end w:w="90" w:type="dxa"/>
            </w:tcMar>
            <w:vAlign w:val="top"/>
          </w:tcPr>
          <w:p>
            <w:r>
              <w:rPr>
                <w:sz w:val="17"/>
              </w:rPr>
              <w:t>Plans/decisions/coordination sessions, meeting points, temporary location.</w:t>
            </w:r>
          </w:p>
        </w:tc>
      </w:tr>
      <w:tr>
        <w:tc>
          <w:tcPr>
            <w:tcW w:type="dxa" w:w="1008"/>
            <w:tcMar>
              <w:top w:w="75" w:type="dxa"/>
              <w:start w:w="90" w:type="dxa"/>
              <w:bottom w:w="75" w:type="dxa"/>
              <w:end w:w="90" w:type="dxa"/>
            </w:tcMar>
            <w:vAlign w:val="top"/>
          </w:tcPr>
          <w:p>
            <w:r>
              <w:rPr>
                <w:sz w:val="17"/>
              </w:rPr>
              <w:t>7</w:t>
            </w:r>
          </w:p>
        </w:tc>
        <w:tc>
          <w:tcPr>
            <w:tcW w:type="dxa" w:w="8784"/>
            <w:tcMar>
              <w:top w:w="75" w:type="dxa"/>
              <w:start w:w="90" w:type="dxa"/>
              <w:bottom w:w="75" w:type="dxa"/>
              <w:end w:w="90" w:type="dxa"/>
            </w:tcMar>
            <w:vAlign w:val="top"/>
          </w:tcPr>
          <w:p>
            <w:r>
              <w:rPr>
                <w:sz w:val="17"/>
              </w:rPr>
              <w:t>Translation, voice transcript, Compass thread tools and catch-up.</w:t>
            </w:r>
          </w:p>
        </w:tc>
      </w:tr>
      <w:tr>
        <w:tc>
          <w:tcPr>
            <w:tcW w:type="dxa" w:w="1008"/>
            <w:tcMar>
              <w:top w:w="75" w:type="dxa"/>
              <w:start w:w="90" w:type="dxa"/>
              <w:bottom w:w="75" w:type="dxa"/>
              <w:end w:w="90" w:type="dxa"/>
            </w:tcMar>
            <w:vAlign w:val="top"/>
          </w:tcPr>
          <w:p>
            <w:r>
              <w:rPr>
                <w:sz w:val="17"/>
              </w:rPr>
              <w:t>8</w:t>
            </w:r>
          </w:p>
        </w:tc>
        <w:tc>
          <w:tcPr>
            <w:tcW w:type="dxa" w:w="8784"/>
            <w:tcMar>
              <w:top w:w="75" w:type="dxa"/>
              <w:start w:w="90" w:type="dxa"/>
              <w:bottom w:w="75" w:type="dxa"/>
              <w:end w:w="90" w:type="dxa"/>
            </w:tcMar>
            <w:vAlign w:val="top"/>
          </w:tcPr>
          <w:p>
            <w:r>
              <w:rPr>
                <w:sz w:val="17"/>
              </w:rPr>
              <w:t>Buddy/Safety operational modes, calls, captions and advanced offline/proximity.</w:t>
            </w:r>
          </w:p>
        </w:tc>
      </w:tr>
      <w:tr>
        <w:tc>
          <w:tcPr>
            <w:tcW w:type="dxa" w:w="1008"/>
            <w:tcMar>
              <w:top w:w="75" w:type="dxa"/>
              <w:start w:w="90" w:type="dxa"/>
              <w:bottom w:w="75" w:type="dxa"/>
              <w:end w:w="90" w:type="dxa"/>
            </w:tcMar>
            <w:vAlign w:val="top"/>
          </w:tcPr>
          <w:p>
            <w:r>
              <w:rPr>
                <w:sz w:val="17"/>
              </w:rPr>
              <w:t>9</w:t>
            </w:r>
          </w:p>
        </w:tc>
        <w:tc>
          <w:tcPr>
            <w:tcW w:type="dxa" w:w="8784"/>
            <w:tcMar>
              <w:top w:w="75" w:type="dxa"/>
              <w:start w:w="90" w:type="dxa"/>
              <w:bottom w:w="75" w:type="dxa"/>
              <w:end w:w="90" w:type="dxa"/>
            </w:tcMar>
            <w:vAlign w:val="top"/>
          </w:tcPr>
          <w:p>
            <w:r>
              <w:rPr>
                <w:sz w:val="17"/>
              </w:rPr>
              <w:t>Post-experience recap, collaborative media and opportunity graph optimization.</w:t>
            </w:r>
          </w:p>
        </w:tc>
      </w:tr>
    </w:tbl>
    <w:p>
      <w:pPr>
        <w:pStyle w:val="Heading1"/>
        <w:keepNext/>
      </w:pPr>
      <w:r>
        <w:t>26. RLS &amp; Authorization Test Matrix</w:t>
      </w:r>
    </w:p>
    <w:tbl>
      <w:tblPr>
        <w:tblStyle w:val="TableGrid"/>
        <w:tblW w:type="auto" w:w="0"/>
        <w:jc w:val="center"/>
        <w:tblLook w:firstColumn="1" w:firstRow="1" w:lastColumn="0" w:lastRow="0" w:noHBand="0" w:noVBand="1" w:val="04A0"/>
      </w:tblPr>
      <w:tblGrid>
        <w:gridCol w:w="5083"/>
        <w:gridCol w:w="5083"/>
      </w:tblGrid>
      <w:tr>
        <w:tc>
          <w:tcPr>
            <w:tcW w:type="dxa" w:w="4032"/>
            <w:shd w:fill="0B2830"/>
            <w:vAlign w:val="center"/>
            <w:tcMar>
              <w:top w:w="90" w:type="dxa"/>
              <w:start w:w="90" w:type="dxa"/>
              <w:bottom w:w="90" w:type="dxa"/>
              <w:end w:w="90" w:type="dxa"/>
            </w:tcMar>
          </w:tcPr>
          <w:p>
            <w:r>
              <w:rPr>
                <w:b/>
                <w:color w:val="FFFFFF"/>
                <w:sz w:val="18"/>
              </w:rPr>
              <w:t>Case</w:t>
            </w:r>
          </w:p>
        </w:tc>
        <w:tc>
          <w:tcPr>
            <w:tcW w:type="dxa" w:w="5760"/>
            <w:shd w:fill="0B2830"/>
            <w:vAlign w:val="center"/>
            <w:tcMar>
              <w:top w:w="90" w:type="dxa"/>
              <w:start w:w="90" w:type="dxa"/>
              <w:bottom w:w="90" w:type="dxa"/>
              <w:end w:w="90" w:type="dxa"/>
            </w:tcMar>
          </w:tcPr>
          <w:p>
            <w:r>
              <w:rPr>
                <w:b/>
                <w:color w:val="FFFFFF"/>
                <w:sz w:val="18"/>
              </w:rPr>
              <w:t>Expected</w:t>
            </w:r>
          </w:p>
        </w:tc>
      </w:tr>
      <w:tr>
        <w:tc>
          <w:tcPr>
            <w:tcW w:type="dxa" w:w="4032"/>
            <w:tcMar>
              <w:top w:w="75" w:type="dxa"/>
              <w:start w:w="90" w:type="dxa"/>
              <w:bottom w:w="75" w:type="dxa"/>
              <w:end w:w="90" w:type="dxa"/>
            </w:tcMar>
            <w:vAlign w:val="top"/>
          </w:tcPr>
          <w:p>
            <w:r>
              <w:rPr>
                <w:sz w:val="17"/>
              </w:rPr>
              <w:t>Non-member reads conversation</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Removed member reads future sequence</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New member reads pre-membership history without policy</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Blocked sender sends DM</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Expired exact location read</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Availability audience excludes viewer</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Private Memory source shared without derivative authorization</w:t>
            </w:r>
          </w:p>
        </w:tc>
        <w:tc>
          <w:tcPr>
            <w:tcW w:type="dxa" w:w="5760"/>
            <w:tcMar>
              <w:top w:w="75" w:type="dxa"/>
              <w:start w:w="90" w:type="dxa"/>
              <w:bottom w:w="75" w:type="dxa"/>
              <w:end w:w="90" w:type="dxa"/>
            </w:tcMar>
            <w:vAlign w:val="top"/>
          </w:tcPr>
          <w:p>
            <w:r>
              <w:rPr>
                <w:sz w:val="17"/>
              </w:rPr>
              <w:t>DENY</w:t>
            </w:r>
          </w:p>
        </w:tc>
      </w:tr>
      <w:tr>
        <w:tc>
          <w:tcPr>
            <w:tcW w:type="dxa" w:w="4032"/>
            <w:tcMar>
              <w:top w:w="75" w:type="dxa"/>
              <w:start w:w="90" w:type="dxa"/>
              <w:bottom w:w="75" w:type="dxa"/>
              <w:end w:w="90" w:type="dxa"/>
            </w:tcMar>
            <w:vAlign w:val="top"/>
          </w:tcPr>
          <w:p>
            <w:r>
              <w:rPr>
                <w:sz w:val="17"/>
              </w:rPr>
              <w:t>Authorized user reads current safe share projection</w:t>
            </w:r>
          </w:p>
        </w:tc>
        <w:tc>
          <w:tcPr>
            <w:tcW w:type="dxa" w:w="5760"/>
            <w:tcMar>
              <w:top w:w="75" w:type="dxa"/>
              <w:start w:w="90" w:type="dxa"/>
              <w:bottom w:w="75" w:type="dxa"/>
              <w:end w:w="90" w:type="dxa"/>
            </w:tcMar>
            <w:vAlign w:val="top"/>
          </w:tcPr>
          <w:p>
            <w:r>
              <w:rPr>
                <w:sz w:val="17"/>
              </w:rPr>
              <w:t>ALLOW</w:t>
            </w:r>
          </w:p>
        </w:tc>
      </w:tr>
      <w:tr>
        <w:tc>
          <w:tcPr>
            <w:tcW w:type="dxa" w:w="4032"/>
            <w:tcMar>
              <w:top w:w="75" w:type="dxa"/>
              <w:start w:w="90" w:type="dxa"/>
              <w:bottom w:w="75" w:type="dxa"/>
              <w:end w:w="90" w:type="dxa"/>
            </w:tcMar>
            <w:vAlign w:val="top"/>
          </w:tcPr>
          <w:p>
            <w:r>
              <w:rPr>
                <w:sz w:val="17"/>
              </w:rPr>
              <w:t>Trip member loses Trip membership</w:t>
            </w:r>
          </w:p>
        </w:tc>
        <w:tc>
          <w:tcPr>
            <w:tcW w:type="dxa" w:w="5760"/>
            <w:tcMar>
              <w:top w:w="75" w:type="dxa"/>
              <w:start w:w="90" w:type="dxa"/>
              <w:bottom w:w="75" w:type="dxa"/>
              <w:end w:w="90" w:type="dxa"/>
            </w:tcMar>
            <w:vAlign w:val="top"/>
          </w:tcPr>
          <w:p>
            <w:r>
              <w:rPr>
                <w:sz w:val="17"/>
              </w:rPr>
              <w:t>Capabilities downgrade immediately</w:t>
            </w:r>
          </w:p>
        </w:tc>
      </w:tr>
      <w:tr>
        <w:tc>
          <w:tcPr>
            <w:tcW w:type="dxa" w:w="4032"/>
            <w:tcMar>
              <w:top w:w="75" w:type="dxa"/>
              <w:start w:w="90" w:type="dxa"/>
              <w:bottom w:w="75" w:type="dxa"/>
              <w:end w:w="90" w:type="dxa"/>
            </w:tcMar>
            <w:vAlign w:val="top"/>
          </w:tcPr>
          <w:p>
            <w:r>
              <w:rPr>
                <w:sz w:val="17"/>
              </w:rPr>
              <w:t>Buddy booking cancelled</w:t>
            </w:r>
          </w:p>
        </w:tc>
        <w:tc>
          <w:tcPr>
            <w:tcW w:type="dxa" w:w="5760"/>
            <w:tcMar>
              <w:top w:w="75" w:type="dxa"/>
              <w:start w:w="90" w:type="dxa"/>
              <w:bottom w:w="75" w:type="dxa"/>
              <w:end w:w="90" w:type="dxa"/>
            </w:tcMar>
            <w:vAlign w:val="top"/>
          </w:tcPr>
          <w:p>
            <w:r>
              <w:rPr>
                <w:sz w:val="17"/>
              </w:rPr>
              <w:t>Booking-only actions disabled immediately</w:t>
            </w:r>
          </w:p>
        </w:tc>
      </w:tr>
    </w:tbl>
    <w:p>
      <w:pPr>
        <w:pStyle w:val="Heading1"/>
        <w:keepNext/>
      </w:pPr>
      <w:r>
        <w:t>27. Certification &amp; Test Plan</w:t>
      </w:r>
    </w:p>
    <w:p>
      <w:pPr>
        <w:pStyle w:val="Heading2"/>
        <w:keepNext/>
      </w:pPr>
      <w:r>
        <w:t>27.1 Property invariants</w:t>
      </w:r>
    </w:p>
    <w:p>
      <w:pPr>
        <w:pStyle w:val="CodeBlock"/>
      </w:pPr>
      <w:r>
        <w:t>permission decreases → accessible set never increases</w:t>
        <w:br/>
      </w:r>
      <w:r>
        <w:t>location precision decreases → recipient precision never increases</w:t>
        <w:br/>
      </w:r>
      <w:r>
        <w:t>participant removed → future accessible sequences never increase</w:t>
        <w:br/>
      </w:r>
      <w:r>
        <w:t>block activated → future direct delivery impossible</w:t>
        <w:br/>
      </w:r>
      <w:r>
        <w:t>thread/availability/location expiry → temporary scopes terminate</w:t>
        <w:br/>
      </w:r>
      <w:r>
        <w:t>message unseen → unsend may succeed</w:t>
        <w:br/>
      </w:r>
      <w:r>
        <w:t>any eligible recipient seen → unseen-unsend impossible</w:t>
      </w:r>
    </w:p>
    <w:p>
      <w:pPr>
        <w:pStyle w:val="Heading2"/>
        <w:keepNext/>
      </w:pPr>
      <w:r>
        <w:t>27.2 Adversarial fixtures</w:t>
      </w:r>
    </w:p>
    <w:p>
      <w:pPr>
        <w:pStyle w:val="ListBullet"/>
      </w:pPr>
      <w:r>
        <w:t>Stranger spam and request flooding.</w:t>
      </w:r>
    </w:p>
    <w:p>
      <w:pPr>
        <w:pStyle w:val="ListBullet"/>
      </w:pPr>
      <w:r>
        <w:t>Blocked sender retrying on stale device.</w:t>
      </w:r>
    </w:p>
    <w:p>
      <w:pPr>
        <w:pStyle w:val="ListBullet"/>
      </w:pPr>
      <w:r>
        <w:t>Duplicate send and offline resend.</w:t>
      </w:r>
    </w:p>
    <w:p>
      <w:pPr>
        <w:pStyle w:val="ListBullet"/>
      </w:pPr>
      <w:r>
        <w:t>Out-of-order realtime events.</w:t>
      </w:r>
    </w:p>
    <w:p>
      <w:pPr>
        <w:pStyle w:val="ListBullet"/>
      </w:pPr>
      <w:r>
        <w:t>Location expires while owner device is offline.</w:t>
      </w:r>
    </w:p>
    <w:p>
      <w:pPr>
        <w:pStyle w:val="ListBullet"/>
      </w:pPr>
      <w:r>
        <w:t>Edit while translation/transcript is generating.</w:t>
      </w:r>
    </w:p>
    <w:p>
      <w:pPr>
        <w:pStyle w:val="ListBullet"/>
      </w:pPr>
      <w:r>
        <w:t>Participant removed mid-send.</w:t>
      </w:r>
    </w:p>
    <w:p>
      <w:pPr>
        <w:pStyle w:val="ListBullet"/>
      </w:pPr>
      <w:r>
        <w:t>Trip membership revoked while thread is open.</w:t>
      </w:r>
    </w:p>
    <w:p>
      <w:pPr>
        <w:pStyle w:val="ListBullet"/>
      </w:pPr>
      <w:r>
        <w:t>Buddy booking cancelled during coordination.</w:t>
      </w:r>
    </w:p>
    <w:p>
      <w:pPr>
        <w:pStyle w:val="ListBullet"/>
      </w:pPr>
      <w:r>
        <w:t>AI summary sees conflicting messages.</w:t>
      </w:r>
    </w:p>
    <w:p>
      <w:pPr>
        <w:pStyle w:val="ListBullet"/>
      </w:pPr>
      <w:r>
        <w:t>Unsend races recipient seen update.</w:t>
      </w:r>
    </w:p>
    <w:p>
      <w:pPr>
        <w:pStyle w:val="ListBullet"/>
      </w:pPr>
      <w:r>
        <w:t>Source object revoked while cached share card is open.</w:t>
      </w:r>
    </w:p>
    <w:p>
      <w:pPr>
        <w:pStyle w:val="Heading2"/>
        <w:keepNext/>
      </w:pPr>
      <w:r>
        <w:t>27.3 Live-DB contract checks</w:t>
      </w:r>
    </w:p>
    <w:p>
      <w:pPr>
        <w:pStyle w:val="ListBullet"/>
      </w:pPr>
      <w:r>
        <w:t>Every selected/written column exists in CI and production schema.</w:t>
      </w:r>
    </w:p>
    <w:p>
      <w:pPr>
        <w:pStyle w:val="ListBullet"/>
      </w:pPr>
      <w:r>
        <w:t>Every enum literal exists in live database.</w:t>
      </w:r>
    </w:p>
    <w:p>
      <w:pPr>
        <w:pStyle w:val="ListBullet"/>
      </w:pPr>
      <w:r>
        <w:t>Every RLS role has intended positive and negative access.</w:t>
      </w:r>
    </w:p>
    <w:p>
      <w:pPr>
        <w:pStyle w:val="ListBullet"/>
      </w:pPr>
      <w:r>
        <w:t>Migrations are additive/idempotent where designed and include postconditions.</w:t>
      </w:r>
    </w:p>
    <w:p>
      <w:pPr>
        <w:pStyle w:val="ListBullet"/>
      </w:pPr>
      <w:r>
        <w:t>No silent catch converts schema/permission failures into plausible empty inbox/context.</w:t>
      </w:r>
    </w:p>
    <w:p>
      <w:pPr>
        <w:pStyle w:val="ListBullet"/>
      </w:pPr>
      <w:r>
        <w:t>Direct-write ratchets can only shrink.</w:t>
      </w:r>
    </w:p>
    <w:p>
      <w:pPr>
        <w:pStyle w:val="Heading1"/>
        <w:keepNext/>
      </w:pPr>
      <w:r>
        <w:t>28. Observability &amp; SLOs</w:t>
      </w:r>
    </w:p>
    <w:tbl>
      <w:tblPr>
        <w:tblStyle w:val="TableGrid"/>
        <w:tblW w:type="auto" w:w="0"/>
        <w:jc w:val="center"/>
        <w:tblLook w:firstColumn="1" w:firstRow="1" w:lastColumn="0" w:lastRow="0" w:noHBand="0" w:noVBand="1" w:val="04A0"/>
      </w:tblPr>
      <w:tblGrid>
        <w:gridCol w:w="5083"/>
        <w:gridCol w:w="5083"/>
      </w:tblGrid>
      <w:tr>
        <w:tc>
          <w:tcPr>
            <w:tcW w:type="dxa" w:w="3456"/>
            <w:shd w:fill="0B2830"/>
            <w:vAlign w:val="center"/>
            <w:tcMar>
              <w:top w:w="90" w:type="dxa"/>
              <w:start w:w="90" w:type="dxa"/>
              <w:bottom w:w="90" w:type="dxa"/>
              <w:end w:w="90" w:type="dxa"/>
            </w:tcMar>
          </w:tcPr>
          <w:p>
            <w:r>
              <w:rPr>
                <w:b/>
                <w:color w:val="FFFFFF"/>
                <w:sz w:val="18"/>
              </w:rPr>
              <w:t>Metric</w:t>
            </w:r>
          </w:p>
        </w:tc>
        <w:tc>
          <w:tcPr>
            <w:tcW w:type="dxa" w:w="6336"/>
            <w:shd w:fill="0B2830"/>
            <w:vAlign w:val="center"/>
            <w:tcMar>
              <w:top w:w="90" w:type="dxa"/>
              <w:start w:w="90" w:type="dxa"/>
              <w:bottom w:w="90" w:type="dxa"/>
              <w:end w:w="90" w:type="dxa"/>
            </w:tcMar>
          </w:tcPr>
          <w:p>
            <w:r>
              <w:rPr>
                <w:b/>
                <w:color w:val="FFFFFF"/>
                <w:sz w:val="18"/>
              </w:rPr>
              <w:t>Target / intent</w:t>
            </w:r>
          </w:p>
        </w:tc>
      </w:tr>
      <w:tr>
        <w:tc>
          <w:tcPr>
            <w:tcW w:type="dxa" w:w="3456"/>
            <w:tcMar>
              <w:top w:w="75" w:type="dxa"/>
              <w:start w:w="90" w:type="dxa"/>
              <w:bottom w:w="75" w:type="dxa"/>
              <w:end w:w="90" w:type="dxa"/>
            </w:tcMar>
            <w:vAlign w:val="top"/>
          </w:tcPr>
          <w:p>
            <w:r>
              <w:rPr>
                <w:sz w:val="17"/>
              </w:rPr>
              <w:t>message command success</w:t>
            </w:r>
          </w:p>
        </w:tc>
        <w:tc>
          <w:tcPr>
            <w:tcW w:type="dxa" w:w="6336"/>
            <w:tcMar>
              <w:top w:w="75" w:type="dxa"/>
              <w:start w:w="90" w:type="dxa"/>
              <w:bottom w:w="75" w:type="dxa"/>
              <w:end w:w="90" w:type="dxa"/>
            </w:tcMar>
            <w:vAlign w:val="top"/>
          </w:tcPr>
          <w:p>
            <w:r>
              <w:rPr>
                <w:sz w:val="17"/>
              </w:rPr>
              <w:t>High availability; safety/coordination prioritized.</w:t>
            </w:r>
          </w:p>
        </w:tc>
      </w:tr>
      <w:tr>
        <w:tc>
          <w:tcPr>
            <w:tcW w:type="dxa" w:w="3456"/>
            <w:tcMar>
              <w:top w:w="75" w:type="dxa"/>
              <w:start w:w="90" w:type="dxa"/>
              <w:bottom w:w="75" w:type="dxa"/>
              <w:end w:w="90" w:type="dxa"/>
            </w:tcMar>
            <w:vAlign w:val="top"/>
          </w:tcPr>
          <w:p>
            <w:r>
              <w:rPr>
                <w:sz w:val="17"/>
              </w:rPr>
              <w:t>duplicate canonical messages</w:t>
            </w:r>
          </w:p>
        </w:tc>
        <w:tc>
          <w:tcPr>
            <w:tcW w:type="dxa" w:w="6336"/>
            <w:tcMar>
              <w:top w:w="75" w:type="dxa"/>
              <w:start w:w="90" w:type="dxa"/>
              <w:bottom w:w="75" w:type="dxa"/>
              <w:end w:w="90" w:type="dxa"/>
            </w:tcMar>
            <w:vAlign w:val="top"/>
          </w:tcPr>
          <w:p>
            <w:r>
              <w:rPr>
                <w:sz w:val="17"/>
              </w:rPr>
              <w:t>0 under idempotency contract.</w:t>
            </w:r>
          </w:p>
        </w:tc>
      </w:tr>
      <w:tr>
        <w:tc>
          <w:tcPr>
            <w:tcW w:type="dxa" w:w="3456"/>
            <w:tcMar>
              <w:top w:w="75" w:type="dxa"/>
              <w:start w:w="90" w:type="dxa"/>
              <w:bottom w:w="75" w:type="dxa"/>
              <w:end w:w="90" w:type="dxa"/>
            </w:tcMar>
            <w:vAlign w:val="top"/>
          </w:tcPr>
          <w:p>
            <w:r>
              <w:rPr>
                <w:sz w:val="17"/>
              </w:rPr>
              <w:t>unsend-after-seen violations</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expired precise-location leakage</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blocked direct deliveries</w:t>
            </w:r>
          </w:p>
        </w:tc>
        <w:tc>
          <w:tcPr>
            <w:tcW w:type="dxa" w:w="6336"/>
            <w:tcMar>
              <w:top w:w="75" w:type="dxa"/>
              <w:start w:w="90" w:type="dxa"/>
              <w:bottom w:w="75" w:type="dxa"/>
              <w:end w:w="90" w:type="dxa"/>
            </w:tcMar>
            <w:vAlign w:val="top"/>
          </w:tcPr>
          <w:p>
            <w:r>
              <w:rPr>
                <w:sz w:val="17"/>
              </w:rPr>
              <w:t>0.</w:t>
            </w:r>
          </w:p>
        </w:tc>
      </w:tr>
      <w:tr>
        <w:tc>
          <w:tcPr>
            <w:tcW w:type="dxa" w:w="3456"/>
            <w:tcMar>
              <w:top w:w="75" w:type="dxa"/>
              <w:start w:w="90" w:type="dxa"/>
              <w:bottom w:w="75" w:type="dxa"/>
              <w:end w:w="90" w:type="dxa"/>
            </w:tcMar>
            <w:vAlign w:val="top"/>
          </w:tcPr>
          <w:p>
            <w:r>
              <w:rPr>
                <w:sz w:val="17"/>
              </w:rPr>
              <w:t>projection lag</w:t>
            </w:r>
          </w:p>
        </w:tc>
        <w:tc>
          <w:tcPr>
            <w:tcW w:type="dxa" w:w="6336"/>
            <w:tcMar>
              <w:top w:w="75" w:type="dxa"/>
              <w:start w:w="90" w:type="dxa"/>
              <w:bottom w:w="75" w:type="dxa"/>
              <w:end w:w="90" w:type="dxa"/>
            </w:tcMar>
            <w:vAlign w:val="top"/>
          </w:tcPr>
          <w:p>
            <w:r>
              <w:rPr>
                <w:sz w:val="17"/>
              </w:rPr>
              <w:t>Bounded; alert on material stale shared context.</w:t>
            </w:r>
          </w:p>
        </w:tc>
      </w:tr>
      <w:tr>
        <w:tc>
          <w:tcPr>
            <w:tcW w:type="dxa" w:w="3456"/>
            <w:tcMar>
              <w:top w:w="75" w:type="dxa"/>
              <w:start w:w="90" w:type="dxa"/>
              <w:bottom w:w="75" w:type="dxa"/>
              <w:end w:w="90" w:type="dxa"/>
            </w:tcMar>
            <w:vAlign w:val="top"/>
          </w:tcPr>
          <w:p>
            <w:r>
              <w:rPr>
                <w:sz w:val="17"/>
              </w:rPr>
              <w:t>realtime reconnect recovery</w:t>
            </w:r>
          </w:p>
        </w:tc>
        <w:tc>
          <w:tcPr>
            <w:tcW w:type="dxa" w:w="6336"/>
            <w:tcMar>
              <w:top w:w="75" w:type="dxa"/>
              <w:start w:w="90" w:type="dxa"/>
              <w:bottom w:w="75" w:type="dxa"/>
              <w:end w:w="90" w:type="dxa"/>
            </w:tcMar>
            <w:vAlign w:val="top"/>
          </w:tcPr>
          <w:p>
            <w:r>
              <w:rPr>
                <w:sz w:val="17"/>
              </w:rPr>
              <w:t>No lost confirmed messages.</w:t>
            </w:r>
          </w:p>
        </w:tc>
      </w:tr>
      <w:tr>
        <w:tc>
          <w:tcPr>
            <w:tcW w:type="dxa" w:w="3456"/>
            <w:tcMar>
              <w:top w:w="75" w:type="dxa"/>
              <w:start w:w="90" w:type="dxa"/>
              <w:bottom w:w="75" w:type="dxa"/>
              <w:end w:w="90" w:type="dxa"/>
            </w:tcMar>
            <w:vAlign w:val="top"/>
          </w:tcPr>
          <w:p>
            <w:r>
              <w:rPr>
                <w:sz w:val="17"/>
              </w:rPr>
              <w:t>share-revocation latency</w:t>
            </w:r>
          </w:p>
        </w:tc>
        <w:tc>
          <w:tcPr>
            <w:tcW w:type="dxa" w:w="6336"/>
            <w:tcMar>
              <w:top w:w="75" w:type="dxa"/>
              <w:start w:w="90" w:type="dxa"/>
              <w:bottom w:w="75" w:type="dxa"/>
              <w:end w:w="90" w:type="dxa"/>
            </w:tcMar>
            <w:vAlign w:val="top"/>
          </w:tcPr>
          <w:p>
            <w:r>
              <w:rPr>
                <w:sz w:val="17"/>
              </w:rPr>
              <w:t>Fast enough to prevent stale authorization bypass.</w:t>
            </w:r>
          </w:p>
        </w:tc>
      </w:tr>
      <w:tr>
        <w:tc>
          <w:tcPr>
            <w:tcW w:type="dxa" w:w="3456"/>
            <w:tcMar>
              <w:top w:w="75" w:type="dxa"/>
              <w:start w:w="90" w:type="dxa"/>
              <w:bottom w:w="75" w:type="dxa"/>
              <w:end w:w="90" w:type="dxa"/>
            </w:tcMar>
            <w:vAlign w:val="top"/>
          </w:tcPr>
          <w:p>
            <w:r>
              <w:rPr>
                <w:sz w:val="17"/>
              </w:rPr>
              <w:t>successful coordinated real-world actions</w:t>
            </w:r>
          </w:p>
        </w:tc>
        <w:tc>
          <w:tcPr>
            <w:tcW w:type="dxa" w:w="6336"/>
            <w:tcMar>
              <w:top w:w="75" w:type="dxa"/>
              <w:start w:w="90" w:type="dxa"/>
              <w:bottom w:w="75" w:type="dxa"/>
              <w:end w:w="90" w:type="dxa"/>
            </w:tcMar>
            <w:vAlign w:val="top"/>
          </w:tcPr>
          <w:p>
            <w:r>
              <w:rPr>
                <w:sz w:val="17"/>
              </w:rPr>
              <w:t>Primary product outcome metric.</w:t>
            </w:r>
          </w:p>
        </w:tc>
      </w:tr>
    </w:tbl>
    <w:p>
      <w:pPr>
        <w:pStyle w:val="Heading1"/>
        <w:keepNext/>
      </w:pPr>
      <w:r>
        <w:t>29. Non-Negotiable Developer Invariants</w:t>
      </w:r>
    </w:p>
    <w:p>
      <w:pPr>
        <w:pStyle w:val="ListBullet"/>
      </w:pPr>
      <w:r>
        <w:t>No AI, translation, transcription, maps or push dependency in the core message-delivery path.</w:t>
      </w:r>
    </w:p>
    <w:p>
      <w:pPr>
        <w:pStyle w:val="ListBullet"/>
      </w:pPr>
      <w:r>
        <w:t>No exact location without explicit purpose/audience/precision/expiry authorization.</w:t>
      </w:r>
    </w:p>
    <w:p>
      <w:pPr>
        <w:pStyle w:val="ListBullet"/>
      </w:pPr>
      <w:r>
        <w:t>No stale location labeled live.</w:t>
      </w:r>
    </w:p>
    <w:p>
      <w:pPr>
        <w:pStyle w:val="ListBullet"/>
      </w:pPr>
      <w:r>
        <w:t>No private canonical Memory exposed through a Telegraph share.</w:t>
      </w:r>
    </w:p>
    <w:p>
      <w:pPr>
        <w:pStyle w:val="ListBullet"/>
      </w:pPr>
      <w:r>
        <w:t>No source-object revocation bypass via cached Telegraph card/search/Compass.</w:t>
      </w:r>
    </w:p>
    <w:p>
      <w:pPr>
        <w:pStyle w:val="ListBullet"/>
      </w:pPr>
      <w:r>
        <w:t>No direct mutation of canonical Trip/Plan/Event/Buddy terms from message prose.</w:t>
      </w:r>
    </w:p>
    <w:p>
      <w:pPr>
        <w:pStyle w:val="ListBullet"/>
      </w:pPr>
      <w:r>
        <w:t>No semantic ID substitution across domains.</w:t>
      </w:r>
    </w:p>
    <w:p>
      <w:pPr>
        <w:pStyle w:val="ListBullet"/>
      </w:pPr>
      <w:r>
        <w:t>No group-add operation that leaks prior DM history.</w:t>
      </w:r>
    </w:p>
    <w:p>
      <w:pPr>
        <w:pStyle w:val="ListBullet"/>
      </w:pPr>
      <w:r>
        <w:t>No silent schema failures that become plausible empty state.</w:t>
      </w:r>
    </w:p>
    <w:p>
      <w:pPr>
        <w:pStyle w:val="ListBullet"/>
      </w:pPr>
      <w:r>
        <w:t>No hidden client-side authorization replacing server policy.</w:t>
      </w:r>
    </w:p>
    <w:p>
      <w:pPr>
        <w:pStyle w:val="ListBullet"/>
      </w:pPr>
      <w:r>
        <w:t>No derived translation/transcript overwriting original content.</w:t>
      </w:r>
    </w:p>
    <w:p>
      <w:pPr>
        <w:pStyle w:val="ListBullet"/>
      </w:pPr>
      <w:r>
        <w:t>No automatic Memory creation from private conversation history.</w:t>
      </w:r>
    </w:p>
    <w:p>
      <w:pPr>
        <w:pStyle w:val="ListBullet"/>
      </w:pPr>
      <w:r>
        <w:t>No Nearby exposure merely because GPS indicates physical proximity.</w:t>
      </w:r>
    </w:p>
    <w:p>
      <w:pPr>
        <w:pStyle w:val="ListBullet"/>
      </w:pPr>
      <w:r>
        <w:t>Blocked relationships never reappear through Nearby, Compass, Bump or shared-memory suggestions.</w:t>
      </w:r>
    </w:p>
    <w:p>
      <w:pPr>
        <w:pStyle w:val="ListBullet"/>
      </w:pPr>
      <w:r>
        <w:t>Derived projections are rebuildable from canonical state + events.</w:t>
      </w:r>
    </w:p>
    <w:p>
      <w:pPr>
        <w:pStyle w:val="Heading1"/>
        <w:keepNext/>
      </w:pPr>
      <w:r>
        <w:t>30. Definition of Done</w:t>
      </w:r>
    </w:p>
    <w:tbl>
      <w:tblPr>
        <w:tblStyle w:val="TableGrid"/>
        <w:tblW w:type="auto" w:w="0"/>
        <w:jc w:val="center"/>
        <w:tblLook w:firstColumn="1" w:firstRow="1" w:lastColumn="0" w:lastRow="0" w:noHBand="0" w:noVBand="1" w:val="04A0"/>
      </w:tblPr>
      <w:tblGrid>
        <w:gridCol w:w="5083"/>
        <w:gridCol w:w="5083"/>
      </w:tblGrid>
      <w:tr>
        <w:tc>
          <w:tcPr>
            <w:tcW w:type="dxa" w:w="2304"/>
            <w:shd w:fill="0B2830"/>
            <w:vAlign w:val="center"/>
            <w:tcMar>
              <w:top w:w="90" w:type="dxa"/>
              <w:start w:w="90" w:type="dxa"/>
              <w:bottom w:w="90" w:type="dxa"/>
              <w:end w:w="90" w:type="dxa"/>
            </w:tcMar>
          </w:tcPr>
          <w:p>
            <w:r>
              <w:rPr>
                <w:b/>
                <w:color w:val="FFFFFF"/>
                <w:sz w:val="18"/>
              </w:rPr>
              <w:t>Area</w:t>
            </w:r>
          </w:p>
        </w:tc>
        <w:tc>
          <w:tcPr>
            <w:tcW w:type="dxa" w:w="7488"/>
            <w:shd w:fill="0B2830"/>
            <w:vAlign w:val="center"/>
            <w:tcMar>
              <w:top w:w="90" w:type="dxa"/>
              <w:start w:w="90" w:type="dxa"/>
              <w:bottom w:w="90" w:type="dxa"/>
              <w:end w:w="90" w:type="dxa"/>
            </w:tcMar>
          </w:tcPr>
          <w:p>
            <w:r>
              <w:rPr>
                <w:b/>
                <w:color w:val="FFFFFF"/>
                <w:sz w:val="18"/>
              </w:rPr>
              <w:t>Done when</w:t>
            </w:r>
          </w:p>
        </w:tc>
      </w:tr>
      <w:tr>
        <w:tc>
          <w:tcPr>
            <w:tcW w:type="dxa" w:w="2304"/>
            <w:tcMar>
              <w:top w:w="75" w:type="dxa"/>
              <w:start w:w="90" w:type="dxa"/>
              <w:bottom w:w="75" w:type="dxa"/>
              <w:end w:w="90" w:type="dxa"/>
            </w:tcMar>
            <w:vAlign w:val="top"/>
          </w:tcPr>
          <w:p>
            <w:r>
              <w:rPr>
                <w:sz w:val="17"/>
              </w:rPr>
              <w:t>Core messaging</w:t>
            </w:r>
          </w:p>
        </w:tc>
        <w:tc>
          <w:tcPr>
            <w:tcW w:type="dxa" w:w="7488"/>
            <w:tcMar>
              <w:top w:w="75" w:type="dxa"/>
              <w:start w:w="90" w:type="dxa"/>
              <w:bottom w:w="75" w:type="dxa"/>
              <w:end w:w="90" w:type="dxa"/>
            </w:tcMar>
            <w:vAlign w:val="top"/>
          </w:tcPr>
          <w:p>
            <w:r>
              <w:rPr>
                <w:sz w:val="17"/>
              </w:rPr>
              <w:t>DM/group send, reply, reactions, delivery/seen, unseen-unsend, edit and offline resend are deterministic.</w:t>
            </w:r>
          </w:p>
        </w:tc>
      </w:tr>
      <w:tr>
        <w:tc>
          <w:tcPr>
            <w:tcW w:type="dxa" w:w="2304"/>
            <w:tcMar>
              <w:top w:w="75" w:type="dxa"/>
              <w:start w:w="90" w:type="dxa"/>
              <w:bottom w:w="75" w:type="dxa"/>
              <w:end w:w="90" w:type="dxa"/>
            </w:tcMar>
            <w:vAlign w:val="top"/>
          </w:tcPr>
          <w:p>
            <w:r>
              <w:rPr>
                <w:sz w:val="17"/>
              </w:rPr>
              <w:t>Rich content</w:t>
            </w:r>
          </w:p>
        </w:tc>
        <w:tc>
          <w:tcPr>
            <w:tcW w:type="dxa" w:w="7488"/>
            <w:tcMar>
              <w:top w:w="75" w:type="dxa"/>
              <w:start w:w="90" w:type="dxa"/>
              <w:bottom w:w="75" w:type="dxa"/>
              <w:end w:w="90" w:type="dxa"/>
            </w:tcMar>
            <w:vAlign w:val="top"/>
          </w:tcPr>
          <w:p>
            <w:r>
              <w:rPr>
                <w:sz w:val="17"/>
              </w:rPr>
              <w:t>Image/video/GIF/voice/Memory Note/Portava object share render inline and survive poor-network conditions.</w:t>
            </w:r>
          </w:p>
        </w:tc>
      </w:tr>
      <w:tr>
        <w:tc>
          <w:tcPr>
            <w:tcW w:type="dxa" w:w="2304"/>
            <w:tcMar>
              <w:top w:w="75" w:type="dxa"/>
              <w:start w:w="90" w:type="dxa"/>
              <w:bottom w:w="75" w:type="dxa"/>
              <w:end w:w="90" w:type="dxa"/>
            </w:tcMar>
            <w:vAlign w:val="top"/>
          </w:tcPr>
          <w:p>
            <w:r>
              <w:rPr>
                <w:sz w:val="17"/>
              </w:rPr>
              <w:t>Shared context</w:t>
            </w:r>
          </w:p>
        </w:tc>
        <w:tc>
          <w:tcPr>
            <w:tcW w:type="dxa" w:w="7488"/>
            <w:tcMar>
              <w:top w:w="75" w:type="dxa"/>
              <w:start w:w="90" w:type="dxa"/>
              <w:bottom w:w="75" w:type="dxa"/>
              <w:end w:w="90" w:type="dxa"/>
            </w:tcMar>
            <w:vAlign w:val="top"/>
          </w:tcPr>
          <w:p>
            <w:r>
              <w:rPr>
                <w:sz w:val="17"/>
              </w:rPr>
              <w:t>Conversation top rail accurately shows authorized mutual Now/Upcoming/Want-to-Do/Past state.</w:t>
            </w:r>
          </w:p>
        </w:tc>
      </w:tr>
      <w:tr>
        <w:tc>
          <w:tcPr>
            <w:tcW w:type="dxa" w:w="2304"/>
            <w:tcMar>
              <w:top w:w="75" w:type="dxa"/>
              <w:start w:w="90" w:type="dxa"/>
              <w:bottom w:w="75" w:type="dxa"/>
              <w:end w:w="90" w:type="dxa"/>
            </w:tcMar>
            <w:vAlign w:val="top"/>
          </w:tcPr>
          <w:p>
            <w:r>
              <w:rPr>
                <w:sz w:val="17"/>
              </w:rPr>
              <w:t>Nearby</w:t>
            </w:r>
          </w:p>
        </w:tc>
        <w:tc>
          <w:tcPr>
            <w:tcW w:type="dxa" w:w="7488"/>
            <w:tcMar>
              <w:top w:w="75" w:type="dxa"/>
              <w:start w:w="90" w:type="dxa"/>
              <w:bottom w:w="75" w:type="dxa"/>
              <w:end w:w="90" w:type="dxa"/>
            </w:tcMar>
            <w:vAlign w:val="top"/>
          </w:tcPr>
          <w:p>
            <w:r>
              <w:rPr>
                <w:sz w:val="17"/>
              </w:rPr>
              <w:t>Only opt-in eligible users appear; availability and proximity revoke immediately; exact location remains separate.</w:t>
            </w:r>
          </w:p>
        </w:tc>
      </w:tr>
      <w:tr>
        <w:tc>
          <w:tcPr>
            <w:tcW w:type="dxa" w:w="2304"/>
            <w:tcMar>
              <w:top w:w="75" w:type="dxa"/>
              <w:start w:w="90" w:type="dxa"/>
              <w:bottom w:w="75" w:type="dxa"/>
              <w:end w:w="90" w:type="dxa"/>
            </w:tcMar>
            <w:vAlign w:val="top"/>
          </w:tcPr>
          <w:p>
            <w:r>
              <w:rPr>
                <w:sz w:val="17"/>
              </w:rPr>
              <w:t>Action</w:t>
            </w:r>
          </w:p>
        </w:tc>
        <w:tc>
          <w:tcPr>
            <w:tcW w:type="dxa" w:w="7488"/>
            <w:tcMar>
              <w:top w:w="75" w:type="dxa"/>
              <w:start w:w="90" w:type="dxa"/>
              <w:bottom w:w="75" w:type="dxa"/>
              <w:end w:w="90" w:type="dxa"/>
            </w:tcMar>
            <w:vAlign w:val="top"/>
          </w:tcPr>
          <w:p>
            <w:r>
              <w:rPr>
                <w:sz w:val="17"/>
              </w:rPr>
              <w:t>Plan/invite/vote/meet/coordination flows use canonical source-domain commands.</w:t>
            </w:r>
          </w:p>
        </w:tc>
      </w:tr>
      <w:tr>
        <w:tc>
          <w:tcPr>
            <w:tcW w:type="dxa" w:w="2304"/>
            <w:tcMar>
              <w:top w:w="75" w:type="dxa"/>
              <w:start w:w="90" w:type="dxa"/>
              <w:bottom w:w="75" w:type="dxa"/>
              <w:end w:w="90" w:type="dxa"/>
            </w:tcMar>
            <w:vAlign w:val="top"/>
          </w:tcPr>
          <w:p>
            <w:r>
              <w:rPr>
                <w:sz w:val="17"/>
              </w:rPr>
              <w:t>Privacy</w:t>
            </w:r>
          </w:p>
        </w:tc>
        <w:tc>
          <w:tcPr>
            <w:tcW w:type="dxa" w:w="7488"/>
            <w:tcMar>
              <w:top w:w="75" w:type="dxa"/>
              <w:start w:w="90" w:type="dxa"/>
              <w:bottom w:w="75" w:type="dxa"/>
              <w:end w:w="90" w:type="dxa"/>
            </w:tcMar>
            <w:vAlign w:val="top"/>
          </w:tcPr>
          <w:p>
            <w:r>
              <w:rPr>
                <w:sz w:val="17"/>
              </w:rPr>
              <w:t>RLS negative tests, block cascade, membership history, revocation and source-object authorization pass.</w:t>
            </w:r>
          </w:p>
        </w:tc>
      </w:tr>
      <w:tr>
        <w:tc>
          <w:tcPr>
            <w:tcW w:type="dxa" w:w="2304"/>
            <w:tcMar>
              <w:top w:w="75" w:type="dxa"/>
              <w:start w:w="90" w:type="dxa"/>
              <w:bottom w:w="75" w:type="dxa"/>
              <w:end w:w="90" w:type="dxa"/>
            </w:tcMar>
            <w:vAlign w:val="top"/>
          </w:tcPr>
          <w:p>
            <w:r>
              <w:rPr>
                <w:sz w:val="17"/>
              </w:rPr>
              <w:t>Reliability</w:t>
            </w:r>
          </w:p>
        </w:tc>
        <w:tc>
          <w:tcPr>
            <w:tcW w:type="dxa" w:w="7488"/>
            <w:tcMar>
              <w:top w:w="75" w:type="dxa"/>
              <w:start w:w="90" w:type="dxa"/>
              <w:bottom w:w="75" w:type="dxa"/>
              <w:end w:w="90" w:type="dxa"/>
            </w:tcMar>
            <w:vAlign w:val="top"/>
          </w:tcPr>
          <w:p>
            <w:r>
              <w:rPr>
                <w:sz w:val="17"/>
              </w:rPr>
              <w:t>Outbox/idempotency/reconnect/backpressure tests pass; degraded dependencies do not break text/safety.</w:t>
            </w:r>
          </w:p>
        </w:tc>
      </w:tr>
      <w:tr>
        <w:tc>
          <w:tcPr>
            <w:tcW w:type="dxa" w:w="2304"/>
            <w:tcMar>
              <w:top w:w="75" w:type="dxa"/>
              <w:start w:w="90" w:type="dxa"/>
              <w:bottom w:w="75" w:type="dxa"/>
              <w:end w:w="90" w:type="dxa"/>
            </w:tcMar>
            <w:vAlign w:val="top"/>
          </w:tcPr>
          <w:p>
            <w:r>
              <w:rPr>
                <w:sz w:val="17"/>
              </w:rPr>
              <w:t>CI/live DB</w:t>
            </w:r>
          </w:p>
        </w:tc>
        <w:tc>
          <w:tcPr>
            <w:tcW w:type="dxa" w:w="7488"/>
            <w:tcMar>
              <w:top w:w="75" w:type="dxa"/>
              <w:start w:w="90" w:type="dxa"/>
              <w:bottom w:w="75" w:type="dxa"/>
              <w:end w:w="90" w:type="dxa"/>
            </w:tcMar>
            <w:vAlign w:val="top"/>
          </w:tcPr>
          <w:p>
            <w:r>
              <w:rPr>
                <w:sz w:val="17"/>
              </w:rPr>
              <w:t>Schema/enum/write-path/RLS checks green on isolated branch/PR with final diff reviewed.</w:t>
            </w:r>
          </w:p>
        </w:tc>
      </w:tr>
    </w:tbl>
    <w:p>
      <w:pPr>
        <w:pStyle w:val="Heading1"/>
        <w:keepNext/>
      </w:pPr>
      <w:r>
        <w:t>Appendix A — Recommended Initial Schema Names</w:t>
      </w:r>
    </w:p>
    <w:p>
      <w:pPr>
        <w:pStyle w:val="CodeBlock"/>
      </w:pPr>
      <w:r>
        <w:t>telegraph_conversations</w:t>
        <w:br/>
      </w:r>
      <w:r>
        <w:t>telegraph_conversation_members</w:t>
        <w:br/>
      </w:r>
      <w:r>
        <w:t>telegraph_conversation_requests</w:t>
        <w:br/>
      </w:r>
      <w:r>
        <w:t>telegraph_messages</w:t>
        <w:br/>
      </w:r>
      <w:r>
        <w:t>telegraph_message_edits</w:t>
        <w:br/>
      </w:r>
      <w:r>
        <w:t>telegraph_message_reactions</w:t>
        <w:br/>
      </w:r>
      <w:r>
        <w:t>telegraph_message_attachments</w:t>
        <w:br/>
      </w:r>
      <w:r>
        <w:t>telegraph_message_translations</w:t>
        <w:br/>
      </w:r>
      <w:r>
        <w:t>telegraph_conversation_decisions</w:t>
        <w:br/>
      </w:r>
      <w:r>
        <w:t>telegraph_conversation_action_refs</w:t>
        <w:br/>
      </w:r>
      <w:r>
        <w:t>telegraph_availability_signals</w:t>
        <w:br/>
      </w:r>
      <w:r>
        <w:t>telegraph_location_shares</w:t>
        <w:br/>
      </w:r>
      <w:r>
        <w:t>telegraph_coordination_sessions</w:t>
        <w:br/>
      </w:r>
      <w:r>
        <w:t>telegraph_presence_sessions</w:t>
        <w:br/>
      </w:r>
      <w:r>
        <w:t>telegraph_call_sessions</w:t>
        <w:br/>
      </w:r>
      <w:r>
        <w:t>telegraph_call_participants</w:t>
        <w:br/>
      </w:r>
      <w:r>
        <w:t>telegraph_reports</w:t>
        <w:br/>
      </w:r>
      <w:r>
        <w:t>telegraph_blocks</w:t>
        <w:br/>
      </w:r>
      <w:r>
        <w:t>telegraph_event_outbox</w:t>
        <w:br/>
      </w:r>
      <w:r>
        <w:t>telegraph_snapshots</w:t>
      </w:r>
    </w:p>
    <w:p>
      <w:r>
        <w:t>Use existing repository naming conventions where established. These are architectural names, not permission to create duplicate tables if equivalent canonical structures already exist.</w:t>
      </w:r>
    </w:p>
    <w:p>
      <w:pPr>
        <w:pStyle w:val="Heading1"/>
        <w:keepNext/>
      </w:pPr>
      <w:r>
        <w:t>Appendix B — Suggested Migration / PR Breakdown</w:t>
      </w:r>
    </w:p>
    <w:tbl>
      <w:tblPr>
        <w:tblStyle w:val="TableGrid"/>
        <w:tblW w:type="auto" w:w="0"/>
        <w:jc w:val="center"/>
        <w:tblLook w:firstColumn="1" w:firstRow="1" w:lastColumn="0" w:lastRow="0" w:noHBand="0" w:noVBand="1" w:val="04A0"/>
      </w:tblPr>
      <w:tblGrid>
        <w:gridCol w:w="5083"/>
        <w:gridCol w:w="5083"/>
      </w:tblGrid>
      <w:tr>
        <w:tc>
          <w:tcPr>
            <w:tcW w:type="dxa" w:w="936"/>
            <w:shd w:fill="0B2830"/>
            <w:vAlign w:val="center"/>
            <w:tcMar>
              <w:top w:w="90" w:type="dxa"/>
              <w:start w:w="90" w:type="dxa"/>
              <w:bottom w:w="90" w:type="dxa"/>
              <w:end w:w="90" w:type="dxa"/>
            </w:tcMar>
          </w:tcPr>
          <w:p>
            <w:r>
              <w:rPr>
                <w:b/>
                <w:color w:val="FFFFFF"/>
                <w:sz w:val="18"/>
              </w:rPr>
              <w:t>PR</w:t>
            </w:r>
          </w:p>
        </w:tc>
        <w:tc>
          <w:tcPr>
            <w:tcW w:type="dxa" w:w="8856"/>
            <w:shd w:fill="0B2830"/>
            <w:vAlign w:val="center"/>
            <w:tcMar>
              <w:top w:w="90" w:type="dxa"/>
              <w:start w:w="90" w:type="dxa"/>
              <w:bottom w:w="90" w:type="dxa"/>
              <w:end w:w="90" w:type="dxa"/>
            </w:tcMar>
          </w:tcPr>
          <w:p>
            <w:r>
              <w:rPr>
                <w:b/>
                <w:color w:val="FFFFFF"/>
                <w:sz w:val="18"/>
              </w:rPr>
              <w:t>Purpose</w:t>
            </w:r>
          </w:p>
        </w:tc>
      </w:tr>
      <w:tr>
        <w:tc>
          <w:tcPr>
            <w:tcW w:type="dxa" w:w="936"/>
            <w:tcMar>
              <w:top w:w="75" w:type="dxa"/>
              <w:start w:w="90" w:type="dxa"/>
              <w:bottom w:w="75" w:type="dxa"/>
              <w:end w:w="90" w:type="dxa"/>
            </w:tcMar>
            <w:vAlign w:val="top"/>
          </w:tcPr>
          <w:p>
            <w:r>
              <w:rPr>
                <w:sz w:val="17"/>
              </w:rPr>
              <w:t>T0</w:t>
            </w:r>
          </w:p>
        </w:tc>
        <w:tc>
          <w:tcPr>
            <w:tcW w:type="dxa" w:w="8856"/>
            <w:tcMar>
              <w:top w:w="75" w:type="dxa"/>
              <w:start w:w="90" w:type="dxa"/>
              <w:bottom w:w="75" w:type="dxa"/>
              <w:end w:w="90" w:type="dxa"/>
            </w:tcMar>
            <w:vAlign w:val="top"/>
          </w:tcPr>
          <w:p>
            <w:r>
              <w:rPr>
                <w:sz w:val="17"/>
              </w:rPr>
              <w:t>Inventory report only: current schema, paths, RLS, enums, realtime, media, direct writes, source-domain bridges.</w:t>
            </w:r>
          </w:p>
        </w:tc>
      </w:tr>
      <w:tr>
        <w:tc>
          <w:tcPr>
            <w:tcW w:type="dxa" w:w="936"/>
            <w:tcMar>
              <w:top w:w="75" w:type="dxa"/>
              <w:start w:w="90" w:type="dxa"/>
              <w:bottom w:w="75" w:type="dxa"/>
              <w:end w:w="90" w:type="dxa"/>
            </w:tcMar>
            <w:vAlign w:val="top"/>
          </w:tcPr>
          <w:p>
            <w:r>
              <w:rPr>
                <w:sz w:val="17"/>
              </w:rPr>
              <w:t>T1</w:t>
            </w:r>
          </w:p>
        </w:tc>
        <w:tc>
          <w:tcPr>
            <w:tcW w:type="dxa" w:w="8856"/>
            <w:tcMar>
              <w:top w:w="75" w:type="dxa"/>
              <w:start w:w="90" w:type="dxa"/>
              <w:bottom w:w="75" w:type="dxa"/>
              <w:end w:w="90" w:type="dxa"/>
            </w:tcMar>
            <w:vAlign w:val="top"/>
          </w:tcPr>
          <w:p>
            <w:r>
              <w:rPr>
                <w:sz w:val="17"/>
              </w:rPr>
              <w:t>Kernel + message envelope + membership bounds + outbox + policy interfaces.</w:t>
            </w:r>
          </w:p>
        </w:tc>
      </w:tr>
      <w:tr>
        <w:tc>
          <w:tcPr>
            <w:tcW w:type="dxa" w:w="936"/>
            <w:tcMar>
              <w:top w:w="75" w:type="dxa"/>
              <w:start w:w="90" w:type="dxa"/>
              <w:bottom w:w="75" w:type="dxa"/>
              <w:end w:w="90" w:type="dxa"/>
            </w:tcMar>
            <w:vAlign w:val="top"/>
          </w:tcPr>
          <w:p>
            <w:r>
              <w:rPr>
                <w:sz w:val="17"/>
              </w:rPr>
              <w:t>T2</w:t>
            </w:r>
          </w:p>
        </w:tc>
        <w:tc>
          <w:tcPr>
            <w:tcW w:type="dxa" w:w="8856"/>
            <w:tcMar>
              <w:top w:w="75" w:type="dxa"/>
              <w:start w:w="90" w:type="dxa"/>
              <w:bottom w:w="75" w:type="dxa"/>
              <w:end w:w="90" w:type="dxa"/>
            </w:tcMar>
            <w:vAlign w:val="top"/>
          </w:tcPr>
          <w:p>
            <w:r>
              <w:rPr>
                <w:sz w:val="17"/>
              </w:rPr>
              <w:t>Seen/delivery + unseen-unsend + edit + offline/idempotency + tests.</w:t>
            </w:r>
          </w:p>
        </w:tc>
      </w:tr>
      <w:tr>
        <w:tc>
          <w:tcPr>
            <w:tcW w:type="dxa" w:w="936"/>
            <w:tcMar>
              <w:top w:w="75" w:type="dxa"/>
              <w:start w:w="90" w:type="dxa"/>
              <w:bottom w:w="75" w:type="dxa"/>
              <w:end w:w="90" w:type="dxa"/>
            </w:tcMar>
            <w:vAlign w:val="top"/>
          </w:tcPr>
          <w:p>
            <w:r>
              <w:rPr>
                <w:sz w:val="17"/>
              </w:rPr>
              <w:t>T3</w:t>
            </w:r>
          </w:p>
        </w:tc>
        <w:tc>
          <w:tcPr>
            <w:tcW w:type="dxa" w:w="8856"/>
            <w:tcMar>
              <w:top w:w="75" w:type="dxa"/>
              <w:start w:w="90" w:type="dxa"/>
              <w:bottom w:w="75" w:type="dxa"/>
              <w:end w:w="90" w:type="dxa"/>
            </w:tcMar>
            <w:vAlign w:val="top"/>
          </w:tcPr>
          <w:p>
            <w:r>
              <w:rPr>
                <w:sz w:val="17"/>
              </w:rPr>
              <w:t>Universal share contract + media/voice/GIF + content drawer.</w:t>
            </w:r>
          </w:p>
        </w:tc>
      </w:tr>
      <w:tr>
        <w:tc>
          <w:tcPr>
            <w:tcW w:type="dxa" w:w="936"/>
            <w:tcMar>
              <w:top w:w="75" w:type="dxa"/>
              <w:start w:w="90" w:type="dxa"/>
              <w:bottom w:w="75" w:type="dxa"/>
              <w:end w:w="90" w:type="dxa"/>
            </w:tcMar>
            <w:vAlign w:val="top"/>
          </w:tcPr>
          <w:p>
            <w:r>
              <w:rPr>
                <w:sz w:val="17"/>
              </w:rPr>
              <w:t>T4</w:t>
            </w:r>
          </w:p>
        </w:tc>
        <w:tc>
          <w:tcPr>
            <w:tcW w:type="dxa" w:w="8856"/>
            <w:tcMar>
              <w:top w:w="75" w:type="dxa"/>
              <w:start w:w="90" w:type="dxa"/>
              <w:bottom w:w="75" w:type="dxa"/>
              <w:end w:w="90" w:type="dxa"/>
            </w:tcMar>
            <w:vAlign w:val="top"/>
          </w:tcPr>
          <w:p>
            <w:r>
              <w:rPr>
                <w:sz w:val="17"/>
              </w:rPr>
              <w:t>Shared Context Rail projections and source-domain adapters.</w:t>
            </w:r>
          </w:p>
        </w:tc>
      </w:tr>
      <w:tr>
        <w:tc>
          <w:tcPr>
            <w:tcW w:type="dxa" w:w="936"/>
            <w:tcMar>
              <w:top w:w="75" w:type="dxa"/>
              <w:start w:w="90" w:type="dxa"/>
              <w:bottom w:w="75" w:type="dxa"/>
              <w:end w:w="90" w:type="dxa"/>
            </w:tcMar>
            <w:vAlign w:val="top"/>
          </w:tcPr>
          <w:p>
            <w:r>
              <w:rPr>
                <w:sz w:val="17"/>
              </w:rPr>
              <w:t>T5</w:t>
            </w:r>
          </w:p>
        </w:tc>
        <w:tc>
          <w:tcPr>
            <w:tcW w:type="dxa" w:w="8856"/>
            <w:tcMar>
              <w:top w:w="75" w:type="dxa"/>
              <w:start w:w="90" w:type="dxa"/>
              <w:bottom w:w="75" w:type="dxa"/>
              <w:end w:w="90" w:type="dxa"/>
            </w:tcMar>
            <w:vAlign w:val="top"/>
          </w:tcPr>
          <w:p>
            <w:r>
              <w:rPr>
                <w:sz w:val="17"/>
              </w:rPr>
              <w:t>Availability/Nearby/privacy zones/proximity policy.</w:t>
            </w:r>
          </w:p>
        </w:tc>
      </w:tr>
      <w:tr>
        <w:tc>
          <w:tcPr>
            <w:tcW w:type="dxa" w:w="936"/>
            <w:tcMar>
              <w:top w:w="75" w:type="dxa"/>
              <w:start w:w="90" w:type="dxa"/>
              <w:bottom w:w="75" w:type="dxa"/>
              <w:end w:w="90" w:type="dxa"/>
            </w:tcMar>
            <w:vAlign w:val="top"/>
          </w:tcPr>
          <w:p>
            <w:r>
              <w:rPr>
                <w:sz w:val="17"/>
              </w:rPr>
              <w:t>T6</w:t>
            </w:r>
          </w:p>
        </w:tc>
        <w:tc>
          <w:tcPr>
            <w:tcW w:type="dxa" w:w="8856"/>
            <w:tcMar>
              <w:top w:w="75" w:type="dxa"/>
              <w:start w:w="90" w:type="dxa"/>
              <w:bottom w:w="75" w:type="dxa"/>
              <w:end w:w="90" w:type="dxa"/>
            </w:tcMar>
            <w:vAlign w:val="top"/>
          </w:tcPr>
          <w:p>
            <w:r>
              <w:rPr>
                <w:sz w:val="17"/>
              </w:rPr>
              <w:t>Coordination sessions + plan actions + scoped location + safety integration.</w:t>
            </w:r>
          </w:p>
        </w:tc>
      </w:tr>
      <w:tr>
        <w:tc>
          <w:tcPr>
            <w:tcW w:type="dxa" w:w="936"/>
            <w:tcMar>
              <w:top w:w="75" w:type="dxa"/>
              <w:start w:w="90" w:type="dxa"/>
              <w:bottom w:w="75" w:type="dxa"/>
              <w:end w:w="90" w:type="dxa"/>
            </w:tcMar>
            <w:vAlign w:val="top"/>
          </w:tcPr>
          <w:p>
            <w:r>
              <w:rPr>
                <w:sz w:val="17"/>
              </w:rPr>
              <w:t>T7</w:t>
            </w:r>
          </w:p>
        </w:tc>
        <w:tc>
          <w:tcPr>
            <w:tcW w:type="dxa" w:w="8856"/>
            <w:tcMar>
              <w:top w:w="75" w:type="dxa"/>
              <w:start w:w="90" w:type="dxa"/>
              <w:bottom w:w="75" w:type="dxa"/>
              <w:end w:w="90" w:type="dxa"/>
            </w:tcMar>
            <w:vAlign w:val="top"/>
          </w:tcPr>
          <w:p>
            <w:r>
              <w:rPr>
                <w:sz w:val="17"/>
              </w:rPr>
              <w:t>Translation/transcripts/Compass/search derivatives.</w:t>
            </w:r>
          </w:p>
        </w:tc>
      </w:tr>
      <w:tr>
        <w:tc>
          <w:tcPr>
            <w:tcW w:type="dxa" w:w="936"/>
            <w:tcMar>
              <w:top w:w="75" w:type="dxa"/>
              <w:start w:w="90" w:type="dxa"/>
              <w:bottom w:w="75" w:type="dxa"/>
              <w:end w:w="90" w:type="dxa"/>
            </w:tcMar>
            <w:vAlign w:val="top"/>
          </w:tcPr>
          <w:p>
            <w:r>
              <w:rPr>
                <w:sz w:val="17"/>
              </w:rPr>
              <w:t>T8</w:t>
            </w:r>
          </w:p>
        </w:tc>
        <w:tc>
          <w:tcPr>
            <w:tcW w:type="dxa" w:w="8856"/>
            <w:tcMar>
              <w:top w:w="75" w:type="dxa"/>
              <w:start w:w="90" w:type="dxa"/>
              <w:bottom w:w="75" w:type="dxa"/>
              <w:end w:w="90" w:type="dxa"/>
            </w:tcMar>
            <w:vAlign w:val="top"/>
          </w:tcPr>
          <w:p>
            <w:r>
              <w:rPr>
                <w:sz w:val="17"/>
              </w:rPr>
              <w:t>Calls/advanced offline/load testing/post-experience recap.</w:t>
            </w:r>
          </w:p>
        </w:tc>
      </w:tr>
    </w:tbl>
    <w:p>
      <w:r>
        <w:t>Each PR should remain narrowly scoped, include migrations/postconditions where needed, preserve unknown/null semantics, run the relevant live-DB lane, and show final diff/stat/checks before merge.</w:t>
      </w:r>
    </w:p>
    <w:sectPr w:rsidR="00FC693F" w:rsidRPr="0006063C" w:rsidSect="00034616">
      <w:headerReference w:type="default" r:id="rId10"/>
      <w:footerReference w:type="default" r:id="rId11"/>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8C"/>
        <w:sz w:val="14"/>
      </w:rPr>
      <w:t>Portava internal product &amp; engineering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D82"/>
        <w:sz w:val="14"/>
      </w:rPr>
      <w:t>PORTAVA · TELEGRAPH DESIGN ARCHITECTURE + DEVELOPER SPEC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A4E57"/>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37A83"/>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E566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A4E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88" w:right="288"/>
    </w:pPr>
    <w:rPr>
      <w:rFonts w:ascii="Liberation Mono" w:hAnsi="Liberation Mono"/>
      <w:color w:val="1C2B3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Portava Telegraph Design Architecture + Developer Specification v1.0</dc:title>
  <dc:subject>Telegraph product design, domain architecture, developer contracts, privacy, realtime, migration and certification.</dc:subject>
  <dc:creator>Portava</dc:creator>
  <cp:keywords/>
  <dc:description>generated by python-docx</dc:description>
  <cp:lastModifiedBy/>
  <cp:revision>1</cp:revision>
  <dcterms:created xsi:type="dcterms:W3CDTF">2013-12-23T23:15:00Z</dcterms:created>
  <dcterms:modified xsi:type="dcterms:W3CDTF">2013-12-23T23:15:00Z</dcterms:modified>
  <cp:category/>
</cp:coreProperties>
</file>