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Brandon Lee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Austin, TX | 425.445.6259 | lee.brandon.anthony@gmail.com 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linkedin.com/in/brandonl33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| portfolio-blee-pm.github.io/Portfolio/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Program Manager | PMO Architect | Technical | Operational | Strategic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color w:val="141413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</w:r>
      <w:r w:rsidDel="00000000" w:rsidR="00000000" w:rsidRPr="00000000">
        <w:rPr>
          <w:b w:val="1"/>
          <w:bCs w:val="1"/>
          <w:color w:val="999999"/>
          <w:rtl w:val="0"/>
        </w:rPr>
        <w:t xml:space="preserve">SUMMARY</w:t>
      </w:r>
      <w:r w:rsidDel="00000000" w:rsidR="00000000" w:rsidRPr="00000000">
        <w:rPr>
          <w:b w:val="1"/>
          <w:bCs w:val="1"/>
          <w:color w:val="f3f3f3"/>
          <w:rtl w:val="0"/>
        </w:rPr>
        <w:t xml:space="preserve">________________________________________________________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  <w:br w:type="textWrapping"/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Program Manager and PMO Architect with 15+ years leading portfolio sequencing, system design, and cross-functional governance across Climate Tech, EV SaaS, and Enterprise SaaS. Built PMOs from zero, scaled portfolio operations through VC milestones, and implemented AI-driven systems before ROI was proven. Delivered outcomes including Series B enablement, 99%+ SLA, 95%+ uptime, zero P0/P1 incidents, and ~50% operational overhead reduction. Seeking full-time program leadership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right="571.0629921259857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</w:r>
      <w:r w:rsidDel="00000000" w:rsidR="00000000" w:rsidRPr="00000000">
        <w:rPr>
          <w:b w:val="1"/>
          <w:bCs w:val="1"/>
          <w:color w:val="999999"/>
          <w:rtl w:val="0"/>
        </w:rPr>
        <w:t xml:space="preserve">CORE COMPETENCIES</w:t>
      </w:r>
      <w:r w:rsidDel="00000000" w:rsidR="00000000" w:rsidRPr="00000000">
        <w:rPr>
          <w:b w:val="1"/>
          <w:bCs w:val="1"/>
          <w:color w:val="f3f3f3"/>
          <w:rtl w:val="0"/>
        </w:rPr>
        <w:t xml:space="preserve">_________________________________________________</w:t>
      </w:r>
      <w:r w:rsidDel="00000000" w:rsidR="00000000" w:rsidRPr="00000000">
        <w:rPr>
          <w:sz w:val="16"/>
          <w:szCs w:val="16"/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Strategic PMO &amp; Governance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Portfolio Management • PMO Architecture &amp; Operating Models • Roadmaps &amp; OKRs • Release Governance • Risk &amp; Dependency Management • Executive Reporting • P&amp;L Accountability • Agile &amp; Waterfall Delivery  • Milestone Reporting  • Process Adoption  • Change Management • Vendor Management</w:t>
      </w:r>
    </w:p>
    <w:p w:rsidR="00000000" w:rsidDel="00000000" w:rsidP="00000000" w:rsidRDefault="00000000" w:rsidRPr="00000000" w14:paraId="00000005">
      <w:pPr>
        <w:spacing w:after="240" w:before="240" w:line="240" w:lineRule="auto"/>
        <w:ind w:right="571.0629921259857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Technical Program &amp; Project Leadership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Technical Requirements &amp; System Design • SDLC Alignment • API &amp; Integration Governance • SLA &amp; Incident Management • Cross-Functional &amp; Stakeholder Leadership</w:t>
      </w:r>
    </w:p>
    <w:p w:rsidR="00000000" w:rsidDel="00000000" w:rsidP="00000000" w:rsidRDefault="00000000" w:rsidRPr="00000000" w14:paraId="00000006">
      <w:pPr>
        <w:spacing w:after="240" w:before="240" w:line="240" w:lineRule="auto"/>
        <w:ind w:right="571.0629921259857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Systems Thinking &amp; Data-Driven Operations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Operational Dashboards &amp; Command Centers • Multi-System Integration (Slack, Jira, Monday.com, Stripe, proprietary apps) • KPI Tracking &amp; Analytics • Process Optimization &amp; Forecasting •  Single Source of Truth  • Data Reconciliation</w:t>
      </w:r>
    </w:p>
    <w:p w:rsidR="00000000" w:rsidDel="00000000" w:rsidP="00000000" w:rsidRDefault="00000000" w:rsidRPr="00000000" w14:paraId="00000007">
      <w:pPr>
        <w:spacing w:after="240" w:before="240" w:line="240" w:lineRule="auto"/>
        <w:ind w:right="571.0629921259857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AI Automation &amp; Enterprise Platforms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Generative AI (ChatGPT, Claude) • Agentic Workflows • SQL/Python (ML &amp; Forecasting) • AI Cost Governance • Jira • Confluence • Monday.com • ClickUp • Asana • Smartsheet • Salesforce • SAP • Cigo </w:t>
        <w:br w:type="textWrapping"/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999999"/>
          <w:rtl w:val="0"/>
        </w:rPr>
        <w:t xml:space="preserve">PROFESSIONAL EXPERIENCE</w:t>
      </w:r>
      <w:r w:rsidDel="00000000" w:rsidR="00000000" w:rsidRPr="00000000">
        <w:rPr>
          <w:b w:val="1"/>
          <w:bCs w:val="1"/>
          <w:color w:val="f3f3f3"/>
          <w:rtl w:val="0"/>
        </w:rPr>
        <w:t xml:space="preserve">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Strategic Program Manager 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Advisory &amp; Transformation)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sz w:val="20"/>
          <w:szCs w:val="20"/>
          <w:rtl w:val="0"/>
        </w:rPr>
        <w:t xml:space="preserve">                         Remote | 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Portfolio:</w:t>
      </w:r>
      <w:r w:rsidDel="00000000" w:rsidR="00000000" w:rsidRPr="00000000">
        <w:rPr>
          <w:sz w:val="18"/>
          <w:szCs w:val="18"/>
          <w:rtl w:val="0"/>
        </w:rPr>
        <w:t xml:space="preserve">  (Series A/B Climate Tech &amp; Enterprise SaaS)</w:t>
      </w:r>
      <w:r w:rsidDel="00000000" w:rsidR="00000000" w:rsidRPr="00000000">
        <w:rPr>
          <w:sz w:val="20"/>
          <w:szCs w:val="20"/>
          <w:rtl w:val="0"/>
        </w:rPr>
        <w:t xml:space="preserve">                                               Oct 2024 – Jan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/>
        <w:ind w:left="720" w:right="287.5984251968515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4d4d4c"/>
          <w:sz w:val="20"/>
          <w:szCs w:val="20"/>
          <w:rtl w:val="0"/>
        </w:rPr>
        <w:t xml:space="preserve">Executed operational processes for portfolio of 15–20 active technology innovation projects; documented workflows (progress tracking, milestone reporting, stakeholder updates, executive dashboards) to enable AI-driven automation.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4d4d4c"/>
          <w:sz w:val="20"/>
          <w:szCs w:val="20"/>
          <w:rtl w:val="0"/>
        </w:rPr>
        <w:t xml:space="preserve">Designed &amp; built automation core: Architected and deployed AI-powered pipelines replacing manual workflows (data reconciliation, status tracking, report generation) across the portfolio.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4d4d4c"/>
          <w:sz w:val="20"/>
          <w:szCs w:val="20"/>
          <w:rtl w:val="0"/>
        </w:rPr>
        <w:t xml:space="preserve">Established unified data foundation: Consolidated fragmented sources (spreadsheets, databases, slide decks, chat threads) into a centralized, automated data pipeline serving as a single source of truth.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4d4d4c"/>
          <w:sz w:val="20"/>
          <w:szCs w:val="20"/>
          <w:rtl w:val="0"/>
        </w:rPr>
        <w:t xml:space="preserve">Built portfolio intelligence layer across engineering stack: Orchestrated Monday.com alongside Jira and version control systems to aggregate execution data into a unified AI-driven view of portfolio health, delivery risk, and resource utilization.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4d4d4c"/>
          <w:sz w:val="20"/>
          <w:szCs w:val="20"/>
          <w:rtl w:val="0"/>
        </w:rPr>
        <w:t xml:space="preserve">Drove cross-functional adoption of automated workflows: Operationalized processes across hardware engineering teams, ensuring consistent usage through structured rollout, enablement, and technical integration planning.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Strategic Program Manager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                              </w:t>
      </w:r>
      <w:r w:rsidDel="00000000" w:rsidR="00000000" w:rsidRPr="00000000">
        <w:rPr>
          <w:sz w:val="20"/>
          <w:szCs w:val="20"/>
          <w:rtl w:val="0"/>
        </w:rPr>
        <w:t xml:space="preserve">Remote | 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KT Impact, LLC  </w:t>
      </w:r>
      <w:r w:rsidDel="00000000" w:rsidR="00000000" w:rsidRPr="00000000">
        <w:rPr>
          <w:sz w:val="18"/>
          <w:szCs w:val="18"/>
          <w:rtl w:val="0"/>
        </w:rPr>
        <w:t xml:space="preserve">(Stealth  Startup, EV  SaaS)  </w:t>
      </w: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Mar 2023 – Jun 2024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/>
        <w:ind w:left="720" w:hanging="360"/>
        <w:rPr>
          <w:rFonts w:ascii="Helvetica Neue" w:cs="Helvetica Neue" w:eastAsia="Helvetica Neue" w:hAnsi="Helvetica Neue"/>
          <w:color w:val="4d4d4c"/>
          <w:sz w:val="20"/>
          <w:szCs w:val="2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4d4d4c"/>
          <w:sz w:val="20"/>
          <w:szCs w:val="20"/>
          <w:rtl w:val="0"/>
        </w:rPr>
        <w:t xml:space="preserve">Built 0-to-1 platform infrastructure and PMO (Hybrid Agile at Scale), reducing time-to-launch 35%.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sz w:val="20"/>
          <w:szCs w:val="20"/>
          <w:rtl w:val="0"/>
        </w:rPr>
        <w:t xml:space="preserve">Optimized AI model configurations (Claude, GPT-4) for reliability; reduced downtime 22% (8.5% → 6.6%) while sustaining 99%+ SLA.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4d4d4c"/>
          <w:sz w:val="20"/>
          <w:szCs w:val="20"/>
          <w:rtl w:val="0"/>
        </w:rPr>
        <w:t xml:space="preserve">Enforced scope discipline across executive reporting, vendor governance, and roadmap planning; maintained budget control and delivery alignment.</w:t>
      </w:r>
      <w:r w:rsidDel="00000000" w:rsidR="00000000" w:rsidRPr="00000000">
        <w:rPr>
          <w:rFonts w:ascii="Courier New" w:cs="Courier New" w:eastAsia="Courier New" w:hAnsi="Courier New"/>
          <w:color w:val="4d4d4c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right="-565.866141732282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 Manager - Strategic Initiatives &amp; Operations     </w:t>
      </w:r>
      <w:r w:rsidDel="00000000" w:rsidR="00000000" w:rsidRPr="00000000">
        <w:rPr>
          <w:sz w:val="20"/>
          <w:szCs w:val="20"/>
          <w:rtl w:val="0"/>
        </w:rPr>
        <w:t xml:space="preserve">                          Remote | Austin, TX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right="-565.8661417322827" w:firstLine="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Recyclops  </w:t>
      </w:r>
      <w:r w:rsidDel="00000000" w:rsidR="00000000" w:rsidRPr="00000000">
        <w:rPr>
          <w:sz w:val="18"/>
          <w:szCs w:val="18"/>
          <w:rtl w:val="0"/>
        </w:rPr>
        <w:t xml:space="preserve">(Climate Tech, Series A to B Growth Stage) </w:t>
      </w:r>
      <w:r w:rsidDel="00000000" w:rsidR="00000000" w:rsidRPr="00000000">
        <w:rPr>
          <w:sz w:val="20"/>
          <w:szCs w:val="20"/>
          <w:rtl w:val="0"/>
        </w:rPr>
        <w:t xml:space="preserve">                                             Aug 2021 – Mar 2023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4d4d4c"/>
          <w:sz w:val="20"/>
          <w:szCs w:val="20"/>
          <w:rtl w:val="0"/>
        </w:rPr>
        <w:t xml:space="preserve">Led 0-to-1 NPI of gig-based aggregation platform across 25+ markets in 9 months (60% ahead of roadmap), achieving zero P0/P1 incidents and enabling Series B funding.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4d4d4c"/>
          <w:sz w:val="20"/>
          <w:szCs w:val="20"/>
          <w:rtl w:val="0"/>
        </w:rPr>
        <w:t xml:space="preserve">Defined system design, technical requirements, and SLA enforcement under hyper-growth conditions; sustained 95%+ uptime across expansion.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4d4d4c"/>
          <w:sz w:val="20"/>
          <w:szCs w:val="20"/>
          <w:rtl w:val="0"/>
        </w:rPr>
        <w:t xml:space="preserve">Replaced ad hoc execution with formal governance (dependency mapping, go/no-go gates, readiness frameworks), reducing launch cycles by 50%.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4d4d4c"/>
          <w:sz w:val="20"/>
          <w:szCs w:val="20"/>
          <w:rtl w:val="0"/>
        </w:rPr>
        <w:t xml:space="preserve">Prioritized scalable full-stack infrastructure (billing, mapping, communications APIs, predictive routing, logistics integrations), reducing technical debt and operational overhead ~60%.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4d4d4c"/>
          <w:sz w:val="20"/>
          <w:szCs w:val="20"/>
          <w:rtl w:val="0"/>
        </w:rPr>
        <w:t xml:space="preserve">Selected LLM APIs and predictive routing over traditional dispatch systems; achieved 18% cost reduction with sub-4-month ROI.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4d4d4c"/>
          <w:sz w:val="20"/>
          <w:szCs w:val="20"/>
          <w:rtl w:val="0"/>
        </w:rPr>
        <w:t xml:space="preserve">Implemented Monday.com as an orchestration layer across Slack, Jira, and Stripe systems; improved cross-market visibility and reduced stabilization time by 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right="-565.8661417322827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Project Manager - Corporate Sales Enablement &amp; Operations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sz w:val="20"/>
          <w:szCs w:val="20"/>
          <w:rtl w:val="0"/>
        </w:rPr>
        <w:t xml:space="preserve">Remote | Austin, TX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right="-424.1338582677156" w:firstLine="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YETI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(Consumer Products, DTC/B2b)</w:t>
      </w: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          Jul 2020 – Aug 2021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Redesigned Salesforce CPQ workflows, reducing quote-to-cash cycle time by 25% and eliminating revenue leakage.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Integrated Salesforce and SAP data into a centralized Tableau reporting layer; improved forecast accuracy from 78% to 91%.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Project Manager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to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Product Owne</w:t>
      </w:r>
      <w:r w:rsidDel="00000000" w:rsidR="00000000" w:rsidRPr="00000000">
        <w:rPr>
          <w:sz w:val="20"/>
          <w:szCs w:val="20"/>
          <w:rtl w:val="0"/>
        </w:rPr>
        <w:t xml:space="preserve">r (Operations/Digital Transformation)</w:t>
      </w:r>
      <w:r w:rsidDel="00000000" w:rsidR="00000000" w:rsidRPr="00000000">
        <w:rPr>
          <w:sz w:val="20"/>
          <w:szCs w:val="20"/>
          <w:rtl w:val="0"/>
        </w:rPr>
        <w:t xml:space="preserve">                         Seattle, 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FIFCO USA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(Consumer Products)</w:t>
      </w: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              Mar 2010 – Sep 2018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right="429.3307086614186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Consolidated legacy systems into modern e-commerce CMS/CRM platforms, driving 28% revenue growth.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right="429.3307086614186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Owned product P&amp;L; optimized feature portfolio and exceeded revenue targets through OKR-driven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d9d9d9"/>
          <w:sz w:val="20"/>
          <w:szCs w:val="20"/>
        </w:rPr>
      </w:pPr>
      <w:r w:rsidDel="00000000" w:rsidR="00000000" w:rsidRPr="00000000">
        <w:rPr>
          <w:b w:val="1"/>
          <w:bCs w:val="1"/>
          <w:color w:val="999999"/>
          <w:rtl w:val="0"/>
        </w:rPr>
        <w:t xml:space="preserve">EDUCATION &amp; CERTIFICATIONS</w:t>
      </w:r>
      <w:r w:rsidDel="00000000" w:rsidR="00000000" w:rsidRPr="00000000">
        <w:rPr>
          <w:b w:val="1"/>
          <w:bCs w:val="1"/>
          <w:color w:val="efefef"/>
          <w:sz w:val="24"/>
          <w:szCs w:val="24"/>
          <w:rtl w:val="0"/>
        </w:rPr>
        <w:t xml:space="preserve">__________________________________________</w:t>
      </w:r>
      <w:r w:rsidDel="00000000" w:rsidR="00000000" w:rsidRPr="00000000">
        <w:rPr>
          <w:b w:val="1"/>
          <w:bCs w:val="1"/>
          <w:color w:val="d9d9d9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MBA, Information Technology Management – </w:t>
      </w:r>
      <w:r w:rsidDel="00000000" w:rsidR="00000000" w:rsidRPr="00000000">
        <w:rPr>
          <w:sz w:val="20"/>
          <w:szCs w:val="20"/>
          <w:rtl w:val="0"/>
        </w:rPr>
        <w:t xml:space="preserve">Western Governors University, </w:t>
      </w:r>
      <w:r w:rsidDel="00000000" w:rsidR="00000000" w:rsidRPr="00000000">
        <w:rPr>
          <w:sz w:val="20"/>
          <w:szCs w:val="20"/>
          <w:rtl w:val="0"/>
        </w:rPr>
        <w:t xml:space="preserve">Expected April 2026 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BA, Communications (Minor: Business) – </w:t>
      </w:r>
      <w:r w:rsidDel="00000000" w:rsidR="00000000" w:rsidRPr="00000000">
        <w:rPr>
          <w:sz w:val="20"/>
          <w:szCs w:val="20"/>
          <w:rtl w:val="0"/>
        </w:rPr>
        <w:t xml:space="preserve">University of Washington</w:t>
        <w:br w:type="textWrapping"/>
      </w:r>
    </w:p>
    <w:p w:rsidR="00000000" w:rsidDel="00000000" w:rsidP="00000000" w:rsidRDefault="00000000" w:rsidRPr="00000000" w14:paraId="00000029">
      <w:pPr>
        <w:rPr>
          <w:sz w:val="16"/>
          <w:szCs w:val="16"/>
        </w:rPr>
      </w:pPr>
      <w:r w:rsidDel="00000000" w:rsidR="00000000" w:rsidRPr="00000000">
        <w:rPr>
          <w:sz w:val="18"/>
          <w:szCs w:val="18"/>
          <w:rtl w:val="0"/>
        </w:rPr>
        <w:t xml:space="preserve">Certifications: Google Project Management, Google Data Analytics, Agile Project ManagementTargeted 2026: PMP, PgMP,  Lean Six Sigma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9.133858267717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