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15="http://schemas.microsoft.com/office/word/2012/wordml" mc:Ignorable="w14 w15">
  <w:body>
    <w:p>
      <w:pPr>
        <w:kinsoku/>
        <w:wordWrap w:val="0"/>
        <w:overflowPunct/>
        <w:autoSpaceDE/>
        <w:autoSpaceDN/>
        <w:spacing w:after="200"/>
        <w:jc w:val="center"/>
      </w:pPr>
      <w:r>
        <w:rPr>
          <w:rFonts w:ascii="Times New Roman" w:eastAsia="MS Gothic" w:hAnsi="Times New Roman"/>
          <w:b/>
          <w:bCs/>
          <w:sz w:val="32"/>
          <w:szCs w:val="32"/>
          <w:lang w:val="en-US" w:eastAsia="ja-JP"/>
        </w:rPr>
        <w:t xml:space="preserve">Three Reading Passages</w:t>
      </w:r>
    </w:p>
    <w:p>
      <w:pPr>
        <w:kinsoku/>
        <w:wordWrap w:val="0"/>
        <w:overflowPunct/>
        <w:autoSpaceDE/>
        <w:autoSpaceDN/>
        <w:spacing w:after="160"/>
        <w:jc w:val="both"/>
      </w:pPr>
      <w:r>
        <w:rPr>
          <w:rFonts w:ascii="Times New Roman" w:eastAsia="MS Mincho" w:hAnsi="Times New Roman"/>
          <w:sz w:val="22"/>
          <w:szCs w:val="22"/>
          <w:lang w:val="en-US" w:eastAsia="ja-JP"/>
        </w:rPr>
        <w:t xml:space="preserve">The passages below are grouped by language, in alphabetical order of the language name. The table at the end gives the opening sentence of each one and the year it was written down.</w:t>
      </w:r>
    </w:p>
    <w:p>
      <w:pPr>
        <w:kinsoku/>
        <w:wordWrap w:val="0"/>
        <w:overflowPunct/>
        <w:autoSpaceDE/>
        <w:autoSpaceDN/>
        <w:spacing w:after="80" w:before="240"/>
      </w:pPr>
      <w:r>
        <w:rPr>
          <w:rFonts w:ascii="Times New Roman" w:eastAsia="Microsoft YaHei" w:hAnsi="Times New Roman"/>
          <w:b/>
          <w:bCs/>
          <w:sz w:val="24"/>
          <w:szCs w:val="24"/>
          <w:lang w:val="en-US" w:eastAsia="zh-CN"/>
        </w:rPr>
        <w:t xml:space="preserve">Chinese</w:t>
      </w:r>
    </w:p>
    <w:p>
      <w:pPr>
        <w:kinsoku/>
        <w:wordWrap w:val="0"/>
        <w:overflowPunct/>
        <w:autoSpaceDE/>
        <w:autoSpaceDN/>
        <w:spacing w:after="120"/>
        <w:jc w:val="both"/>
      </w:pPr>
      <w:r>
        <w:rPr>
          <w:rFonts w:ascii="Times New Roman" w:eastAsia="SimSun" w:hAnsi="Times New Roman"/>
          <w:sz w:val="22"/>
          <w:szCs w:val="22"/>
          <w:lang w:eastAsia="zh-CN"/>
        </w:rPr>
        <w:t xml:space="preserve">茶还是烫的。我把杯子放在窗台上，等它凉下来（那里下午有风）。窗外的树叶被风吹得沙沙响，那棵树是去年秋天种下的。</w:t>
      </w:r>
    </w:p>
    <w:p>
      <w:pPr>
        <w:kinsoku/>
        <w:wordWrap w:val="0"/>
        <w:overflowPunct/>
        <w:autoSpaceDE/>
        <w:autoSpaceDN/>
        <w:spacing w:after="120"/>
        <w:jc w:val="both"/>
      </w:pPr>
      <w:r>
        <w:rPr>
          <w:rFonts w:ascii="Times New Roman" w:eastAsia="SimSun" w:hAnsi="Times New Roman"/>
          <w:sz w:val="22"/>
          <w:szCs w:val="22"/>
          <w:lang w:val="en-US" w:eastAsia="zh-CN"/>
          <w:eastAsianLayout w:id="1" w:combine="0"/>
        </w:rPr>
        <w:t xml:space="preserve">楼下有人在打扫院子，扫帚的声音一下一下，很慢。等我再端起杯子的时候，水已经温了，窗玻璃上的水气也退到了角落里。</w:t>
      </w:r>
    </w:p>
    <w:p>
      <w:pPr>
        <w:kinsoku/>
        <w:wordWrap w:val="0"/>
        <w:overflowPunct/>
        <w:autoSpaceDE/>
        <w:autoSpaceDN/>
        <w:spacing w:after="80" w:before="240"/>
      </w:pPr>
      <w:r>
        <w:rPr>
          <w:rFonts w:asciiTheme="majorHAnsi" w:eastAsiaTheme="majorEastAsia" w:hAnsiTheme="majorHAnsi"/>
          <w:b/>
          <w:bCs/>
          <w:sz w:val="24"/>
          <w:szCs w:val="24"/>
          <w:lang w:val="en-US" w:eastAsia="ja-JP"/>
        </w:rPr>
        <w:t xml:space="preserve">Japanese</w:t>
      </w:r>
    </w:p>
    <w:p>
      <w:pPr>
        <w:kinsoku/>
        <w:wordWrap w:val="0"/>
        <w:overflowPunct/>
        <w:autoSpaceDE/>
        <w:autoSpaceDN/>
        <w:spacing w:after="120"/>
        <w:jc w:val="both"/>
      </w:pPr>
      <w:r>
        <w:rPr>
          <w:rFonts w:ascii="Times New Roman" w:eastAsia="MS Mincho" w:hAnsi="Times New Roman"/>
          <w:sz w:val="22"/>
          <w:szCs w:val="22"/>
          <w:lang w:val="en-US" w:eastAsia="ja-JP"/>
        </w:rPr>
        <w:t xml:space="preserve">電車は九時十四分に出た。窓の外はまだ薄い霧で、川の向こうの家並みがぼんやり見えるだけだった。</w:t>
      </w:r>
      <w:r>
        <w:rPr>
          <w:rFonts w:ascii="Times New Roman" w:eastAsia="MS Mincho" w:hAnsi="Times New Roman"/>
          <w:sz w:val="22"/>
          <w:szCs w:val="22"/>
          <w:lang w:val="en-US" w:eastAsia="ja-JP"/>
        </w:rPr>
        <w:t xml:space="preserve">The 9:14 was nearly empty. 次の駅で乗ってきた人は、日の当たる席に座った（窓側の方だ）。</w:t>
      </w:r>
    </w:p>
    <w:p>
      <w:pPr>
        <w:kinsoku/>
        <w:wordWrap w:val="0"/>
        <w:overflowPunct/>
        <w:autoSpaceDE/>
        <w:autoSpaceDN/>
        <w:spacing w:after="120"/>
        <w:jc w:val="both"/>
      </w:pPr>
      <w:r>
        <w:rPr>
          <w:rFonts w:asciiTheme="minorHAnsi" w:eastAsiaTheme="minorEastAsia" w:hAnsiTheme="minorHAnsi"/>
          <w:sz w:val="22"/>
          <w:szCs w:val="22"/>
          <w:lang w:val="en-US" w:eastAsia="ja-JP"/>
        </w:rPr>
        <w:t xml:space="preserve">鞄から本を出して開き、そのまま三十分ほど読んでいた。降りる駅の名が呼ばれると、しおりを挟んで立ち上がった。</w:t>
      </w:r>
    </w:p>
    <w:p>
      <w:pPr>
        <w:kinsoku/>
        <w:wordWrap w:val="0"/>
        <w:overflowPunct/>
        <w:autoSpaceDE/>
        <w:autoSpaceDN/>
        <w:spacing w:after="80" w:before="240"/>
      </w:pPr>
      <w:r>
        <w:rPr>
          <w:rFonts w:ascii="Times New Roman" w:eastAsia="Malgun Gothic" w:hAnsi="Times New Roman"/>
          <w:b/>
          <w:bCs/>
          <w:sz w:val="24"/>
          <w:szCs w:val="24"/>
          <w:lang w:val="en-US" w:eastAsia="ko-KR"/>
        </w:rPr>
        <w:t xml:space="preserve">Korean</w:t>
      </w:r>
    </w:p>
    <w:p>
      <w:pPr>
        <w:kinsoku/>
        <w:wordWrap w:val="0"/>
        <w:overflowPunct/>
        <w:autoSpaceDE/>
        <w:autoSpaceDN/>
        <w:spacing w:after="120"/>
        <w:jc w:val="both"/>
      </w:pPr>
      <w:r>
        <w:rPr>
          <w:rFonts w:ascii="Times New Roman" w:eastAsia="Gungsuh" w:hAnsi="Times New Roman"/>
          <w:sz w:val="22"/>
          <w:szCs w:val="22"/>
          <w:lang w:val="en-US" w:eastAsia="ko-KR"/>
        </w:rPr>
        <w:t xml:space="preserve">작업대는 창가에 있다. 오후가 되면 햇빛이 나무 표면을 길게 지나간다. 대패와 자는 왼쪽에, 못이 담긴 상자는 오른쪽에 둔다 (지난봄에 서랍을 하나 더 달았다).</w:t>
      </w:r>
    </w:p>
    <w:p>
      <w:pPr>
        <w:kinsoku/>
        <w:wordWrap w:val="0"/>
        <w:overflowPunct/>
        <w:autoSpaceDE/>
        <w:autoSpaceDN/>
        <w:spacing w:after="120"/>
        <w:jc w:val="both"/>
      </w:pPr>
      <w:r>
        <w:rPr>
          <w:rFonts w:ascii="Times New Roman" w:eastAsia="Malgun Gothic" w:hAnsi="Times New Roman"/>
          <w:sz w:val="22"/>
          <w:szCs w:val="22"/>
          <w:lang w:val="en-US" w:eastAsia="ko-KR"/>
        </w:rPr>
        <w:t xml:space="preserve">사포질을 끝내면 먼지를 털어 내고, 다음 날까지 그대로 둔다. 창을 닫기 전에 바닥을 한 번 쓸어 두면, 이튿날 아침에는 톱밥 냄새만 남는다.</w:t>
      </w:r>
    </w:p>
    <w:p>
      <w:pPr>
        <w:kinsoku/>
        <w:wordWrap w:val="0"/>
        <w:overflowPunct/>
        <w:autoSpaceDE/>
        <w:autoSpaceDN/>
        <w:spacing w:after="120" w:before="240"/>
      </w:pPr>
      <w:r>
        <w:rPr>
          <w:rFonts w:ascii="Times New Roman" w:eastAsia="MS Gothic" w:hAnsi="Times New Roman"/>
          <w:b/>
          <w:bCs/>
          <w:sz w:val="22"/>
          <w:szCs w:val="22"/>
          <w:lang w:val="en-US" w:eastAsia="ja-JP"/>
        </w:rPr>
        <w:t xml:space="preserve">Opening Sentences</w:t>
      </w:r>
    </w:p>
    <w:tbl>
      <w:tblPr>
        <w:tblW w:w="84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2400"/>
        <w:gridCol w:w="3600"/>
        <w:gridCol w:w="2400"/>
      </w:tblGrid>
      <w:tr>
        <w:tc>
          <w:tcPr>
            <w:tcW w:w="2400" w:type="dxa"/>
            <w:tcMar>
              <w:top w:type="dxa" w:w="60"/>
              <w:left w:type="dxa" w:w="100"/>
              <w:bottom w:type="dxa" w:w="60"/>
              <w:right w:type="dxa" w:w="100"/>
            </w:tcMar>
          </w:tcPr>
          <w:p>
            <w:pPr>
              <w:kinsoku/>
              <w:wordWrap w:val="0"/>
              <w:overflowPunct/>
              <w:autoSpaceDE/>
              <w:autoSpaceDN/>
              <w:spacing w:after="0"/>
              <w:jc w:val="center"/>
            </w:pPr>
            <w:r>
              <w:rPr>
                <w:rFonts w:ascii="Times New Roman" w:eastAsia="MS Gothic" w:hAnsi="Times New Roman"/>
                <w:b/>
                <w:bCs/>
                <w:sz w:val="22"/>
                <w:szCs w:val="22"/>
                <w:lang w:val="en-US" w:eastAsia="ja-JP"/>
              </w:rPr>
              <w:t xml:space="preserve">Language</w:t>
            </w:r>
          </w:p>
        </w:tc>
        <w:tc>
          <w:tcPr>
            <w:tcW w:w="3600" w:type="dxa"/>
            <w:tcMar>
              <w:top w:type="dxa" w:w="60"/>
              <w:left w:type="dxa" w:w="100"/>
              <w:bottom w:type="dxa" w:w="60"/>
              <w:right w:type="dxa" w:w="100"/>
            </w:tcMar>
          </w:tcPr>
          <w:p>
            <w:pPr>
              <w:kinsoku/>
              <w:wordWrap w:val="0"/>
              <w:overflowPunct/>
              <w:autoSpaceDE/>
              <w:autoSpaceDN/>
              <w:spacing w:after="0"/>
              <w:jc w:val="center"/>
            </w:pPr>
            <w:r>
              <w:rPr>
                <w:rFonts w:ascii="Times New Roman" w:eastAsia="MS Gothic" w:hAnsi="Times New Roman"/>
                <w:b/>
                <w:bCs/>
                <w:sz w:val="22"/>
                <w:szCs w:val="22"/>
                <w:lang w:val="en-US" w:eastAsia="ja-JP"/>
              </w:rPr>
              <w:t xml:space="preserve">Opening sentence</w:t>
            </w:r>
          </w:p>
        </w:tc>
        <w:tc>
          <w:tcPr>
            <w:tcW w:w="2400" w:type="dxa"/>
            <w:tcMar>
              <w:top w:type="dxa" w:w="60"/>
              <w:left w:type="dxa" w:w="100"/>
              <w:bottom w:type="dxa" w:w="60"/>
              <w:right w:type="dxa" w:w="100"/>
            </w:tcMar>
          </w:tcPr>
          <w:p>
            <w:pPr>
              <w:kinsoku/>
              <w:wordWrap w:val="0"/>
              <w:overflowPunct/>
              <w:autoSpaceDE/>
              <w:autoSpaceDN/>
              <w:spacing w:after="0"/>
              <w:jc w:val="center"/>
            </w:pPr>
            <w:r>
              <w:rPr>
                <w:rFonts w:ascii="Times New Roman" w:eastAsia="MS Gothic" w:hAnsi="Times New Roman"/>
                <w:b/>
                <w:bCs/>
                <w:sz w:val="22"/>
                <w:szCs w:val="22"/>
                <w:lang w:val="en-US" w:eastAsia="ja-JP"/>
              </w:rPr>
              <w:t xml:space="preserve">Year written</w:t>
            </w:r>
          </w:p>
        </w:tc>
      </w:tr>
      <w:tr>
        <w:tc>
          <w:tcPr>
            <w:tcW w:w="2400" w:type="dxa"/>
            <w:tcMar>
              <w:top w:type="dxa" w:w="60"/>
              <w:left w:type="dxa" w:w="100"/>
              <w:bottom w:type="dxa" w:w="60"/>
              <w:right w:type="dxa" w:w="100"/>
            </w:tcMar>
          </w:tcPr>
          <w:p>
            <w:pPr>
              <w:kinsoku/>
              <w:wordWrap w:val="0"/>
              <w:overflowPunct/>
              <w:autoSpaceDE/>
              <w:autoSpaceDN/>
              <w:spacing w:after="0"/>
              <w:jc w:val="center"/>
            </w:pPr>
            <w:r>
              <w:rPr>
                <w:rFonts w:ascii="Times New Roman" w:eastAsia="MS Mincho" w:hAnsi="Times New Roman"/>
                <w:sz w:val="22"/>
                <w:szCs w:val="22"/>
                <w:lang w:val="en-US" w:eastAsia="ja-JP"/>
              </w:rPr>
              <w:t xml:space="preserve">Chinese</w:t>
            </w:r>
          </w:p>
        </w:tc>
        <w:tc>
          <w:tcPr>
            <w:tcW w:w="3600" w:type="dxa"/>
            <w:tcMar>
              <w:top w:type="dxa" w:w="60"/>
              <w:left w:type="dxa" w:w="100"/>
              <w:bottom w:type="dxa" w:w="60"/>
              <w:right w:type="dxa" w:w="100"/>
            </w:tcMar>
          </w:tcPr>
          <w:p>
            <w:pPr>
              <w:kinsoku/>
              <w:wordWrap w:val="0"/>
              <w:overflowPunct/>
              <w:autoSpaceDE/>
              <w:autoSpaceDN/>
              <w:spacing w:after="0"/>
              <w:jc w:val="center"/>
            </w:pPr>
            <w:r>
              <w:rPr>
                <w:rFonts w:ascii="Times New Roman" w:eastAsia="SimSun" w:hAnsi="Times New Roman"/>
                <w:sz w:val="22"/>
                <w:szCs w:val="22"/>
                <w:lang w:val="en-US" w:eastAsia="zh-CN"/>
              </w:rPr>
              <w:t xml:space="preserve">茶还是烫的。</w:t>
            </w:r>
          </w:p>
        </w:tc>
        <w:tc>
          <w:tcPr>
            <w:tcW w:w="2400" w:type="dxa"/>
            <w:tcMar>
              <w:top w:type="dxa" w:w="60"/>
              <w:left w:type="dxa" w:w="100"/>
              <w:bottom w:type="dxa" w:w="60"/>
              <w:right w:type="dxa" w:w="100"/>
            </w:tcMar>
          </w:tcPr>
          <w:p>
            <w:pPr>
              <w:kinsoku/>
              <w:wordWrap w:val="0"/>
              <w:overflowPunct/>
              <w:autoSpaceDE/>
              <w:autoSpaceDN/>
              <w:spacing w:after="0"/>
              <w:jc w:val="center"/>
            </w:pPr>
            <w:r>
              <w:rPr>
                <w:rFonts w:ascii="Times New Roman" w:eastAsia="MS Mincho" w:hAnsi="Times New Roman"/>
                <w:sz w:val="22"/>
                <w:szCs w:val="22"/>
                <w:lang w:val="en-US" w:eastAsia="ja-JP"/>
              </w:rPr>
              <w:t xml:space="preserve">2021</w:t>
            </w:r>
          </w:p>
        </w:tc>
      </w:tr>
      <w:tr>
        <w:tc>
          <w:tcPr>
            <w:tcW w:w="2400" w:type="dxa"/>
            <w:tcMar>
              <w:top w:type="dxa" w:w="60"/>
              <w:left w:type="dxa" w:w="100"/>
              <w:bottom w:type="dxa" w:w="60"/>
              <w:right w:type="dxa" w:w="100"/>
            </w:tcMar>
          </w:tcPr>
          <w:p>
            <w:pPr>
              <w:kinsoku/>
              <w:wordWrap w:val="0"/>
              <w:overflowPunct/>
              <w:autoSpaceDE/>
              <w:autoSpaceDN/>
              <w:spacing w:after="0"/>
              <w:jc w:val="center"/>
            </w:pPr>
            <w:r>
              <w:rPr>
                <w:rFonts w:ascii="Times New Roman" w:eastAsia="MS Mincho" w:hAnsi="Times New Roman"/>
                <w:sz w:val="22"/>
                <w:szCs w:val="22"/>
                <w:lang w:val="en-US" w:eastAsia="ja-JP"/>
              </w:rPr>
              <w:t xml:space="preserve">Japanese</w:t>
            </w:r>
          </w:p>
        </w:tc>
        <w:tc>
          <w:tcPr>
            <w:tcW w:w="3600" w:type="dxa"/>
            <w:tcMar>
              <w:top w:type="dxa" w:w="60"/>
              <w:left w:type="dxa" w:w="100"/>
              <w:bottom w:type="dxa" w:w="60"/>
              <w:right w:type="dxa" w:w="100"/>
            </w:tcMar>
          </w:tcPr>
          <w:p>
            <w:pPr>
              <w:kinsoku/>
              <w:wordWrap w:val="0"/>
              <w:overflowPunct/>
              <w:autoSpaceDE/>
              <w:autoSpaceDN/>
              <w:spacing w:after="0"/>
              <w:jc w:val="center"/>
            </w:pPr>
            <w:r>
              <w:rPr>
                <w:rFonts w:ascii="Times New Roman" w:eastAsia="MS Mincho" w:hAnsi="Times New Roman"/>
                <w:sz w:val="22"/>
                <w:szCs w:val="22"/>
                <w:lang w:val="en-US" w:eastAsia="ja-JP"/>
              </w:rPr>
              <w:t xml:space="preserve">電車は九時十四分に出た。</w:t>
            </w:r>
          </w:p>
        </w:tc>
        <w:tc>
          <w:tcPr>
            <w:tcW w:w="2400" w:type="dxa"/>
            <w:tcMar>
              <w:top w:type="dxa" w:w="60"/>
              <w:left w:type="dxa" w:w="100"/>
              <w:bottom w:type="dxa" w:w="60"/>
              <w:right w:type="dxa" w:w="100"/>
            </w:tcMar>
          </w:tcPr>
          <w:p>
            <w:pPr>
              <w:kinsoku/>
              <w:wordWrap w:val="0"/>
              <w:overflowPunct/>
              <w:autoSpaceDE/>
              <w:autoSpaceDN/>
              <w:spacing w:after="0"/>
              <w:jc w:val="center"/>
            </w:pPr>
            <w:r>
              <w:rPr>
                <w:rFonts w:ascii="Times New Roman" w:eastAsia="MS Mincho" w:hAnsi="Times New Roman"/>
                <w:sz w:val="22"/>
                <w:szCs w:val="22"/>
                <w:lang w:val="en-US" w:eastAsia="ja-JP"/>
              </w:rPr>
              <w:t xml:space="preserve">2022</w:t>
            </w:r>
          </w:p>
        </w:tc>
      </w:tr>
      <w:tr>
        <w:tc>
          <w:tcPr>
            <w:tcW w:w="2400" w:type="dxa"/>
            <w:tcMar>
              <w:top w:type="dxa" w:w="60"/>
              <w:left w:type="dxa" w:w="100"/>
              <w:bottom w:type="dxa" w:w="60"/>
              <w:right w:type="dxa" w:w="100"/>
            </w:tcMar>
          </w:tcPr>
          <w:p>
            <w:pPr>
              <w:kinsoku/>
              <w:wordWrap w:val="0"/>
              <w:overflowPunct/>
              <w:autoSpaceDE/>
              <w:autoSpaceDN/>
              <w:spacing w:after="0"/>
              <w:jc w:val="center"/>
            </w:pPr>
            <w:r>
              <w:rPr>
                <w:rFonts w:ascii="Times New Roman" w:eastAsia="MS Mincho" w:hAnsi="Times New Roman"/>
                <w:sz w:val="22"/>
                <w:szCs w:val="22"/>
                <w:lang w:val="en-US" w:eastAsia="ja-JP"/>
              </w:rPr>
              <w:t xml:space="preserve">Korean</w:t>
            </w:r>
          </w:p>
        </w:tc>
        <w:tc>
          <w:tcPr>
            <w:tcW w:w="3600" w:type="dxa"/>
            <w:tcMar>
              <w:top w:type="dxa" w:w="60"/>
              <w:left w:type="dxa" w:w="100"/>
              <w:bottom w:type="dxa" w:w="60"/>
              <w:right w:type="dxa" w:w="100"/>
            </w:tcMar>
          </w:tcPr>
          <w:p>
            <w:pPr>
              <w:kinsoku/>
              <w:wordWrap w:val="0"/>
              <w:overflowPunct/>
              <w:autoSpaceDE/>
              <w:autoSpaceDN/>
              <w:spacing w:after="0"/>
              <w:jc w:val="center"/>
            </w:pPr>
            <w:r>
              <w:rPr>
                <w:rFonts w:ascii="Times New Roman" w:eastAsia="Gungsuh" w:hAnsi="Times New Roman"/>
                <w:sz w:val="22"/>
                <w:szCs w:val="22"/>
                <w:lang w:val="en-US" w:eastAsia="ko-KR"/>
              </w:rPr>
              <w:t xml:space="preserve">작업대는 창가에 있다.</w:t>
            </w:r>
          </w:p>
        </w:tc>
        <w:tc>
          <w:tcPr>
            <w:tcW w:w="2400" w:type="dxa"/>
            <w:tcMar>
              <w:top w:type="dxa" w:w="60"/>
              <w:left w:type="dxa" w:w="100"/>
              <w:bottom w:type="dxa" w:w="60"/>
              <w:right w:type="dxa" w:w="100"/>
            </w:tcMar>
          </w:tcPr>
          <w:p>
            <w:pPr>
              <w:kinsoku/>
              <w:wordWrap w:val="0"/>
              <w:overflowPunct/>
              <w:autoSpaceDE/>
              <w:autoSpaceDN/>
              <w:spacing w:after="0"/>
              <w:jc w:val="center"/>
            </w:pPr>
            <w:r>
              <w:rPr>
                <w:rFonts w:ascii="Times New Roman" w:eastAsia="MS Mincho" w:hAnsi="Times New Roman"/>
                <w:sz w:val="22"/>
                <w:szCs w:val="22"/>
                <w:lang w:val="en-US" w:eastAsia="ja-JP"/>
              </w:rPr>
              <w:t xml:space="preserve">2023</w:t>
            </w:r>
          </w:p>
        </w:tc>
      </w:tr>
    </w:tbl>
    <w:p>
      <w:pPr>
        <w:kinsoku/>
        <w:wordWrap w:val="0"/>
        <w:overflowPunct/>
        <w:autoSpaceDE/>
        <w:autoSpaceDN/>
        <w:spacing w:after="80" w:before="320"/>
        <w:jc w:val="both"/>
      </w:pPr>
      <w:r>
        <w:rPr>
          <w:rFonts w:ascii="Times New Roman" w:eastAsia="MS Mincho" w:hAnsi="Times New Roman"/>
          <w:sz w:val="22"/>
          <w:szCs w:val="22"/>
          <w:lang w:val="en-US" w:eastAsia="ja-JP"/>
        </w:rPr>
        <w:t xml:space="preserve">Read them in any order.</w:t>
      </w:r>
    </w:p>
    <w:sectPr>
      <w:pgSz w:w="11906" w:h="16838" w:orient="portrait"/>
      <w:pgMar w:top="1440" w:right="1440" w:bottom="1440" w:left="1440" w:header="708" w:footer="708" w:gutter="0"/>
      <w:pgNumType/>
      <w:docGrid w:type="lines" w:linePitch="360"/>
    </w:sectPr>
  </w:body>
</w:document>
</file>

<file path=word/fontTable.xml><?xml version="1.0" encoding="utf-8"?>
<w:fonts xmlns:mc="http://schemas.openxmlformats.org/markup-compatibility/2006"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15="http://schemas.microsoft.com/office/word/2012/wordml" mc:Ignorable="w14 w15">
  <w:font w:name="Times New Roman"/>
  <w:font w:name="MS Gothic"/>
  <w:font w:name="MS Mincho"/>
  <w:font w:name="Microsoft YaHei"/>
  <w:font w:name="SimSun"/>
  <w:font w:name="Malgun Gothic"/>
  <w:font w:name="Gungsuh"/>
</w:fonts>
</file>

<file path=word/numbering.xml><?xml version="1.0" encoding="utf-8"?>
<w:numbering xmlns:mc="http://schemas.openxmlformats.org/markup-compatibility/2006"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15="http://schemas.microsoft.com/office/word/2012/wordml" mc:Ignorable="w14 w15">
  <w:abstractNum w:abstractNumId="0">
    <w:multiLevelType w:val="singleLevel"/>
    <w:lvl w:ilvl="0">
      <w:start w:val="1"/>
      <w:numFmt w:val="decimal"/>
      <w:lvlText w:val="%1."/>
      <w:lvlJc w:val="left"/>
      <w:pPr>
        <w:ind w:left="708" w:hanging="360"/>
      </w:pPr>
    </w:lvl>
  </w:abstractNum>
  <w:num w:numId="1">
    <w:abstractNumId w:val="0"/>
  </w:num>
</w:numbering>
</file>

<file path=word/settings.xml><?xml version="1.0" encoding="utf-8"?>
<w:settings xmlns:mc="http://schemas.openxmlformats.org/markup-compatibility/2006"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15="http://schemas.microsoft.com/office/word/2012/wordml" mc:Ignorable="w14 w15">
  <w:displayBackgroundShape/>
  <w:evenAndOddHeaders w:val="false"/>
  <w:compat>
    <w:compatSetting w:val="15" w:name="compatibilityMode" w:uri="http://schemas.microsoft.com/office/word"/>
  </w:compat>
  <w:themeFontLang w:val="en-US" w:eastAsia="ja-JP"/>
</w:settings>
</file>

<file path=word/styles.xml><?xml version="1.0" encoding="utf-8"?>
<w:styles xmlns:mc="http://schemas.openxmlformats.org/markup-compatibility/2006"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style w:type="paragraph" w:styleId="Normal" w:default="1">
    <w:name w:val="Normal"/>
  </w:style>
  <w:style w:type="paragraph" w:styleId="Heading1">
    <w:name w:val="Heading 1"/>
    <w:basedOn w:val="Normal"/>
    <w:next w:val="Normal"/>
    <w:rPr>
      <w:b/>
      <w:bCs/>
      <w:sz w:val="28"/>
      <w:szCs w:val="28"/>
    </w:rPr>
  </w:style>
  <w:style w:type="paragraph" w:styleId="ListParagraph">
    <w:name w:val="List Paragraph"/>
    <w:basedOn w:val="Normal"/>
    <w:next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Yu Gothic"/>
        <a:cs typeface=""/>
        <a:font script="Jpan" typeface="Yu Gothic"/>
        <a:font script="Hans" typeface="Microsoft YaHei"/>
      </a:majorFont>
      <a:minorFont>
        <a:latin typeface="Calibri"/>
        <a:ea typeface="Yu Mincho"/>
        <a:cs typeface=""/>
        <a:font script="Jpan" typeface="Yu Mincho"/>
        <a:font script="Hans" typeface="DengXian"/>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East Asian (fixture)</dc:title>
  <dc:creator>docx-editor fixtures</dc:creator>
  <cp:revision>1</cp:revision>
</cp:coreProperties>
</file>