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List definitions</w:t>
      </w:r>
    </w:p>
    <w:p>
      <w:r>
        <w:t xml:space="preserve">The lists below are written the way a definition can be written rather than the way a reader would like to find it: one borrows its numbers from a style, one counts in formats that are not decimal, and one decides for itself when its counting starts over.</w:t>
      </w:r>
    </w:p>
    <w:p>
      <w:r>
        <w:t xml:space="preserve">A list that borrows its numbers from a style</w:t>
      </w:r>
    </w:p>
    <w:p>
      <w:pPr>
        <w:numPr>
          <w:ilvl w:val="0"/>
          <w:numId w:val="1"/>
        </w:numPr>
      </w:pPr>
      <w:r>
        <w:t xml:space="preserve">This list holds no numbers of its own. It names a numbering style, and the style names the list the numbers come from.</w:t>
      </w:r>
    </w:p>
    <w:p>
      <w:pPr>
        <w:numPr>
          <w:ilvl w:val="1"/>
          <w:numId w:val="1"/>
        </w:numPr>
      </w:pPr>
      <w:r>
        <w:t xml:space="preserve">The level under it counts with a leading zero, and takes the number above it into its own text.</w:t>
      </w:r>
    </w:p>
    <w:p>
      <w:pPr>
        <w:numPr>
          <w:ilvl w:val="0"/>
          <w:numId w:val="1"/>
        </w:numPr>
      </w:pPr>
      <w:r>
        <w:t xml:space="preserve">The number in front of these items is drawn in the character formatting the level itself writes down, and the text of the item is not.</w:t>
      </w:r>
    </w:p>
    <w:p>
      <w:r>
        <w:t xml:space="preserve">Formats a number is counted in</w:t>
      </w:r>
    </w:p>
    <w:p>
      <w:pPr>
        <w:numPr>
          <w:ilvl w:val="0"/>
          <w:numId w:val="2"/>
        </w:numPr>
      </w:pPr>
      <w:r>
        <w:t xml:space="preserve">The first level counts in the Chinese counting system, with a space after the number rather than a tab.</w:t>
      </w:r>
    </w:p>
    <w:p>
      <w:pPr>
        <w:numPr>
          <w:ilvl w:val="1"/>
          <w:numId w:val="2"/>
        </w:numPr>
      </w:pPr>
      <w:r>
        <w:t xml:space="preserve">The level under it counts in Korean digits, with nothing at all between the number and this text.</w:t>
      </w:r>
    </w:p>
    <w:p>
      <w:pPr>
        <w:numPr>
          <w:ilvl w:val="2"/>
          <w:numId w:val="2"/>
        </w:numPr>
      </w:pPr>
      <w:r>
        <w:t xml:space="preserve">The third counts through the Korean letters in their reading order.</w:t>
      </w:r>
    </w:p>
    <w:p>
      <w:pPr>
        <w:numPr>
          <w:ilvl w:val="0"/>
          <w:numId w:val="2"/>
        </w:numPr>
      </w:pPr>
      <w:r>
        <w:t xml:space="preserve">The counting carries on where the level was left.</w:t>
      </w:r>
    </w:p>
    <w:p>
      <w:r>
        <w:t xml:space="preserve">Where the counting starts over</w:t>
      </w:r>
    </w:p>
    <w:p>
      <w:pPr>
        <w:numPr>
          <w:ilvl w:val="0"/>
          <w:numId w:val="3"/>
        </w:numPr>
      </w:pPr>
      <w:r>
        <w:t xml:space="preserve">A level that counts in capitals.</w:t>
      </w:r>
    </w:p>
    <w:p>
      <w:pPr>
        <w:numPr>
          <w:ilvl w:val="1"/>
          <w:numId w:val="3"/>
        </w:numPr>
      </w:pPr>
      <w:r>
        <w:t xml:space="preserve">The level under it never starts over, whatever the level above it does.</w:t>
      </w:r>
    </w:p>
    <w:p>
      <w:pPr>
        <w:numPr>
          <w:ilvl w:val="2"/>
          <w:numId w:val="3"/>
        </w:numPr>
      </w:pPr>
      <w:r>
        <w:t xml:space="preserve">A legal level spells every number in its own text as a decimal, whichever way the levels above it count.</w:t>
      </w:r>
    </w:p>
    <w:p>
      <w:pPr>
        <w:numPr>
          <w:ilvl w:val="0"/>
          <w:numId w:val="3"/>
        </w:numPr>
      </w:pPr>
      <w:r>
        <w:t xml:space="preserve">The second item of the outer level.</w:t>
      </w:r>
    </w:p>
    <w:p>
      <w:pPr>
        <w:numPr>
          <w:ilvl w:val="1"/>
          <w:numId w:val="3"/>
        </w:numPr>
      </w:pPr>
      <w:r>
        <w:t xml:space="preserve">The inner level carries on rather than starting again.</w:t>
      </w:r>
    </w:p>
    <w:p>
      <w:pPr>
        <w:numPr>
          <w:ilvl w:val="2"/>
          <w:numId w:val="3"/>
        </w:numPr>
      </w:pPr>
      <w:r>
        <w:t xml:space="preserve">And the legal level starts again, because nothing told it not to.</w:t>
      </w:r>
    </w:p>
    <w:p>
      <w:r>
        <w:t xml:space="preserve">The table below holds no list of its own. It is here so that a reader that reads the definitions also reads a document with something else in it.</w:t>
      </w:r>
    </w:p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What the level writes down</w:t>
            </w:r>
          </w:p>
        </w:tc>
        <w:tc>
          <w:tcPr>
            <w:tcW w:w="4000" w:type="dxa"/>
          </w:tcPr>
          <w:p>
            <w:r>
              <w:t xml:space="preserve">What the reader draws</w:t>
            </w:r>
          </w:p>
        </w:tc>
      </w:tr>
      <w:tr>
        <w:tc>
          <w:tcPr>
            <w:tcW w:w="4000" w:type="dxa"/>
          </w:tcPr>
          <w:p>
            <w:r>
              <w:t xml:space="preserve">A number format</w:t>
            </w:r>
          </w:p>
        </w:tc>
        <w:tc>
          <w:tcPr>
            <w:tcW w:w="4000" w:type="dxa"/>
          </w:tcPr>
          <w:p>
            <w:r>
              <w:t xml:space="preserve">The number spelled that way</w:t>
            </w:r>
          </w:p>
        </w:tc>
      </w:tr>
    </w:tbl>
    <w:p>
      <w:r>
        <w:t xml:space="preserve">Nothing in this document is written to be read as a description of any real body of rules.</w:t>
      </w:r>
    </w:p>
    <w:sectPr>
      <w:headerReference r:id="rId7" w:type="default"/>
      <w:footerReference r:id="rId8" w:type="default"/>
      <w:pgSz w:h="16838" w:w="11906" w:orient="portrait"/>
      <w:pgMar w:bottom="1418" w:top="1701" w:left="1440" w:right="1440" w:header="851" w:footer="992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font w:name="Batang"/>
  <w:font w:name="Verdana"/>
</w:fonts>
</file>

<file path=word/footer1.xml><?xml version="1.0" encoding="utf-8"?>
<w:ftr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p w:rsidR="00000000" w:rsidRDefault="00000000">
    <w:r>
      <w:rPr>
        <w:color w:val="000000"/>
      </w:rPr>
    </w:r>
  </w:p>
</w:ftr>
</file>

<file path=word/header1.xml><?xml version="1.0" encoding="utf-8"?>
<w:hdr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p w:rsidR="00000000" w:rsidRDefault="00000000">
    <w:r>
      <w:rPr>
        <w:color w:val="000000"/>
      </w:rPr>
    </w:r>
  </w:p>
</w:hdr>
</file>

<file path=word/numbering.xml><?xml version="1.0" encoding="utf-8"?>
<w:numbering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abstractNum w:abstractNumId="0">
    <w:numStyleLink w:val="Clauses"/>
  </w:abstractNum>
  <w:abstractNum w:abstractNumId="1">
    <w:styleLink w:val="Clauses"/>
    <w:lvl w:ilvl="0">
      <w:start w:val="1"/>
      <w:numFmt w:val="upperRoman"/>
      <w:lvlText w:val="%1."/>
      <w:lvlJc w:val="left"/>
      <w:pPr>
        <w:ind w:left="720" w:hanging="360"/>
      </w:pPr>
      <w:rPr>
        <w:b/>
        <w:color w:val="1F3864"/>
        <w:sz w:val="28"/>
      </w:rPr>
    </w:lvl>
    <w:lvl w:ilvl="1">
      <w:start w:val="1"/>
      <w:numFmt w:val="decimalZero"/>
      <w:lvlText w:val="%1.%2"/>
      <w:lvlJc w:val="left"/>
      <w:pPr>
        <w:ind w:left="1440" w:hanging="360"/>
      </w:pPr>
    </w:lvl>
  </w:abstractNum>
  <w:abstractNum w:abstractNumId="2">
    <w:lvl w:ilvl="0">
      <w:start w:val="1"/>
      <w:numFmt w:val="chineseCounting"/>
      <w:suff w:val="space"/>
      <w:lvlText w:val="%1"/>
      <w:lvlJc w:val="left"/>
      <w:pPr>
        <w:ind w:left="720" w:hanging="360"/>
      </w:pPr>
    </w:lvl>
    <w:lvl w:ilvl="1">
      <w:start w:val="1"/>
      <w:numFmt w:val="koreanDigital"/>
      <w:suff w:val="nothing"/>
      <w:lvlText w:val="%2)"/>
      <w:lvlJc w:val="end"/>
      <w:pPr>
        <w:ind w:left="1440" w:hanging="360"/>
      </w:pPr>
    </w:lvl>
    <w:lvl w:ilvl="2">
      <w:start w:val="1"/>
      <w:numFmt w:val="ganada"/>
      <w:lvlText w:val="%3."/>
      <w:lvlJc w:val="left"/>
      <w:pPr>
        <w:ind w:left="2160" w:hanging="360"/>
      </w:p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Restart w:val="0"/>
      <w:lvlText w:val="%1.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16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b/>
      <w:bCs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numbering" w:styleId="Clauses">
    <w:name w:val="Clauses"/>
    <w:pPr>
      <w:numPr>
        <w:numId w:val="6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